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029"/>
        <w:gridCol w:w="2878"/>
      </w:tblGrid>
      <w:tr w:rsidR="00A1336B" w:rsidRPr="00A1336B" w14:paraId="6C93F237" w14:textId="77777777">
        <w:trPr>
          <w:cnfStyle w:val="100000000000" w:firstRow="1" w:lastRow="0" w:firstColumn="0" w:lastColumn="0" w:oddVBand="0" w:evenVBand="0" w:oddHBand="0" w:evenHBand="0" w:firstRowFirstColumn="0" w:firstRowLastColumn="0" w:lastRowFirstColumn="0" w:lastRowLastColumn="0"/>
          <w:trHeight w:hRule="exact" w:val="1505"/>
          <w:tblHeader/>
        </w:trPr>
        <w:tc>
          <w:tcPr>
            <w:tcW w:w="9029" w:type="dxa"/>
          </w:tcPr>
          <w:p w14:paraId="2845A7B0" w14:textId="77777777" w:rsidR="00637962" w:rsidRPr="00A1336B" w:rsidRDefault="00637962">
            <w:pPr>
              <w:pStyle w:val="Body"/>
              <w:tabs>
                <w:tab w:val="right" w:pos="11085"/>
              </w:tabs>
              <w:spacing w:before="0" w:after="0" w:line="240" w:lineRule="auto"/>
              <w:ind w:left="397" w:right="397"/>
              <w:rPr>
                <w:color w:val="262626" w:themeColor="text1" w:themeTint="D9"/>
              </w:rPr>
            </w:pPr>
            <w:bookmarkStart w:id="0" w:name="_Hlk119606448"/>
            <w:r w:rsidRPr="00A1336B">
              <w:rPr>
                <w:noProof/>
                <w:color w:val="262626" w:themeColor="text1" w:themeTint="D9"/>
              </w:rPr>
              <w:drawing>
                <wp:inline distT="0" distB="0" distL="0" distR="0" wp14:anchorId="698EC993" wp14:editId="581C88AD">
                  <wp:extent cx="1685925" cy="664152"/>
                  <wp:effectExtent l="0" t="0" r="3175" b="0"/>
                  <wp:docPr id="1074525487" name="Picture 1" descr="Quality Indicators for Learning and Teaching survey suite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25487" name="Picture 1" descr="Quality Indicators for Learning and Teaching survey suite brand logo"/>
                          <pic:cNvPicPr>
                            <a:picLocks noChangeAspect="1" noChangeArrowheads="1"/>
                          </pic:cNvPicPr>
                        </pic:nvPicPr>
                        <pic:blipFill>
                          <a:blip r:embed="rId7">
                            <a:extLst>
                              <a:ext uri="{96DAC541-7B7A-43D3-8B79-37D633B846F1}">
                                <asvg:svgBlip xmlns:asvg="http://schemas.microsoft.com/office/drawing/2016/SVG/main" r:embed="rId8"/>
                              </a:ext>
                            </a:extLst>
                          </a:blip>
                          <a:stretch>
                            <a:fillRect/>
                          </a:stretch>
                        </pic:blipFill>
                        <pic:spPr bwMode="auto">
                          <a:xfrm>
                            <a:off x="0" y="0"/>
                            <a:ext cx="1685925" cy="664152"/>
                          </a:xfrm>
                          <a:prstGeom prst="rect">
                            <a:avLst/>
                          </a:prstGeom>
                        </pic:spPr>
                      </pic:pic>
                    </a:graphicData>
                  </a:graphic>
                </wp:inline>
              </w:drawing>
            </w:r>
          </w:p>
        </w:tc>
        <w:tc>
          <w:tcPr>
            <w:tcW w:w="2878" w:type="dxa"/>
          </w:tcPr>
          <w:p w14:paraId="133ED592" w14:textId="77777777" w:rsidR="00637962" w:rsidRPr="00A1336B" w:rsidRDefault="00637962" w:rsidP="00695E33">
            <w:pPr>
              <w:pStyle w:val="Body"/>
              <w:tabs>
                <w:tab w:val="right" w:pos="11085"/>
              </w:tabs>
              <w:spacing w:after="100" w:afterAutospacing="1" w:line="240" w:lineRule="auto"/>
              <w:ind w:right="397"/>
              <w:jc w:val="right"/>
              <w:rPr>
                <w:noProof/>
                <w:color w:val="262626" w:themeColor="text1" w:themeTint="D9"/>
              </w:rPr>
            </w:pPr>
            <w:r w:rsidRPr="00A1336B">
              <w:rPr>
                <w:noProof/>
                <w:color w:val="262626" w:themeColor="text1" w:themeTint="D9"/>
              </w:rPr>
              <w:drawing>
                <wp:inline distT="0" distB="0" distL="0" distR="0" wp14:anchorId="68C511E1" wp14:editId="17D2E2EB">
                  <wp:extent cx="1457325" cy="485775"/>
                  <wp:effectExtent l="0" t="0" r="3175" b="0"/>
                  <wp:docPr id="2083311158" name="Picture 1" descr="The Social Research Centre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11158" name="Picture 1" descr="The Social Research Centre company logo"/>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1457325" cy="485775"/>
                          </a:xfrm>
                          <a:prstGeom prst="rect">
                            <a:avLst/>
                          </a:prstGeom>
                        </pic:spPr>
                      </pic:pic>
                    </a:graphicData>
                  </a:graphic>
                </wp:inline>
              </w:drawing>
            </w:r>
          </w:p>
        </w:tc>
      </w:tr>
    </w:tbl>
    <w:p w14:paraId="02C02052" w14:textId="65932E64" w:rsidR="00637962" w:rsidRPr="00A1336B" w:rsidRDefault="7923EB3B" w:rsidP="00EE11BC">
      <w:pPr>
        <w:pStyle w:val="Title"/>
        <w:spacing w:before="720" w:after="120"/>
        <w:ind w:right="397"/>
        <w:rPr>
          <w:color w:val="262626" w:themeColor="text1" w:themeTint="D9"/>
          <w:sz w:val="72"/>
          <w:szCs w:val="72"/>
        </w:rPr>
      </w:pPr>
      <w:r w:rsidRPr="00A1336B">
        <w:rPr>
          <w:color w:val="262626" w:themeColor="text1" w:themeTint="D9"/>
          <w:sz w:val="72"/>
          <w:szCs w:val="72"/>
        </w:rPr>
        <w:t>2025 Graduate Outcomes Survey</w:t>
      </w:r>
    </w:p>
    <w:p w14:paraId="1FA4927A" w14:textId="77777777" w:rsidR="00637962" w:rsidRPr="00A1336B" w:rsidRDefault="00637962" w:rsidP="74A187CD">
      <w:pPr>
        <w:pStyle w:val="Body"/>
        <w:spacing w:before="0" w:after="360" w:line="240" w:lineRule="auto"/>
        <w:ind w:left="397"/>
        <w:rPr>
          <w:b/>
          <w:bCs/>
          <w:color w:val="262626" w:themeColor="text1" w:themeTint="D9"/>
        </w:rPr>
      </w:pPr>
      <w:r w:rsidRPr="00A1336B">
        <w:rPr>
          <w:bCs/>
          <w:noProof/>
          <w:color w:val="262626" w:themeColor="text1" w:themeTint="D9"/>
        </w:rPr>
        <mc:AlternateContent>
          <mc:Choice Requires="wps">
            <w:drawing>
              <wp:inline distT="0" distB="0" distL="0" distR="0" wp14:anchorId="586A10EE" wp14:editId="781862AF">
                <wp:extent cx="540000" cy="0"/>
                <wp:effectExtent l="0" t="0" r="0" b="0"/>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FD0B1B" id="Straight Connector 3" o:spid="_x0000_s1026" alt="&quot;&quot;"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" strokecolor="#f3772c [3204]" strokeweight="1.5pt">
                <v:stroke joinstyle="miter"/>
                <w10:anchorlock/>
              </v:line>
            </w:pict>
          </mc:Fallback>
        </mc:AlternateContent>
      </w:r>
    </w:p>
    <w:p w14:paraId="07941E01" w14:textId="027AC9B2" w:rsidR="00637962" w:rsidRPr="00A1336B" w:rsidRDefault="7923EB3B" w:rsidP="74A187CD">
      <w:pPr>
        <w:pStyle w:val="Body"/>
        <w:spacing w:before="0" w:after="0" w:line="240" w:lineRule="auto"/>
        <w:ind w:left="397"/>
        <w:rPr>
          <w:b/>
          <w:bCs/>
          <w:color w:val="262626" w:themeColor="text1" w:themeTint="D9"/>
          <w:sz w:val="40"/>
          <w:szCs w:val="40"/>
        </w:rPr>
      </w:pPr>
      <w:r w:rsidRPr="00A1336B">
        <w:rPr>
          <w:color w:val="262626" w:themeColor="text1" w:themeTint="D9"/>
          <w:sz w:val="40"/>
          <w:szCs w:val="40"/>
        </w:rPr>
        <w:t>Methodological Report</w:t>
      </w:r>
      <w:r w:rsidR="00487506">
        <w:rPr>
          <w:color w:val="262626" w:themeColor="text1" w:themeTint="D9"/>
          <w:sz w:val="40"/>
          <w:szCs w:val="40"/>
        </w:rPr>
        <w:t xml:space="preserve"> </w:t>
      </w:r>
      <w:r w:rsidR="00487506">
        <w:rPr>
          <w:rFonts w:cs="Arial"/>
          <w:color w:val="262626" w:themeColor="text1" w:themeTint="D9"/>
          <w:sz w:val="40"/>
          <w:szCs w:val="40"/>
        </w:rPr>
        <w:t>–</w:t>
      </w:r>
      <w:r w:rsidR="00487506">
        <w:rPr>
          <w:color w:val="262626" w:themeColor="text1" w:themeTint="D9"/>
          <w:sz w:val="40"/>
          <w:szCs w:val="40"/>
        </w:rPr>
        <w:t xml:space="preserve"> Accessible</w:t>
      </w:r>
    </w:p>
    <w:p w14:paraId="584FC203" w14:textId="0F7A78A3" w:rsidR="00637962" w:rsidRPr="00A1336B" w:rsidRDefault="00DE3541" w:rsidP="74A187CD">
      <w:pPr>
        <w:pStyle w:val="Body"/>
        <w:spacing w:before="80" w:line="240" w:lineRule="auto"/>
        <w:ind w:left="397"/>
        <w:rPr>
          <w:b/>
          <w:bCs/>
          <w:color w:val="262626" w:themeColor="text1" w:themeTint="D9"/>
        </w:rPr>
      </w:pPr>
      <w:r>
        <w:rPr>
          <w:color w:val="262626" w:themeColor="text1" w:themeTint="D9"/>
          <w:sz w:val="28"/>
          <w:szCs w:val="28"/>
        </w:rPr>
        <w:t>June</w:t>
      </w:r>
      <w:r w:rsidR="00466180" w:rsidRPr="00A1336B">
        <w:rPr>
          <w:color w:val="262626" w:themeColor="text1" w:themeTint="D9"/>
          <w:sz w:val="28"/>
          <w:szCs w:val="28"/>
        </w:rPr>
        <w:t xml:space="preserve"> 2026</w:t>
      </w:r>
    </w:p>
    <w:p w14:paraId="06D2C908" w14:textId="77777777" w:rsidR="00C96E9B" w:rsidRPr="00A1336B" w:rsidRDefault="001971B4" w:rsidP="00637962">
      <w:pPr>
        <w:pStyle w:val="Body"/>
        <w:spacing w:before="480" w:after="0" w:line="240" w:lineRule="auto"/>
        <w:jc w:val="center"/>
        <w:rPr>
          <w:color w:val="262626" w:themeColor="text1" w:themeTint="D9"/>
        </w:rPr>
      </w:pPr>
      <w:r w:rsidRPr="00A1336B">
        <w:rPr>
          <w:noProof/>
          <w:color w:val="262626" w:themeColor="text1" w:themeTint="D9"/>
        </w:rPr>
        <w:drawing>
          <wp:inline distT="0" distB="0" distL="0" distR="0" wp14:anchorId="5A8EC6D0" wp14:editId="326E017D">
            <wp:extent cx="7581600" cy="5881689"/>
            <wp:effectExtent l="0" t="0" r="635" b="0"/>
            <wp:docPr id="1839252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521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7581600" cy="5881689"/>
                    </a:xfrm>
                    <a:prstGeom prst="rect">
                      <a:avLst/>
                    </a:prstGeom>
                  </pic:spPr>
                </pic:pic>
              </a:graphicData>
            </a:graphic>
          </wp:inline>
        </w:drawing>
      </w:r>
    </w:p>
    <w:p w14:paraId="5F76E683" w14:textId="77777777" w:rsidR="00616E88" w:rsidRPr="00A1336B" w:rsidRDefault="004D712E" w:rsidP="00EE11BC">
      <w:pPr>
        <w:pStyle w:val="Body"/>
        <w:spacing w:before="720" w:after="0" w:line="240" w:lineRule="auto"/>
        <w:ind w:right="397"/>
        <w:jc w:val="right"/>
        <w:rPr>
          <w:color w:val="262626" w:themeColor="text1" w:themeTint="D9"/>
        </w:rPr>
      </w:pPr>
      <w:r w:rsidRPr="00A1336B">
        <w:rPr>
          <w:noProof/>
          <w:color w:val="262626" w:themeColor="text1" w:themeTint="D9"/>
        </w:rPr>
        <w:drawing>
          <wp:inline distT="0" distB="0" distL="0" distR="0" wp14:anchorId="413BEFC7" wp14:editId="71C2C508">
            <wp:extent cx="1304925" cy="521970"/>
            <wp:effectExtent l="0" t="0" r="3175" b="0"/>
            <wp:docPr id="768513798" name="Picture 4" descr="Graduate Outcomes Surv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13798" name="Picture 4" descr="Graduate Outcomes Survey logo"/>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1304925" cy="521970"/>
                    </a:xfrm>
                    <a:prstGeom prst="rect">
                      <a:avLst/>
                    </a:prstGeom>
                  </pic:spPr>
                </pic:pic>
              </a:graphicData>
            </a:graphic>
          </wp:inline>
        </w:drawing>
      </w:r>
    </w:p>
    <w:p w14:paraId="6F7608AD" w14:textId="77777777" w:rsidR="00C96E9B" w:rsidRPr="00A1336B" w:rsidRDefault="00C96E9B" w:rsidP="002C4499">
      <w:pPr>
        <w:ind w:right="397"/>
        <w:rPr>
          <w:color w:val="262626" w:themeColor="text1" w:themeTint="D9"/>
          <w:highlight w:val="yellow"/>
        </w:rPr>
        <w:sectPr w:rsidR="00C96E9B" w:rsidRPr="00A1336B" w:rsidSect="004D5841">
          <w:pgSz w:w="11906" w:h="16838" w:code="9"/>
          <w:pgMar w:top="397" w:right="0" w:bottom="0" w:left="0" w:header="397" w:footer="0" w:gutter="0"/>
          <w:pgNumType w:fmt="lowerRoman" w:start="1"/>
          <w:cols w:space="708"/>
          <w:docGrid w:linePitch="360"/>
        </w:sectPr>
      </w:pPr>
    </w:p>
    <w:tbl>
      <w:tblPr>
        <w:tblStyle w:val="SRC2ndPage"/>
        <w:tblW w:w="9839" w:type="dxa"/>
        <w:tblLayout w:type="fixed"/>
        <w:tblLook w:val="0620" w:firstRow="1" w:lastRow="0" w:firstColumn="0" w:lastColumn="0" w:noHBand="1" w:noVBand="1"/>
      </w:tblPr>
      <w:tblGrid>
        <w:gridCol w:w="9839"/>
      </w:tblGrid>
      <w:tr w:rsidR="00A1336B" w:rsidRPr="00A1336B" w14:paraId="2C9B2CED" w14:textId="77777777" w:rsidTr="00E04E5C">
        <w:trPr>
          <w:cnfStyle w:val="100000000000" w:firstRow="1" w:lastRow="0" w:firstColumn="0" w:lastColumn="0" w:oddVBand="0" w:evenVBand="0" w:oddHBand="0" w:evenHBand="0" w:firstRowFirstColumn="0" w:firstRowLastColumn="0" w:lastRowFirstColumn="0" w:lastRowLastColumn="0"/>
          <w:trHeight w:hRule="exact" w:val="581"/>
          <w:tblHeader/>
        </w:trPr>
        <w:tc>
          <w:tcPr>
            <w:tcW w:w="9839" w:type="dxa"/>
          </w:tcPr>
          <w:p w14:paraId="7F0637E4" w14:textId="77777777" w:rsidR="00E552A4" w:rsidRPr="00A1336B" w:rsidRDefault="00E552A4">
            <w:pPr>
              <w:pStyle w:val="SubHeading1"/>
              <w:rPr>
                <w:color w:val="262626" w:themeColor="text1" w:themeTint="D9"/>
              </w:rPr>
            </w:pPr>
            <w:r w:rsidRPr="00A1336B">
              <w:rPr>
                <w:color w:val="262626" w:themeColor="text1" w:themeTint="D9"/>
              </w:rPr>
              <w:lastRenderedPageBreak/>
              <w:t>Acknowledgements</w:t>
            </w:r>
          </w:p>
        </w:tc>
      </w:tr>
      <w:tr w:rsidR="00A1336B" w:rsidRPr="00A1336B" w14:paraId="3BE39025" w14:textId="77777777" w:rsidTr="00E04E5C">
        <w:trPr>
          <w:trHeight w:hRule="exact" w:val="4810"/>
        </w:trPr>
        <w:tc>
          <w:tcPr>
            <w:tcW w:w="9839" w:type="dxa"/>
          </w:tcPr>
          <w:p w14:paraId="581746C1" w14:textId="26B15AF2" w:rsidR="00E552A4" w:rsidRPr="00A1336B" w:rsidRDefault="00E552A4">
            <w:pPr>
              <w:pStyle w:val="Bodycopy"/>
              <w:rPr>
                <w:rFonts w:ascii="Arial" w:hAnsi="Arial" w:cs="Arial"/>
                <w:color w:val="262626" w:themeColor="text1" w:themeTint="D9"/>
              </w:rPr>
            </w:pPr>
            <w:r w:rsidRPr="00A1336B">
              <w:rPr>
                <w:rFonts w:ascii="Arial" w:hAnsi="Arial" w:cs="Arial"/>
                <w:color w:val="262626" w:themeColor="text1" w:themeTint="D9"/>
              </w:rPr>
              <w:t xml:space="preserve">The Quality Indicators for Learning and Teaching (QILT) survey program, including the 2025 Graduate Outcomes Survey (GOS), is funded by the Australian Government Department of Education (the department). </w:t>
            </w:r>
          </w:p>
          <w:p w14:paraId="10023EF8" w14:textId="77777777" w:rsidR="00E552A4" w:rsidRPr="00A1336B" w:rsidRDefault="00E552A4">
            <w:pPr>
              <w:pStyle w:val="Bodycopy"/>
              <w:rPr>
                <w:rFonts w:ascii="Arial" w:hAnsi="Arial" w:cs="Arial"/>
                <w:color w:val="262626" w:themeColor="text1" w:themeTint="D9"/>
              </w:rPr>
            </w:pPr>
            <w:r w:rsidRPr="00A1336B">
              <w:rPr>
                <w:rFonts w:ascii="Arial" w:hAnsi="Arial" w:cs="Arial"/>
                <w:color w:val="262626" w:themeColor="text1" w:themeTint="D9"/>
              </w:rPr>
              <w:t xml:space="preserve">The Department and the Social Research Centre acknowledge the Traditional Custodians of the lands and waters on which this research was conducted. We pay our respects to Elders, past, present and emerging. </w:t>
            </w:r>
          </w:p>
          <w:p w14:paraId="4136764D" w14:textId="0F863607" w:rsidR="00E552A4" w:rsidRPr="00A1336B" w:rsidRDefault="00E552A4">
            <w:pPr>
              <w:pStyle w:val="Bodycopy"/>
              <w:rPr>
                <w:rFonts w:ascii="Arial" w:hAnsi="Arial" w:cs="Arial"/>
                <w:color w:val="262626" w:themeColor="text1" w:themeTint="D9"/>
              </w:rPr>
            </w:pPr>
            <w:r w:rsidRPr="00A1336B">
              <w:rPr>
                <w:rFonts w:ascii="Arial" w:hAnsi="Arial" w:cs="Arial"/>
                <w:color w:val="262626" w:themeColor="text1" w:themeTint="D9"/>
              </w:rPr>
              <w:t>The Social Research Centre would like to thank the higher education institutions that contributed to the GOS in 2025. Without the enthusiastic and committed assistance of the survey managers and institutional planners, the 2025 GOS would not have been such a success.</w:t>
            </w:r>
          </w:p>
          <w:p w14:paraId="61654961" w14:textId="77777777" w:rsidR="00E552A4" w:rsidRPr="00A1336B" w:rsidRDefault="00E552A4">
            <w:pPr>
              <w:pStyle w:val="Bodycopy"/>
              <w:rPr>
                <w:rFonts w:ascii="Arial" w:hAnsi="Arial" w:cs="Arial"/>
                <w:color w:val="262626" w:themeColor="text1" w:themeTint="D9"/>
              </w:rPr>
            </w:pPr>
            <w:r w:rsidRPr="00A1336B">
              <w:rPr>
                <w:rFonts w:ascii="Arial" w:hAnsi="Arial" w:cs="Arial"/>
                <w:color w:val="262626" w:themeColor="text1" w:themeTint="D9"/>
              </w:rPr>
              <w:t>We are also very grateful to the graduates who took the time to provide valuable feedback about their employment and further study outcomes, and their experience with their completed course. Institutions use GOS data for continuous improvement including exploring ways to monitor and improve the short-term labour force outcomes of graduates.</w:t>
            </w:r>
          </w:p>
          <w:p w14:paraId="05BCED2D" w14:textId="26B27944" w:rsidR="00E552A4" w:rsidRPr="00A1336B" w:rsidRDefault="00E552A4">
            <w:pPr>
              <w:pStyle w:val="Body"/>
              <w:rPr>
                <w:b/>
                <w:bCs/>
                <w:color w:val="262626" w:themeColor="text1" w:themeTint="D9"/>
              </w:rPr>
            </w:pPr>
            <w:r w:rsidRPr="00A1336B">
              <w:rPr>
                <w:rFonts w:cs="Arial"/>
                <w:color w:val="262626" w:themeColor="text1" w:themeTint="D9"/>
              </w:rPr>
              <w:t xml:space="preserve">For more information on the conduct and results of the 2025 GOS see the </w:t>
            </w:r>
            <w:hyperlink r:id="rId15" w:history="1">
              <w:r w:rsidRPr="00A1336B">
                <w:rPr>
                  <w:rStyle w:val="Hyperlink"/>
                  <w:rFonts w:cs="Arial"/>
                  <w:color w:val="262626" w:themeColor="text1" w:themeTint="D9"/>
                </w:rPr>
                <w:t>QILT website</w:t>
              </w:r>
            </w:hyperlink>
            <w:r w:rsidRPr="00A1336B">
              <w:rPr>
                <w:rFonts w:cs="Arial"/>
                <w:color w:val="262626" w:themeColor="text1" w:themeTint="D9"/>
              </w:rPr>
              <w:t xml:space="preserve">. </w:t>
            </w:r>
          </w:p>
        </w:tc>
      </w:tr>
      <w:tr w:rsidR="00A1336B" w:rsidRPr="00A1336B" w14:paraId="403D8B7C" w14:textId="77777777" w:rsidTr="00E04E5C">
        <w:trPr>
          <w:trHeight w:val="9083"/>
        </w:trPr>
        <w:tc>
          <w:tcPr>
            <w:tcW w:w="9839" w:type="dxa"/>
            <w:vAlign w:val="bottom"/>
          </w:tcPr>
          <w:p w14:paraId="241DA925" w14:textId="77777777" w:rsidR="00E552A4" w:rsidRPr="00A1336B" w:rsidRDefault="00E552A4">
            <w:pPr>
              <w:spacing w:before="120" w:after="120" w:line="300" w:lineRule="auto"/>
              <w:rPr>
                <w:bCs/>
                <w:color w:val="262626" w:themeColor="text1" w:themeTint="D9"/>
                <w:sz w:val="24"/>
                <w:szCs w:val="24"/>
              </w:rPr>
            </w:pPr>
            <w:r w:rsidRPr="00A1336B">
              <w:rPr>
                <w:bCs/>
                <w:color w:val="262626" w:themeColor="text1" w:themeTint="D9"/>
                <w:sz w:val="24"/>
                <w:szCs w:val="24"/>
              </w:rPr>
              <w:t>Report prepared for:</w:t>
            </w:r>
          </w:p>
          <w:p w14:paraId="20EEB1C8" w14:textId="77777777" w:rsidR="00E552A4" w:rsidRPr="00A1336B" w:rsidRDefault="00E552A4">
            <w:pPr>
              <w:pStyle w:val="Body"/>
              <w:rPr>
                <w:color w:val="262626" w:themeColor="text1" w:themeTint="D9"/>
              </w:rPr>
            </w:pPr>
            <w:r w:rsidRPr="00A1336B">
              <w:rPr>
                <w:color w:val="262626" w:themeColor="text1" w:themeTint="D9"/>
              </w:rPr>
              <w:t>Australian Government Department of Education</w:t>
            </w:r>
          </w:p>
          <w:p w14:paraId="0027081F" w14:textId="77777777" w:rsidR="00E552A4" w:rsidRPr="00A1336B" w:rsidRDefault="00E552A4">
            <w:pPr>
              <w:pStyle w:val="Body"/>
              <w:rPr>
                <w:color w:val="262626" w:themeColor="text1" w:themeTint="D9"/>
              </w:rPr>
            </w:pPr>
            <w:r w:rsidRPr="00A1336B">
              <w:rPr>
                <w:color w:val="262626" w:themeColor="text1" w:themeTint="D9"/>
              </w:rPr>
              <w:t>50 Marcus Clarke St, Canberra ACT 2601</w:t>
            </w:r>
          </w:p>
          <w:p w14:paraId="746F4528" w14:textId="77777777" w:rsidR="00E552A4" w:rsidRPr="00A1336B" w:rsidRDefault="00E552A4">
            <w:pPr>
              <w:pStyle w:val="Body"/>
              <w:rPr>
                <w:color w:val="262626" w:themeColor="text1" w:themeTint="D9"/>
              </w:rPr>
            </w:pPr>
          </w:p>
          <w:p w14:paraId="6BBCFCB3" w14:textId="77777777" w:rsidR="00E552A4" w:rsidRPr="00A1336B" w:rsidRDefault="00E552A4">
            <w:pPr>
              <w:spacing w:before="120" w:after="120" w:line="300" w:lineRule="auto"/>
              <w:rPr>
                <w:bCs/>
                <w:color w:val="262626" w:themeColor="text1" w:themeTint="D9"/>
                <w:sz w:val="24"/>
                <w:szCs w:val="24"/>
              </w:rPr>
            </w:pPr>
            <w:r w:rsidRPr="00A1336B">
              <w:rPr>
                <w:bCs/>
                <w:color w:val="262626" w:themeColor="text1" w:themeTint="D9"/>
                <w:sz w:val="24"/>
                <w:szCs w:val="24"/>
              </w:rPr>
              <w:t>Report prepared by:</w:t>
            </w:r>
          </w:p>
          <w:p w14:paraId="4C376047" w14:textId="77777777" w:rsidR="00E552A4" w:rsidRPr="00A1336B" w:rsidRDefault="00E552A4">
            <w:pPr>
              <w:pStyle w:val="Body"/>
              <w:contextualSpacing/>
              <w:rPr>
                <w:color w:val="262626" w:themeColor="text1" w:themeTint="D9"/>
              </w:rPr>
            </w:pPr>
            <w:r w:rsidRPr="00A1336B">
              <w:rPr>
                <w:color w:val="262626" w:themeColor="text1" w:themeTint="D9"/>
              </w:rPr>
              <w:t>The QILT Team</w:t>
            </w:r>
          </w:p>
          <w:p w14:paraId="03756A60" w14:textId="77777777" w:rsidR="00E552A4" w:rsidRPr="00A1336B" w:rsidRDefault="00E552A4">
            <w:pPr>
              <w:pStyle w:val="Body"/>
              <w:contextualSpacing/>
              <w:rPr>
                <w:b/>
                <w:color w:val="262626" w:themeColor="text1" w:themeTint="D9"/>
              </w:rPr>
            </w:pPr>
            <w:r w:rsidRPr="00A1336B">
              <w:rPr>
                <w:color w:val="262626" w:themeColor="text1" w:themeTint="D9"/>
              </w:rPr>
              <w:t>The Social Research Centre</w:t>
            </w:r>
          </w:p>
          <w:p w14:paraId="4A7E8B8A" w14:textId="77777777" w:rsidR="00E552A4" w:rsidRPr="00A1336B" w:rsidRDefault="00E552A4">
            <w:pPr>
              <w:pStyle w:val="Body"/>
              <w:contextualSpacing/>
              <w:rPr>
                <w:b/>
                <w:color w:val="262626" w:themeColor="text1" w:themeTint="D9"/>
              </w:rPr>
            </w:pPr>
            <w:r w:rsidRPr="00A1336B">
              <w:rPr>
                <w:color w:val="262626" w:themeColor="text1" w:themeTint="D9"/>
              </w:rPr>
              <w:t>Level 5, 350 Queen Street</w:t>
            </w:r>
          </w:p>
          <w:p w14:paraId="73BBFC7B" w14:textId="77777777" w:rsidR="00E552A4" w:rsidRPr="00A1336B" w:rsidRDefault="00E552A4">
            <w:pPr>
              <w:pStyle w:val="Body"/>
              <w:contextualSpacing/>
              <w:rPr>
                <w:b/>
                <w:color w:val="262626" w:themeColor="text1" w:themeTint="D9"/>
              </w:rPr>
            </w:pPr>
            <w:r w:rsidRPr="00A1336B">
              <w:rPr>
                <w:color w:val="262626" w:themeColor="text1" w:themeTint="D9"/>
              </w:rPr>
              <w:t>Melbourne, Victoria 3000</w:t>
            </w:r>
          </w:p>
          <w:p w14:paraId="0DD1E23D" w14:textId="19AA4CC9" w:rsidR="00E552A4" w:rsidRPr="00A1336B" w:rsidRDefault="00E552A4">
            <w:pPr>
              <w:pStyle w:val="Body"/>
              <w:contextualSpacing/>
              <w:rPr>
                <w:b/>
                <w:color w:val="262626" w:themeColor="text1" w:themeTint="D9"/>
              </w:rPr>
            </w:pPr>
            <w:r w:rsidRPr="00A1336B">
              <w:rPr>
                <w:color w:val="262626" w:themeColor="text1" w:themeTint="D9"/>
              </w:rPr>
              <w:t>Telephone: (613) 9</w:t>
            </w:r>
            <w:r w:rsidR="005228A3" w:rsidRPr="00A1336B">
              <w:rPr>
                <w:color w:val="262626" w:themeColor="text1" w:themeTint="D9"/>
              </w:rPr>
              <w:t xml:space="preserve">114 </w:t>
            </w:r>
            <w:r w:rsidR="006142A0" w:rsidRPr="00A1336B">
              <w:rPr>
                <w:color w:val="262626" w:themeColor="text1" w:themeTint="D9"/>
              </w:rPr>
              <w:t>1003</w:t>
            </w:r>
          </w:p>
          <w:p w14:paraId="47E0F2D6" w14:textId="77777777" w:rsidR="00E552A4" w:rsidRPr="00A1336B" w:rsidRDefault="00E552A4">
            <w:pPr>
              <w:pStyle w:val="Body"/>
              <w:contextualSpacing/>
              <w:rPr>
                <w:b/>
                <w:color w:val="262626" w:themeColor="text1" w:themeTint="D9"/>
              </w:rPr>
            </w:pPr>
            <w:r w:rsidRPr="00A1336B">
              <w:rPr>
                <w:color w:val="262626" w:themeColor="text1" w:themeTint="D9"/>
              </w:rPr>
              <w:t>qilt@srcentre.com.au</w:t>
            </w:r>
          </w:p>
          <w:p w14:paraId="1BD0C9D2" w14:textId="77777777" w:rsidR="00E552A4" w:rsidRPr="00A1336B" w:rsidRDefault="00E552A4">
            <w:pPr>
              <w:pStyle w:val="Body"/>
              <w:rPr>
                <w:b/>
                <w:color w:val="262626" w:themeColor="text1" w:themeTint="D9"/>
              </w:rPr>
            </w:pPr>
            <w:r w:rsidRPr="00A1336B">
              <w:rPr>
                <w:color w:val="262626" w:themeColor="text1" w:themeTint="D9"/>
              </w:rPr>
              <w:t>srcentre.com.au</w:t>
            </w:r>
          </w:p>
          <w:p w14:paraId="33DB3B1B" w14:textId="10FCC1E4" w:rsidR="00E552A4" w:rsidRPr="00A1336B" w:rsidRDefault="00E552A4">
            <w:pPr>
              <w:pStyle w:val="Body"/>
              <w:spacing w:before="240"/>
              <w:rPr>
                <w:b/>
                <w:color w:val="262626" w:themeColor="text1" w:themeTint="D9"/>
              </w:rPr>
            </w:pPr>
            <w:r w:rsidRPr="00A1336B">
              <w:rPr>
                <w:color w:val="262626" w:themeColor="text1" w:themeTint="D9"/>
              </w:rPr>
              <w:t xml:space="preserve">Version: 1 </w:t>
            </w:r>
            <w:r w:rsidRPr="00A1336B">
              <w:rPr>
                <w:rFonts w:cs="Arial"/>
                <w:color w:val="262626" w:themeColor="text1" w:themeTint="D9"/>
              </w:rPr>
              <w:t>ǀ</w:t>
            </w:r>
            <w:r w:rsidRPr="00A1336B">
              <w:rPr>
                <w:color w:val="262626" w:themeColor="text1" w:themeTint="D9"/>
              </w:rPr>
              <w:t xml:space="preserve"> </w:t>
            </w:r>
            <w:r w:rsidR="00DE3541">
              <w:rPr>
                <w:color w:val="262626" w:themeColor="text1" w:themeTint="D9"/>
              </w:rPr>
              <w:t>June</w:t>
            </w:r>
            <w:r w:rsidR="00466180" w:rsidRPr="00A1336B">
              <w:rPr>
                <w:color w:val="262626" w:themeColor="text1" w:themeTint="D9"/>
              </w:rPr>
              <w:t xml:space="preserve"> 2026</w:t>
            </w:r>
          </w:p>
          <w:p w14:paraId="7C774F06" w14:textId="77777777" w:rsidR="00E552A4" w:rsidRPr="00A1336B" w:rsidRDefault="00E552A4">
            <w:pPr>
              <w:pStyle w:val="Body"/>
              <w:spacing w:before="240" w:after="0" w:line="240" w:lineRule="auto"/>
              <w:contextualSpacing/>
              <w:jc w:val="center"/>
              <w:rPr>
                <w:color w:val="262626" w:themeColor="text1" w:themeTint="D9"/>
              </w:rPr>
            </w:pPr>
          </w:p>
          <w:p w14:paraId="081F9FAE" w14:textId="77777777" w:rsidR="00E552A4" w:rsidRPr="00A1336B" w:rsidRDefault="00E552A4" w:rsidP="00E04E5C">
            <w:pPr>
              <w:pStyle w:val="Body"/>
              <w:spacing w:before="960"/>
              <w:rPr>
                <w:bCs/>
                <w:color w:val="262626" w:themeColor="text1" w:themeTint="D9"/>
              </w:rPr>
            </w:pPr>
            <w:r w:rsidRPr="00A1336B">
              <w:rPr>
                <w:bCs/>
                <w:noProof/>
                <w:color w:val="262626" w:themeColor="text1" w:themeTint="D9"/>
              </w:rPr>
              <w:drawing>
                <wp:inline distT="0" distB="0" distL="0" distR="0" wp14:anchorId="141CF382" wp14:editId="35B68570">
                  <wp:extent cx="5982970" cy="535940"/>
                  <wp:effectExtent l="0" t="0" r="0" b="0"/>
                  <wp:docPr id="125413989" name="Picture 2" descr="ISO 27001 Certified logo, ISO 20252 Certified logo, The Research Society logo, The Australian Data Insights Association logo, The Australian Evaluation Society logo member 2025-26, The Inclusiv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3989" name="Picture 2" descr="ISO 27001 Certified logo, ISO 20252 Certified logo, The Research Society logo, The Australian Data Insights Association logo, The Australian Evaluation Society logo member 2025-26, The Inclusive Employer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2970" cy="535940"/>
                          </a:xfrm>
                          <a:prstGeom prst="rect">
                            <a:avLst/>
                          </a:prstGeom>
                        </pic:spPr>
                      </pic:pic>
                    </a:graphicData>
                  </a:graphic>
                </wp:inline>
              </w:drawing>
            </w:r>
          </w:p>
        </w:tc>
      </w:tr>
    </w:tbl>
    <w:p w14:paraId="65A262F4" w14:textId="77777777" w:rsidR="00125FA5" w:rsidRPr="00A1336B" w:rsidRDefault="00125FA5" w:rsidP="00125FA5">
      <w:pPr>
        <w:pStyle w:val="MajorHeading"/>
        <w:rPr>
          <w:color w:val="262626" w:themeColor="text1" w:themeTint="D9"/>
        </w:rPr>
      </w:pPr>
      <w:bookmarkStart w:id="1" w:name="_Toc199790237"/>
      <w:bookmarkStart w:id="2" w:name="_Toc214047023"/>
      <w:bookmarkStart w:id="3" w:name="_Toc214047457"/>
      <w:bookmarkStart w:id="4" w:name="_Toc214052650"/>
      <w:r w:rsidRPr="00A1336B">
        <w:rPr>
          <w:color w:val="262626" w:themeColor="text1" w:themeTint="D9"/>
        </w:rPr>
        <w:lastRenderedPageBreak/>
        <w:t>Contents</w:t>
      </w:r>
      <w:bookmarkEnd w:id="1"/>
      <w:bookmarkEnd w:id="2"/>
      <w:bookmarkEnd w:id="3"/>
      <w:bookmarkEnd w:id="4"/>
    </w:p>
    <w:p w14:paraId="6EFD4FE8" w14:textId="77383B2F" w:rsidR="0030050B" w:rsidRPr="00A1336B" w:rsidRDefault="003654FE">
      <w:pPr>
        <w:pStyle w:val="TOC1"/>
        <w:rPr>
          <w:rFonts w:asciiTheme="minorHAnsi" w:eastAsiaTheme="minorEastAsia" w:hAnsiTheme="minorHAnsi" w:cstheme="minorBidi"/>
          <w:b w:val="0"/>
          <w:color w:val="262626" w:themeColor="text1" w:themeTint="D9"/>
          <w:kern w:val="2"/>
          <w:sz w:val="24"/>
          <w:szCs w:val="24"/>
          <w:lang w:eastAsia="en-AU"/>
          <w14:ligatures w14:val="standardContextual"/>
        </w:rPr>
      </w:pPr>
      <w:r w:rsidRPr="00A1336B">
        <w:rPr>
          <w:rFonts w:cs="Arial"/>
          <w:color w:val="262626" w:themeColor="text1" w:themeTint="D9"/>
          <w:highlight w:val="yellow"/>
        </w:rPr>
        <w:fldChar w:fldCharType="begin"/>
      </w:r>
      <w:r w:rsidRPr="00A1336B">
        <w:rPr>
          <w:rFonts w:cs="Arial"/>
          <w:color w:val="262626" w:themeColor="text1" w:themeTint="D9"/>
          <w:highlight w:val="yellow"/>
        </w:rPr>
        <w:instrText xml:space="preserve"> TOC \o "1-3" \h \z \u </w:instrText>
      </w:r>
      <w:r w:rsidRPr="00A1336B">
        <w:rPr>
          <w:rFonts w:cs="Arial"/>
          <w:color w:val="262626" w:themeColor="text1" w:themeTint="D9"/>
          <w:highlight w:val="yellow"/>
        </w:rPr>
        <w:fldChar w:fldCharType="separate"/>
      </w:r>
      <w:hyperlink w:anchor="_Toc214052651" w:history="1">
        <w:r w:rsidR="0030050B" w:rsidRPr="00A1336B">
          <w:rPr>
            <w:rStyle w:val="Hyperlink"/>
            <w:color w:val="262626" w:themeColor="text1" w:themeTint="D9"/>
          </w:rPr>
          <w:t>1.</w:t>
        </w:r>
        <w:r w:rsidR="0030050B" w:rsidRPr="00A1336B">
          <w:rPr>
            <w:rFonts w:asciiTheme="minorHAnsi" w:eastAsiaTheme="minorEastAsia" w:hAnsiTheme="minorHAnsi" w:cstheme="minorBidi"/>
            <w:b w:val="0"/>
            <w:color w:val="262626" w:themeColor="text1" w:themeTint="D9"/>
            <w:kern w:val="2"/>
            <w:sz w:val="24"/>
            <w:szCs w:val="24"/>
            <w:lang w:eastAsia="en-AU"/>
            <w14:ligatures w14:val="standardContextual"/>
          </w:rPr>
          <w:tab/>
        </w:r>
        <w:r w:rsidR="0030050B" w:rsidRPr="00A1336B">
          <w:rPr>
            <w:rStyle w:val="Hyperlink"/>
            <w:color w:val="262626" w:themeColor="text1" w:themeTint="D9"/>
          </w:rPr>
          <w:t>Introduction</w:t>
        </w:r>
        <w:r w:rsidR="0030050B" w:rsidRPr="00A1336B">
          <w:rPr>
            <w:webHidden/>
            <w:color w:val="262626" w:themeColor="text1" w:themeTint="D9"/>
          </w:rPr>
          <w:tab/>
        </w:r>
        <w:r w:rsidR="0030050B" w:rsidRPr="00A1336B">
          <w:rPr>
            <w:webHidden/>
            <w:color w:val="262626" w:themeColor="text1" w:themeTint="D9"/>
          </w:rPr>
          <w:fldChar w:fldCharType="begin"/>
        </w:r>
        <w:r w:rsidR="0030050B" w:rsidRPr="00A1336B">
          <w:rPr>
            <w:webHidden/>
            <w:color w:val="262626" w:themeColor="text1" w:themeTint="D9"/>
          </w:rPr>
          <w:instrText xml:space="preserve"> PAGEREF _Toc214052651 \h </w:instrText>
        </w:r>
        <w:r w:rsidR="0030050B" w:rsidRPr="00A1336B">
          <w:rPr>
            <w:webHidden/>
            <w:color w:val="262626" w:themeColor="text1" w:themeTint="D9"/>
          </w:rPr>
        </w:r>
        <w:r w:rsidR="0030050B" w:rsidRPr="00A1336B">
          <w:rPr>
            <w:webHidden/>
            <w:color w:val="262626" w:themeColor="text1" w:themeTint="D9"/>
          </w:rPr>
          <w:fldChar w:fldCharType="separate"/>
        </w:r>
        <w:r w:rsidR="00E04E5C" w:rsidRPr="00A1336B">
          <w:rPr>
            <w:webHidden/>
            <w:color w:val="262626" w:themeColor="text1" w:themeTint="D9"/>
          </w:rPr>
          <w:t>1</w:t>
        </w:r>
        <w:r w:rsidR="0030050B" w:rsidRPr="00A1336B">
          <w:rPr>
            <w:webHidden/>
            <w:color w:val="262626" w:themeColor="text1" w:themeTint="D9"/>
          </w:rPr>
          <w:fldChar w:fldCharType="end"/>
        </w:r>
      </w:hyperlink>
    </w:p>
    <w:p w14:paraId="06EF7863" w14:textId="6238E078"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52" w:history="1">
        <w:r w:rsidRPr="00A1336B">
          <w:rPr>
            <w:rStyle w:val="Hyperlink"/>
            <w:color w:val="262626" w:themeColor="text1" w:themeTint="D9"/>
          </w:rPr>
          <w:t>1.1.</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About this report</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_Toc214052652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1</w:t>
        </w:r>
        <w:r w:rsidRPr="00A1336B">
          <w:rPr>
            <w:webHidden/>
            <w:color w:val="262626" w:themeColor="text1" w:themeTint="D9"/>
          </w:rPr>
          <w:fldChar w:fldCharType="end"/>
        </w:r>
      </w:hyperlink>
    </w:p>
    <w:p w14:paraId="2BEA203E" w14:textId="18AA848B"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53" w:history="1">
        <w:r w:rsidRPr="00A1336B">
          <w:rPr>
            <w:rStyle w:val="Hyperlink"/>
            <w:color w:val="262626" w:themeColor="text1" w:themeTint="D9"/>
          </w:rPr>
          <w:t>1.2.</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Background</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_Toc214052653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1</w:t>
        </w:r>
        <w:r w:rsidRPr="00A1336B">
          <w:rPr>
            <w:webHidden/>
            <w:color w:val="262626" w:themeColor="text1" w:themeTint="D9"/>
          </w:rPr>
          <w:fldChar w:fldCharType="end"/>
        </w:r>
      </w:hyperlink>
    </w:p>
    <w:p w14:paraId="4FE3BFCB" w14:textId="42CCDB30"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54" w:history="1">
        <w:r w:rsidRPr="00A1336B">
          <w:rPr>
            <w:rStyle w:val="Hyperlink"/>
            <w:color w:val="262626" w:themeColor="text1" w:themeTint="D9"/>
          </w:rPr>
          <w:t>1.3.</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Objectives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_Toc214052654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1</w:t>
        </w:r>
        <w:r w:rsidRPr="00A1336B">
          <w:rPr>
            <w:webHidden/>
            <w:color w:val="262626" w:themeColor="text1" w:themeTint="D9"/>
          </w:rPr>
          <w:fldChar w:fldCharType="end"/>
        </w:r>
      </w:hyperlink>
    </w:p>
    <w:p w14:paraId="6F419D58" w14:textId="3EA3A399"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55" w:history="1">
        <w:r w:rsidRPr="00A1336B">
          <w:rPr>
            <w:rStyle w:val="Hyperlink"/>
            <w:color w:val="262626" w:themeColor="text1" w:themeTint="D9"/>
          </w:rPr>
          <w:t>1.4.</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Overview</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_Toc214052655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w:t>
        </w:r>
        <w:r w:rsidRPr="00A1336B">
          <w:rPr>
            <w:webHidden/>
            <w:color w:val="262626" w:themeColor="text1" w:themeTint="D9"/>
          </w:rPr>
          <w:fldChar w:fldCharType="end"/>
        </w:r>
      </w:hyperlink>
    </w:p>
    <w:p w14:paraId="433E2790" w14:textId="23EDBCFC"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56" w:history="1">
        <w:r w:rsidRPr="00A1336B">
          <w:rPr>
            <w:rStyle w:val="Hyperlink"/>
            <w:color w:val="262626" w:themeColor="text1" w:themeTint="D9"/>
          </w:rPr>
          <w:t>1.5.</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Project milestones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_Toc214052656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3</w:t>
        </w:r>
        <w:r w:rsidRPr="00A1336B">
          <w:rPr>
            <w:webHidden/>
            <w:color w:val="262626" w:themeColor="text1" w:themeTint="D9"/>
          </w:rPr>
          <w:fldChar w:fldCharType="end"/>
        </w:r>
      </w:hyperlink>
    </w:p>
    <w:p w14:paraId="42809D0C" w14:textId="412C3BE6" w:rsidR="0030050B" w:rsidRPr="00A1336B" w:rsidRDefault="0030050B">
      <w:pPr>
        <w:pStyle w:val="TOC1"/>
        <w:rPr>
          <w:rFonts w:asciiTheme="minorHAnsi" w:eastAsiaTheme="minorEastAsia" w:hAnsiTheme="minorHAnsi" w:cstheme="minorBidi"/>
          <w:b w:val="0"/>
          <w:color w:val="262626" w:themeColor="text1" w:themeTint="D9"/>
          <w:kern w:val="2"/>
          <w:sz w:val="24"/>
          <w:szCs w:val="24"/>
          <w:lang w:eastAsia="en-AU"/>
          <w14:ligatures w14:val="standardContextual"/>
        </w:rPr>
      </w:pPr>
      <w:hyperlink w:anchor="_Toc214052657" w:history="1">
        <w:r w:rsidRPr="00A1336B">
          <w:rPr>
            <w:rStyle w:val="Hyperlink"/>
            <w:color w:val="262626" w:themeColor="text1" w:themeTint="D9"/>
          </w:rPr>
          <w:t>2.</w:t>
        </w:r>
        <w:r w:rsidRPr="00A1336B">
          <w:rPr>
            <w:rFonts w:asciiTheme="minorHAnsi" w:eastAsiaTheme="minorEastAsia" w:hAnsiTheme="minorHAnsi" w:cstheme="minorBidi"/>
            <w:b w:val="0"/>
            <w:color w:val="262626" w:themeColor="text1" w:themeTint="D9"/>
            <w:kern w:val="2"/>
            <w:sz w:val="24"/>
            <w:szCs w:val="24"/>
            <w:lang w:eastAsia="en-AU"/>
            <w14:ligatures w14:val="standardContextual"/>
          </w:rPr>
          <w:tab/>
        </w:r>
        <w:r w:rsidRPr="00A1336B">
          <w:rPr>
            <w:rStyle w:val="Hyperlink"/>
            <w:color w:val="262626" w:themeColor="text1" w:themeTint="D9"/>
          </w:rPr>
          <w:t>Sample preparation</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_Toc214052657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w:t>
        </w:r>
        <w:r w:rsidRPr="00A1336B">
          <w:rPr>
            <w:webHidden/>
            <w:color w:val="262626" w:themeColor="text1" w:themeTint="D9"/>
          </w:rPr>
          <w:fldChar w:fldCharType="end"/>
        </w:r>
      </w:hyperlink>
    </w:p>
    <w:p w14:paraId="5B15B81D" w14:textId="672D8BA3"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58" w:history="1">
        <w:r w:rsidRPr="00A1336B">
          <w:rPr>
            <w:rStyle w:val="Hyperlink"/>
            <w:color w:val="262626" w:themeColor="text1" w:themeTint="D9"/>
          </w:rPr>
          <w:t>2.1.</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Target population</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_Toc214052658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w:t>
        </w:r>
        <w:r w:rsidRPr="00A1336B">
          <w:rPr>
            <w:webHidden/>
            <w:color w:val="262626" w:themeColor="text1" w:themeTint="D9"/>
          </w:rPr>
          <w:fldChar w:fldCharType="end"/>
        </w:r>
      </w:hyperlink>
    </w:p>
    <w:p w14:paraId="6B4519CF" w14:textId="02090777"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59" w:history="1">
        <w:r w:rsidRPr="00A1336B">
          <w:rPr>
            <w:rStyle w:val="Hyperlink"/>
            <w:color w:val="262626" w:themeColor="text1" w:themeTint="D9"/>
          </w:rPr>
          <w:t>2.1.1</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Additional populations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_Toc214052659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w:t>
        </w:r>
        <w:r w:rsidRPr="00A1336B">
          <w:rPr>
            <w:webHidden/>
            <w:color w:val="262626" w:themeColor="text1" w:themeTint="D9"/>
          </w:rPr>
          <w:fldChar w:fldCharType="end"/>
        </w:r>
      </w:hyperlink>
    </w:p>
    <w:p w14:paraId="54FBFBE8" w14:textId="29B1C8E7"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60" w:history="1">
        <w:r w:rsidRPr="00A1336B">
          <w:rPr>
            <w:rStyle w:val="Hyperlink"/>
            <w:color w:val="262626" w:themeColor="text1" w:themeTint="D9"/>
          </w:rPr>
          <w:t>2.2.</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Institutional participation</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_Toc214052660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w:t>
        </w:r>
        <w:r w:rsidRPr="00A1336B">
          <w:rPr>
            <w:webHidden/>
            <w:color w:val="262626" w:themeColor="text1" w:themeTint="D9"/>
          </w:rPr>
          <w:fldChar w:fldCharType="end"/>
        </w:r>
      </w:hyperlink>
    </w:p>
    <w:p w14:paraId="61FBC7B9" w14:textId="162E8ED6"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61" w:history="1">
        <w:r w:rsidRPr="00A1336B">
          <w:rPr>
            <w:rStyle w:val="Hyperlink"/>
            <w:color w:val="262626" w:themeColor="text1" w:themeTint="D9"/>
          </w:rPr>
          <w:t>2.3.</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Course majors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_Toc214052661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w:t>
        </w:r>
        <w:r w:rsidRPr="00A1336B">
          <w:rPr>
            <w:webHidden/>
            <w:color w:val="262626" w:themeColor="text1" w:themeTint="D9"/>
          </w:rPr>
          <w:fldChar w:fldCharType="end"/>
        </w:r>
      </w:hyperlink>
    </w:p>
    <w:p w14:paraId="1329F940" w14:textId="38DB25B4"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62" w:history="1">
        <w:r w:rsidRPr="00A1336B">
          <w:rPr>
            <w:rStyle w:val="Hyperlink"/>
            <w:color w:val="262626" w:themeColor="text1" w:themeTint="D9"/>
          </w:rPr>
          <w:t>2.4.</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Sample frame</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_Toc214052662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5</w:t>
        </w:r>
        <w:r w:rsidRPr="00A1336B">
          <w:rPr>
            <w:webHidden/>
            <w:color w:val="262626" w:themeColor="text1" w:themeTint="D9"/>
          </w:rPr>
          <w:fldChar w:fldCharType="end"/>
        </w:r>
      </w:hyperlink>
    </w:p>
    <w:p w14:paraId="4C4BB516" w14:textId="5756554E"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63" w:history="1">
        <w:r w:rsidRPr="00A1336B">
          <w:rPr>
            <w:rStyle w:val="Hyperlink"/>
            <w:color w:val="262626" w:themeColor="text1" w:themeTint="D9"/>
          </w:rPr>
          <w:t>2.5.</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Sample preparation overview</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_Toc214052663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5</w:t>
        </w:r>
        <w:r w:rsidRPr="00A1336B">
          <w:rPr>
            <w:webHidden/>
            <w:color w:val="262626" w:themeColor="text1" w:themeTint="D9"/>
          </w:rPr>
          <w:fldChar w:fldCharType="end"/>
        </w:r>
      </w:hyperlink>
    </w:p>
    <w:p w14:paraId="0F6EE69C" w14:textId="78E37F8D"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64" w:history="1">
        <w:r w:rsidRPr="00A1336B">
          <w:rPr>
            <w:rStyle w:val="Hyperlink"/>
            <w:color w:val="262626" w:themeColor="text1" w:themeTint="D9"/>
          </w:rPr>
          <w:t>2.5.1</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Sample processing quality assurance</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_Toc214052664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6</w:t>
        </w:r>
        <w:r w:rsidRPr="00A1336B">
          <w:rPr>
            <w:webHidden/>
            <w:color w:val="262626" w:themeColor="text1" w:themeTint="D9"/>
          </w:rPr>
          <w:fldChar w:fldCharType="end"/>
        </w:r>
      </w:hyperlink>
    </w:p>
    <w:p w14:paraId="2C91AB71" w14:textId="26B78E45"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65" w:history="1">
        <w:r w:rsidRPr="00A1336B">
          <w:rPr>
            <w:rStyle w:val="Hyperlink"/>
            <w:color w:val="262626" w:themeColor="text1" w:themeTint="D9"/>
          </w:rPr>
          <w:t>2.5.2</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Exclusions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_Toc214052665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7</w:t>
        </w:r>
        <w:r w:rsidRPr="00A1336B">
          <w:rPr>
            <w:webHidden/>
            <w:color w:val="262626" w:themeColor="text1" w:themeTint="D9"/>
          </w:rPr>
          <w:fldChar w:fldCharType="end"/>
        </w:r>
      </w:hyperlink>
    </w:p>
    <w:p w14:paraId="6B6ACD70" w14:textId="0DB06A72" w:rsidR="0030050B" w:rsidRPr="00A1336B" w:rsidRDefault="0030050B">
      <w:pPr>
        <w:pStyle w:val="TOC1"/>
        <w:rPr>
          <w:rFonts w:asciiTheme="minorHAnsi" w:eastAsiaTheme="minorEastAsia" w:hAnsiTheme="minorHAnsi" w:cstheme="minorBidi"/>
          <w:b w:val="0"/>
          <w:color w:val="262626" w:themeColor="text1" w:themeTint="D9"/>
          <w:kern w:val="2"/>
          <w:sz w:val="24"/>
          <w:szCs w:val="24"/>
          <w:lang w:eastAsia="en-AU"/>
          <w14:ligatures w14:val="standardContextual"/>
        </w:rPr>
      </w:pPr>
      <w:hyperlink w:anchor="_Toc214052666" w:history="1">
        <w:r w:rsidRPr="00A1336B">
          <w:rPr>
            <w:rStyle w:val="Hyperlink"/>
            <w:color w:val="262626" w:themeColor="text1" w:themeTint="D9"/>
          </w:rPr>
          <w:t>3.</w:t>
        </w:r>
        <w:r w:rsidRPr="00A1336B">
          <w:rPr>
            <w:rFonts w:asciiTheme="minorHAnsi" w:eastAsiaTheme="minorEastAsia" w:hAnsiTheme="minorHAnsi" w:cstheme="minorBidi"/>
            <w:b w:val="0"/>
            <w:color w:val="262626" w:themeColor="text1" w:themeTint="D9"/>
            <w:kern w:val="2"/>
            <w:sz w:val="24"/>
            <w:szCs w:val="24"/>
            <w:lang w:eastAsia="en-AU"/>
            <w14:ligatures w14:val="standardContextual"/>
          </w:rPr>
          <w:tab/>
        </w:r>
        <w:r w:rsidRPr="00A1336B">
          <w:rPr>
            <w:rStyle w:val="Hyperlink"/>
            <w:color w:val="262626" w:themeColor="text1" w:themeTint="D9"/>
          </w:rPr>
          <w:t>Survey design and procedures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_Toc214052666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8</w:t>
        </w:r>
        <w:r w:rsidRPr="00A1336B">
          <w:rPr>
            <w:webHidden/>
            <w:color w:val="262626" w:themeColor="text1" w:themeTint="D9"/>
          </w:rPr>
          <w:fldChar w:fldCharType="end"/>
        </w:r>
      </w:hyperlink>
    </w:p>
    <w:p w14:paraId="7B583526" w14:textId="461D5095"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67" w:history="1">
        <w:r w:rsidRPr="00A1336B">
          <w:rPr>
            <w:rStyle w:val="Hyperlink"/>
            <w:color w:val="262626" w:themeColor="text1" w:themeTint="D9"/>
          </w:rPr>
          <w:t>3.1.</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Institutional engagement</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_Toc214052667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8</w:t>
        </w:r>
        <w:r w:rsidRPr="00A1336B">
          <w:rPr>
            <w:webHidden/>
            <w:color w:val="262626" w:themeColor="text1" w:themeTint="D9"/>
          </w:rPr>
          <w:fldChar w:fldCharType="end"/>
        </w:r>
      </w:hyperlink>
    </w:p>
    <w:p w14:paraId="01FBEF90" w14:textId="5F4271AA"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68" w:history="1">
        <w:r w:rsidRPr="00A1336B">
          <w:rPr>
            <w:rStyle w:val="Hyperlink"/>
            <w:color w:val="262626" w:themeColor="text1" w:themeTint="D9"/>
          </w:rPr>
          <w:t>3.2.</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Contact protocol</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_Toc214052668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8</w:t>
        </w:r>
        <w:r w:rsidRPr="00A1336B">
          <w:rPr>
            <w:webHidden/>
            <w:color w:val="262626" w:themeColor="text1" w:themeTint="D9"/>
          </w:rPr>
          <w:fldChar w:fldCharType="end"/>
        </w:r>
      </w:hyperlink>
    </w:p>
    <w:p w14:paraId="39222B6C" w14:textId="27F450BB"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69" w:history="1">
        <w:r w:rsidRPr="00A1336B">
          <w:rPr>
            <w:rStyle w:val="Hyperlink"/>
            <w:color w:val="262626" w:themeColor="text1" w:themeTint="D9"/>
          </w:rPr>
          <w:t>3.2.1</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Email invitation and reminders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_Toc214052669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9</w:t>
        </w:r>
        <w:r w:rsidRPr="00A1336B">
          <w:rPr>
            <w:webHidden/>
            <w:color w:val="262626" w:themeColor="text1" w:themeTint="D9"/>
          </w:rPr>
          <w:fldChar w:fldCharType="end"/>
        </w:r>
      </w:hyperlink>
    </w:p>
    <w:p w14:paraId="6EE8AC58" w14:textId="1F921730"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70" w:history="1">
        <w:r w:rsidRPr="00A1336B">
          <w:rPr>
            <w:rStyle w:val="Hyperlink"/>
            <w:color w:val="262626" w:themeColor="text1" w:themeTint="D9"/>
          </w:rPr>
          <w:t>3.2.2</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SMS reminders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_Toc214052670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15</w:t>
        </w:r>
        <w:r w:rsidRPr="00A1336B">
          <w:rPr>
            <w:webHidden/>
            <w:color w:val="262626" w:themeColor="text1" w:themeTint="D9"/>
          </w:rPr>
          <w:fldChar w:fldCharType="end"/>
        </w:r>
      </w:hyperlink>
    </w:p>
    <w:p w14:paraId="6F28A234" w14:textId="391ECDB2"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71" w:history="1">
        <w:r w:rsidRPr="00A1336B">
          <w:rPr>
            <w:rStyle w:val="Hyperlink"/>
            <w:color w:val="262626" w:themeColor="text1" w:themeTint="D9"/>
          </w:rPr>
          <w:t>3.2.3</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Reminder calls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_Toc214052671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17</w:t>
        </w:r>
        <w:r w:rsidRPr="00A1336B">
          <w:rPr>
            <w:webHidden/>
            <w:color w:val="262626" w:themeColor="text1" w:themeTint="D9"/>
          </w:rPr>
          <w:fldChar w:fldCharType="end"/>
        </w:r>
      </w:hyperlink>
    </w:p>
    <w:p w14:paraId="04E39703" w14:textId="186D6D2D"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72" w:history="1">
        <w:r w:rsidRPr="00A1336B">
          <w:rPr>
            <w:rStyle w:val="Hyperlink"/>
            <w:color w:val="262626" w:themeColor="text1" w:themeTint="D9"/>
          </w:rPr>
          <w:t>3.2.4</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Fieldwork briefing</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_Toc214052672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20</w:t>
        </w:r>
        <w:r w:rsidRPr="00A1336B">
          <w:rPr>
            <w:webHidden/>
            <w:color w:val="262626" w:themeColor="text1" w:themeTint="D9"/>
          </w:rPr>
          <w:fldChar w:fldCharType="end"/>
        </w:r>
      </w:hyperlink>
    </w:p>
    <w:p w14:paraId="2A24F3C8" w14:textId="68701934"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73" w:history="1">
        <w:r w:rsidRPr="00A1336B">
          <w:rPr>
            <w:rStyle w:val="Hyperlink"/>
            <w:color w:val="262626" w:themeColor="text1" w:themeTint="D9"/>
          </w:rPr>
          <w:t>3.2.5</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Quality control</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_Toc214052673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20</w:t>
        </w:r>
        <w:r w:rsidRPr="00A1336B">
          <w:rPr>
            <w:webHidden/>
            <w:color w:val="262626" w:themeColor="text1" w:themeTint="D9"/>
          </w:rPr>
          <w:fldChar w:fldCharType="end"/>
        </w:r>
      </w:hyperlink>
    </w:p>
    <w:p w14:paraId="66A90124" w14:textId="4CF2F7A5"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74" w:history="1">
        <w:r w:rsidRPr="00A1336B">
          <w:rPr>
            <w:rStyle w:val="Hyperlink"/>
            <w:color w:val="262626" w:themeColor="text1" w:themeTint="D9"/>
          </w:rPr>
          <w:t>3.2.6</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Social media</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_Toc214052674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21</w:t>
        </w:r>
        <w:r w:rsidRPr="00A1336B">
          <w:rPr>
            <w:webHidden/>
            <w:color w:val="262626" w:themeColor="text1" w:themeTint="D9"/>
          </w:rPr>
          <w:fldChar w:fldCharType="end"/>
        </w:r>
      </w:hyperlink>
    </w:p>
    <w:p w14:paraId="7C9DB8D6" w14:textId="15843897"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75" w:history="1">
        <w:r w:rsidRPr="00A1336B">
          <w:rPr>
            <w:rStyle w:val="Hyperlink"/>
            <w:color w:val="262626" w:themeColor="text1" w:themeTint="D9"/>
          </w:rPr>
          <w:t>3.3.</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Data collection</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_Toc214052675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21</w:t>
        </w:r>
        <w:r w:rsidRPr="00A1336B">
          <w:rPr>
            <w:webHidden/>
            <w:color w:val="262626" w:themeColor="text1" w:themeTint="D9"/>
          </w:rPr>
          <w:fldChar w:fldCharType="end"/>
        </w:r>
      </w:hyperlink>
    </w:p>
    <w:p w14:paraId="49C8E61F" w14:textId="19B987CA"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76" w:history="1">
        <w:r w:rsidRPr="00A1336B">
          <w:rPr>
            <w:rStyle w:val="Hyperlink"/>
            <w:color w:val="262626" w:themeColor="text1" w:themeTint="D9"/>
          </w:rPr>
          <w:t>3.3.1</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Online survey</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_Toc214052676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21</w:t>
        </w:r>
        <w:r w:rsidRPr="00A1336B">
          <w:rPr>
            <w:webHidden/>
            <w:color w:val="262626" w:themeColor="text1" w:themeTint="D9"/>
          </w:rPr>
          <w:fldChar w:fldCharType="end"/>
        </w:r>
      </w:hyperlink>
    </w:p>
    <w:p w14:paraId="3B31212F" w14:textId="66B0264E"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77" w:history="1">
        <w:r w:rsidRPr="00A1336B">
          <w:rPr>
            <w:rStyle w:val="Hyperlink"/>
            <w:color w:val="262626" w:themeColor="text1" w:themeTint="D9"/>
          </w:rPr>
          <w:t>3.3.2</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Survey implementation</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_Toc214052677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22</w:t>
        </w:r>
        <w:r w:rsidRPr="00A1336B">
          <w:rPr>
            <w:webHidden/>
            <w:color w:val="262626" w:themeColor="text1" w:themeTint="D9"/>
          </w:rPr>
          <w:fldChar w:fldCharType="end"/>
        </w:r>
      </w:hyperlink>
    </w:p>
    <w:p w14:paraId="66D2CD75" w14:textId="1D2F5D5E"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78" w:history="1">
        <w:r w:rsidRPr="00A1336B">
          <w:rPr>
            <w:rStyle w:val="Hyperlink"/>
            <w:color w:val="262626" w:themeColor="text1" w:themeTint="D9"/>
          </w:rPr>
          <w:t>3.3.3</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Quality assurance and applicable standards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_Toc214052678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22</w:t>
        </w:r>
        <w:r w:rsidRPr="00A1336B">
          <w:rPr>
            <w:webHidden/>
            <w:color w:val="262626" w:themeColor="text1" w:themeTint="D9"/>
          </w:rPr>
          <w:fldChar w:fldCharType="end"/>
        </w:r>
      </w:hyperlink>
    </w:p>
    <w:p w14:paraId="4020E2FC" w14:textId="2F87737E"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79" w:history="1">
        <w:r w:rsidRPr="00A1336B">
          <w:rPr>
            <w:rStyle w:val="Hyperlink"/>
            <w:color w:val="262626" w:themeColor="text1" w:themeTint="D9"/>
          </w:rPr>
          <w:t>3.3.4</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Monitoring and progress reporting</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_Toc214052679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22</w:t>
        </w:r>
        <w:r w:rsidRPr="00A1336B">
          <w:rPr>
            <w:webHidden/>
            <w:color w:val="262626" w:themeColor="text1" w:themeTint="D9"/>
          </w:rPr>
          <w:fldChar w:fldCharType="end"/>
        </w:r>
      </w:hyperlink>
    </w:p>
    <w:p w14:paraId="48B0C373" w14:textId="21B77E20"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80" w:history="1">
        <w:r w:rsidRPr="00A1336B">
          <w:rPr>
            <w:rStyle w:val="Hyperlink"/>
            <w:color w:val="262626" w:themeColor="text1" w:themeTint="D9"/>
          </w:rPr>
          <w:t>3.3.5</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Live online reporting module</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_Toc214052680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22</w:t>
        </w:r>
        <w:r w:rsidRPr="00A1336B">
          <w:rPr>
            <w:webHidden/>
            <w:color w:val="262626" w:themeColor="text1" w:themeTint="D9"/>
          </w:rPr>
          <w:fldChar w:fldCharType="end"/>
        </w:r>
      </w:hyperlink>
    </w:p>
    <w:p w14:paraId="4046EDD1" w14:textId="53C4583E"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81" w:history="1">
        <w:r w:rsidRPr="00A1336B">
          <w:rPr>
            <w:rStyle w:val="Hyperlink"/>
            <w:color w:val="262626" w:themeColor="text1" w:themeTint="D9"/>
          </w:rPr>
          <w:t>3.4.</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Graduate support</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_Toc214052681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23</w:t>
        </w:r>
        <w:r w:rsidRPr="00A1336B">
          <w:rPr>
            <w:webHidden/>
            <w:color w:val="262626" w:themeColor="text1" w:themeTint="D9"/>
          </w:rPr>
          <w:fldChar w:fldCharType="end"/>
        </w:r>
      </w:hyperlink>
    </w:p>
    <w:p w14:paraId="7C1E38FF" w14:textId="1AB134AF"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82" w:history="1">
        <w:r w:rsidRPr="00A1336B">
          <w:rPr>
            <w:rStyle w:val="Hyperlink"/>
            <w:color w:val="262626" w:themeColor="text1" w:themeTint="D9"/>
          </w:rPr>
          <w:t>3.5.</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Prize draw</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_Toc214052682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23</w:t>
        </w:r>
        <w:r w:rsidRPr="00A1336B">
          <w:rPr>
            <w:webHidden/>
            <w:color w:val="262626" w:themeColor="text1" w:themeTint="D9"/>
          </w:rPr>
          <w:fldChar w:fldCharType="end"/>
        </w:r>
      </w:hyperlink>
    </w:p>
    <w:p w14:paraId="2E7D992E" w14:textId="47065FBB" w:rsidR="0030050B" w:rsidRPr="00A1336B" w:rsidRDefault="0030050B">
      <w:pPr>
        <w:pStyle w:val="TOC1"/>
        <w:rPr>
          <w:rFonts w:asciiTheme="minorHAnsi" w:eastAsiaTheme="minorEastAsia" w:hAnsiTheme="minorHAnsi" w:cstheme="minorBidi"/>
          <w:b w:val="0"/>
          <w:color w:val="262626" w:themeColor="text1" w:themeTint="D9"/>
          <w:kern w:val="2"/>
          <w:sz w:val="24"/>
          <w:szCs w:val="24"/>
          <w:lang w:eastAsia="en-AU"/>
          <w14:ligatures w14:val="standardContextual"/>
        </w:rPr>
      </w:pPr>
      <w:hyperlink w:anchor="_Toc214052683" w:history="1">
        <w:r w:rsidRPr="00A1336B">
          <w:rPr>
            <w:rStyle w:val="Hyperlink"/>
            <w:color w:val="262626" w:themeColor="text1" w:themeTint="D9"/>
          </w:rPr>
          <w:t>4.</w:t>
        </w:r>
        <w:r w:rsidRPr="00A1336B">
          <w:rPr>
            <w:rFonts w:asciiTheme="minorHAnsi" w:eastAsiaTheme="minorEastAsia" w:hAnsiTheme="minorHAnsi" w:cstheme="minorBidi"/>
            <w:b w:val="0"/>
            <w:color w:val="262626" w:themeColor="text1" w:themeTint="D9"/>
            <w:kern w:val="2"/>
            <w:sz w:val="24"/>
            <w:szCs w:val="24"/>
            <w:lang w:eastAsia="en-AU"/>
            <w14:ligatures w14:val="standardContextual"/>
          </w:rPr>
          <w:tab/>
        </w:r>
        <w:r w:rsidRPr="00A1336B">
          <w:rPr>
            <w:rStyle w:val="Hyperlink"/>
            <w:color w:val="262626" w:themeColor="text1" w:themeTint="D9"/>
          </w:rPr>
          <w:t>Questionnaire</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_Toc214052683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25</w:t>
        </w:r>
        <w:r w:rsidRPr="00A1336B">
          <w:rPr>
            <w:webHidden/>
            <w:color w:val="262626" w:themeColor="text1" w:themeTint="D9"/>
          </w:rPr>
          <w:fldChar w:fldCharType="end"/>
        </w:r>
      </w:hyperlink>
    </w:p>
    <w:p w14:paraId="236A4E02" w14:textId="65A54122"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84" w:history="1">
        <w:r w:rsidRPr="00A1336B">
          <w:rPr>
            <w:rStyle w:val="Hyperlink"/>
            <w:color w:val="262626" w:themeColor="text1" w:themeTint="D9"/>
          </w:rPr>
          <w:t>4.1.</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Development</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_Toc214052684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25</w:t>
        </w:r>
        <w:r w:rsidRPr="00A1336B">
          <w:rPr>
            <w:webHidden/>
            <w:color w:val="262626" w:themeColor="text1" w:themeTint="D9"/>
          </w:rPr>
          <w:fldChar w:fldCharType="end"/>
        </w:r>
      </w:hyperlink>
    </w:p>
    <w:p w14:paraId="403F6377" w14:textId="2D2952F4"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85" w:history="1">
        <w:r w:rsidRPr="00A1336B">
          <w:rPr>
            <w:rStyle w:val="Hyperlink"/>
            <w:color w:val="262626" w:themeColor="text1" w:themeTint="D9"/>
          </w:rPr>
          <w:t>4.2.</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Overview</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_Toc214052685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25</w:t>
        </w:r>
        <w:r w:rsidRPr="00A1336B">
          <w:rPr>
            <w:webHidden/>
            <w:color w:val="262626" w:themeColor="text1" w:themeTint="D9"/>
          </w:rPr>
          <w:fldChar w:fldCharType="end"/>
        </w:r>
      </w:hyperlink>
    </w:p>
    <w:p w14:paraId="5AD7A3AC" w14:textId="6161256A"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86" w:history="1">
        <w:r w:rsidRPr="00A1336B">
          <w:rPr>
            <w:rStyle w:val="Hyperlink"/>
            <w:color w:val="262626" w:themeColor="text1" w:themeTint="D9"/>
          </w:rPr>
          <w:t>4.3.</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Changes from 2024</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_Toc214052686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25</w:t>
        </w:r>
        <w:r w:rsidRPr="00A1336B">
          <w:rPr>
            <w:webHidden/>
            <w:color w:val="262626" w:themeColor="text1" w:themeTint="D9"/>
          </w:rPr>
          <w:fldChar w:fldCharType="end"/>
        </w:r>
      </w:hyperlink>
    </w:p>
    <w:p w14:paraId="1DAED65A" w14:textId="3306224E"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87" w:history="1">
        <w:r w:rsidRPr="00A1336B">
          <w:rPr>
            <w:rStyle w:val="Hyperlink"/>
            <w:color w:val="262626" w:themeColor="text1" w:themeTint="D9"/>
          </w:rPr>
          <w:t>4.3.1</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Institution items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_Toc214052687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26</w:t>
        </w:r>
        <w:r w:rsidRPr="00A1336B">
          <w:rPr>
            <w:webHidden/>
            <w:color w:val="262626" w:themeColor="text1" w:themeTint="D9"/>
          </w:rPr>
          <w:fldChar w:fldCharType="end"/>
        </w:r>
      </w:hyperlink>
    </w:p>
    <w:p w14:paraId="5761FE81" w14:textId="325C656C"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88" w:history="1">
        <w:r w:rsidRPr="00A1336B">
          <w:rPr>
            <w:rStyle w:val="Hyperlink"/>
            <w:color w:val="262626" w:themeColor="text1" w:themeTint="D9"/>
          </w:rPr>
          <w:t>4.3.2</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Stakeholder items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_Toc214052688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26</w:t>
        </w:r>
        <w:r w:rsidRPr="00A1336B">
          <w:rPr>
            <w:webHidden/>
            <w:color w:val="262626" w:themeColor="text1" w:themeTint="D9"/>
          </w:rPr>
          <w:fldChar w:fldCharType="end"/>
        </w:r>
      </w:hyperlink>
    </w:p>
    <w:p w14:paraId="656D8376" w14:textId="76E14953"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89" w:history="1">
        <w:r w:rsidRPr="00A1336B">
          <w:rPr>
            <w:rStyle w:val="Hyperlink"/>
            <w:color w:val="262626" w:themeColor="text1" w:themeTint="D9"/>
          </w:rPr>
          <w:t>4.3.3</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Retired items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_Toc214052689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27</w:t>
        </w:r>
        <w:r w:rsidRPr="00A1336B">
          <w:rPr>
            <w:webHidden/>
            <w:color w:val="262626" w:themeColor="text1" w:themeTint="D9"/>
          </w:rPr>
          <w:fldChar w:fldCharType="end"/>
        </w:r>
      </w:hyperlink>
    </w:p>
    <w:p w14:paraId="35593596" w14:textId="751362EB" w:rsidR="0030050B" w:rsidRPr="00A1336B" w:rsidRDefault="0030050B">
      <w:pPr>
        <w:pStyle w:val="TOC1"/>
        <w:rPr>
          <w:rFonts w:asciiTheme="minorHAnsi" w:eastAsiaTheme="minorEastAsia" w:hAnsiTheme="minorHAnsi" w:cstheme="minorBidi"/>
          <w:b w:val="0"/>
          <w:color w:val="262626" w:themeColor="text1" w:themeTint="D9"/>
          <w:kern w:val="2"/>
          <w:sz w:val="24"/>
          <w:szCs w:val="24"/>
          <w:lang w:eastAsia="en-AU"/>
          <w14:ligatures w14:val="standardContextual"/>
        </w:rPr>
      </w:pPr>
      <w:hyperlink w:anchor="_Toc214052690" w:history="1">
        <w:r w:rsidRPr="00A1336B">
          <w:rPr>
            <w:rStyle w:val="Hyperlink"/>
            <w:color w:val="262626" w:themeColor="text1" w:themeTint="D9"/>
          </w:rPr>
          <w:t>5.</w:t>
        </w:r>
        <w:r w:rsidRPr="00A1336B">
          <w:rPr>
            <w:rFonts w:asciiTheme="minorHAnsi" w:eastAsiaTheme="minorEastAsia" w:hAnsiTheme="minorHAnsi" w:cstheme="minorBidi"/>
            <w:b w:val="0"/>
            <w:color w:val="262626" w:themeColor="text1" w:themeTint="D9"/>
            <w:kern w:val="2"/>
            <w:sz w:val="24"/>
            <w:szCs w:val="24"/>
            <w:lang w:eastAsia="en-AU"/>
            <w14:ligatures w14:val="standardContextual"/>
          </w:rPr>
          <w:tab/>
        </w:r>
        <w:r w:rsidRPr="00A1336B">
          <w:rPr>
            <w:rStyle w:val="Hyperlink"/>
            <w:color w:val="262626" w:themeColor="text1" w:themeTint="D9"/>
          </w:rPr>
          <w:t>Data preparation</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_Toc214052690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28</w:t>
        </w:r>
        <w:r w:rsidRPr="00A1336B">
          <w:rPr>
            <w:webHidden/>
            <w:color w:val="262626" w:themeColor="text1" w:themeTint="D9"/>
          </w:rPr>
          <w:fldChar w:fldCharType="end"/>
        </w:r>
      </w:hyperlink>
    </w:p>
    <w:p w14:paraId="3A698EAA" w14:textId="7829F340"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91" w:history="1">
        <w:r w:rsidRPr="00A1336B">
          <w:rPr>
            <w:rStyle w:val="Hyperlink"/>
            <w:color w:val="262626" w:themeColor="text1" w:themeTint="D9"/>
          </w:rPr>
          <w:t>5.1.</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Definition of the analytic unit</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_Toc214052691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28</w:t>
        </w:r>
        <w:r w:rsidRPr="00A1336B">
          <w:rPr>
            <w:webHidden/>
            <w:color w:val="262626" w:themeColor="text1" w:themeTint="D9"/>
          </w:rPr>
          <w:fldChar w:fldCharType="end"/>
        </w:r>
      </w:hyperlink>
    </w:p>
    <w:p w14:paraId="7E92DB0F" w14:textId="445F5328"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92" w:history="1">
        <w:r w:rsidRPr="00A1336B">
          <w:rPr>
            <w:rStyle w:val="Hyperlink"/>
            <w:color w:val="262626" w:themeColor="text1" w:themeTint="D9"/>
          </w:rPr>
          <w:t>5.2.</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Data cleaning and preparation</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_Toc214052692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28</w:t>
        </w:r>
        <w:r w:rsidRPr="00A1336B">
          <w:rPr>
            <w:webHidden/>
            <w:color w:val="262626" w:themeColor="text1" w:themeTint="D9"/>
          </w:rPr>
          <w:fldChar w:fldCharType="end"/>
        </w:r>
      </w:hyperlink>
    </w:p>
    <w:p w14:paraId="62EABD57" w14:textId="66F6CF4B"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93" w:history="1">
        <w:r w:rsidRPr="00A1336B">
          <w:rPr>
            <w:rStyle w:val="Hyperlink"/>
            <w:color w:val="262626" w:themeColor="text1" w:themeTint="D9"/>
          </w:rPr>
          <w:t>5.3.</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Coding and processing of open text responses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_Toc214052693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28</w:t>
        </w:r>
        <w:r w:rsidRPr="00A1336B">
          <w:rPr>
            <w:webHidden/>
            <w:color w:val="262626" w:themeColor="text1" w:themeTint="D9"/>
          </w:rPr>
          <w:fldChar w:fldCharType="end"/>
        </w:r>
      </w:hyperlink>
    </w:p>
    <w:p w14:paraId="626EAC36" w14:textId="4DE17A6F"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94" w:history="1">
        <w:r w:rsidRPr="00A1336B">
          <w:rPr>
            <w:rStyle w:val="Hyperlink"/>
            <w:color w:val="262626" w:themeColor="text1" w:themeTint="D9"/>
          </w:rPr>
          <w:t>5.4.</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Data deliverables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_Toc214052694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29</w:t>
        </w:r>
        <w:r w:rsidRPr="00A1336B">
          <w:rPr>
            <w:webHidden/>
            <w:color w:val="262626" w:themeColor="text1" w:themeTint="D9"/>
          </w:rPr>
          <w:fldChar w:fldCharType="end"/>
        </w:r>
      </w:hyperlink>
    </w:p>
    <w:p w14:paraId="4AD18C40" w14:textId="4052F95F"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95" w:history="1">
        <w:r w:rsidRPr="00A1336B">
          <w:rPr>
            <w:rStyle w:val="Hyperlink"/>
            <w:color w:val="262626" w:themeColor="text1" w:themeTint="D9"/>
          </w:rPr>
          <w:t>5.5.</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Weighting</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_Toc214052695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29</w:t>
        </w:r>
        <w:r w:rsidRPr="00A1336B">
          <w:rPr>
            <w:webHidden/>
            <w:color w:val="262626" w:themeColor="text1" w:themeTint="D9"/>
          </w:rPr>
          <w:fldChar w:fldCharType="end"/>
        </w:r>
      </w:hyperlink>
    </w:p>
    <w:p w14:paraId="63FE5E05" w14:textId="15021B04" w:rsidR="0030050B" w:rsidRPr="00A1336B" w:rsidRDefault="0030050B">
      <w:pPr>
        <w:pStyle w:val="TOC1"/>
        <w:rPr>
          <w:rFonts w:asciiTheme="minorHAnsi" w:eastAsiaTheme="minorEastAsia" w:hAnsiTheme="minorHAnsi" w:cstheme="minorBidi"/>
          <w:b w:val="0"/>
          <w:color w:val="262626" w:themeColor="text1" w:themeTint="D9"/>
          <w:kern w:val="2"/>
          <w:sz w:val="24"/>
          <w:szCs w:val="24"/>
          <w:lang w:eastAsia="en-AU"/>
          <w14:ligatures w14:val="standardContextual"/>
        </w:rPr>
      </w:pPr>
      <w:hyperlink w:anchor="_Toc214052696" w:history="1">
        <w:r w:rsidRPr="00A1336B">
          <w:rPr>
            <w:rStyle w:val="Hyperlink"/>
            <w:color w:val="262626" w:themeColor="text1" w:themeTint="D9"/>
          </w:rPr>
          <w:t>6.</w:t>
        </w:r>
        <w:r w:rsidRPr="00A1336B">
          <w:rPr>
            <w:rFonts w:asciiTheme="minorHAnsi" w:eastAsiaTheme="minorEastAsia" w:hAnsiTheme="minorHAnsi" w:cstheme="minorBidi"/>
            <w:b w:val="0"/>
            <w:color w:val="262626" w:themeColor="text1" w:themeTint="D9"/>
            <w:kern w:val="2"/>
            <w:sz w:val="24"/>
            <w:szCs w:val="24"/>
            <w:lang w:eastAsia="en-AU"/>
            <w14:ligatures w14:val="standardContextual"/>
          </w:rPr>
          <w:tab/>
        </w:r>
        <w:r w:rsidRPr="00A1336B">
          <w:rPr>
            <w:rStyle w:val="Hyperlink"/>
            <w:color w:val="262626" w:themeColor="text1" w:themeTint="D9"/>
          </w:rPr>
          <w:t>Final dispositions and response rates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_Toc214052696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30</w:t>
        </w:r>
        <w:r w:rsidRPr="00A1336B">
          <w:rPr>
            <w:webHidden/>
            <w:color w:val="262626" w:themeColor="text1" w:themeTint="D9"/>
          </w:rPr>
          <w:fldChar w:fldCharType="end"/>
        </w:r>
      </w:hyperlink>
    </w:p>
    <w:p w14:paraId="3069DFCD" w14:textId="189163DD" w:rsidR="0030050B" w:rsidRPr="00A1336B" w:rsidRDefault="0030050B">
      <w:pPr>
        <w:pStyle w:val="TOC1"/>
        <w:rPr>
          <w:rFonts w:asciiTheme="minorHAnsi" w:eastAsiaTheme="minorEastAsia" w:hAnsiTheme="minorHAnsi" w:cstheme="minorBidi"/>
          <w:b w:val="0"/>
          <w:color w:val="262626" w:themeColor="text1" w:themeTint="D9"/>
          <w:kern w:val="2"/>
          <w:sz w:val="24"/>
          <w:szCs w:val="24"/>
          <w:lang w:eastAsia="en-AU"/>
          <w14:ligatures w14:val="standardContextual"/>
        </w:rPr>
      </w:pPr>
      <w:hyperlink w:anchor="_Toc214052697" w:history="1">
        <w:r w:rsidRPr="00A1336B">
          <w:rPr>
            <w:rStyle w:val="Hyperlink"/>
            <w:color w:val="262626" w:themeColor="text1" w:themeTint="D9"/>
          </w:rPr>
          <w:t>7.</w:t>
        </w:r>
        <w:r w:rsidRPr="00A1336B">
          <w:rPr>
            <w:rFonts w:asciiTheme="minorHAnsi" w:eastAsiaTheme="minorEastAsia" w:hAnsiTheme="minorHAnsi" w:cstheme="minorBidi"/>
            <w:b w:val="0"/>
            <w:color w:val="262626" w:themeColor="text1" w:themeTint="D9"/>
            <w:kern w:val="2"/>
            <w:sz w:val="24"/>
            <w:szCs w:val="24"/>
            <w:lang w:eastAsia="en-AU"/>
            <w14:ligatures w14:val="standardContextual"/>
          </w:rPr>
          <w:tab/>
        </w:r>
        <w:r w:rsidRPr="00A1336B">
          <w:rPr>
            <w:rStyle w:val="Hyperlink"/>
            <w:color w:val="262626" w:themeColor="text1" w:themeTint="D9"/>
          </w:rPr>
          <w:t>Response analysis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_Toc214052697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32</w:t>
        </w:r>
        <w:r w:rsidRPr="00A1336B">
          <w:rPr>
            <w:webHidden/>
            <w:color w:val="262626" w:themeColor="text1" w:themeTint="D9"/>
          </w:rPr>
          <w:fldChar w:fldCharType="end"/>
        </w:r>
      </w:hyperlink>
    </w:p>
    <w:p w14:paraId="68BB8A38" w14:textId="1C0B1276"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98" w:history="1">
        <w:r w:rsidRPr="00A1336B">
          <w:rPr>
            <w:rStyle w:val="Hyperlink"/>
            <w:color w:val="262626" w:themeColor="text1" w:themeTint="D9"/>
          </w:rPr>
          <w:t>7.1.</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Response by time</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_Toc214052698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32</w:t>
        </w:r>
        <w:r w:rsidRPr="00A1336B">
          <w:rPr>
            <w:webHidden/>
            <w:color w:val="262626" w:themeColor="text1" w:themeTint="D9"/>
          </w:rPr>
          <w:fldChar w:fldCharType="end"/>
        </w:r>
      </w:hyperlink>
    </w:p>
    <w:p w14:paraId="7DB282DF" w14:textId="288B4D2F"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699" w:history="1">
        <w:r w:rsidRPr="00A1336B">
          <w:rPr>
            <w:rStyle w:val="Hyperlink"/>
            <w:color w:val="262626" w:themeColor="text1" w:themeTint="D9"/>
          </w:rPr>
          <w:t>7.2.</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Operational response</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_Toc214052699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33</w:t>
        </w:r>
        <w:r w:rsidRPr="00A1336B">
          <w:rPr>
            <w:webHidden/>
            <w:color w:val="262626" w:themeColor="text1" w:themeTint="D9"/>
          </w:rPr>
          <w:fldChar w:fldCharType="end"/>
        </w:r>
      </w:hyperlink>
    </w:p>
    <w:p w14:paraId="4453A0DE" w14:textId="2CFD96E1"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700" w:history="1">
        <w:r w:rsidRPr="00A1336B">
          <w:rPr>
            <w:rStyle w:val="Hyperlink"/>
            <w:color w:val="262626" w:themeColor="text1" w:themeTint="D9"/>
          </w:rPr>
          <w:t>7.3.</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Data representativeness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_Toc214052700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34</w:t>
        </w:r>
        <w:r w:rsidRPr="00A1336B">
          <w:rPr>
            <w:webHidden/>
            <w:color w:val="262626" w:themeColor="text1" w:themeTint="D9"/>
          </w:rPr>
          <w:fldChar w:fldCharType="end"/>
        </w:r>
      </w:hyperlink>
    </w:p>
    <w:p w14:paraId="574F483A" w14:textId="526EB5C3"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701" w:history="1">
        <w:r w:rsidRPr="00A1336B">
          <w:rPr>
            <w:rStyle w:val="Hyperlink"/>
            <w:color w:val="262626" w:themeColor="text1" w:themeTint="D9"/>
          </w:rPr>
          <w:t>7.3.1</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Characteristics associated with propensity to respond</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_Toc214052701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34</w:t>
        </w:r>
        <w:r w:rsidRPr="00A1336B">
          <w:rPr>
            <w:webHidden/>
            <w:color w:val="262626" w:themeColor="text1" w:themeTint="D9"/>
          </w:rPr>
          <w:fldChar w:fldCharType="end"/>
        </w:r>
      </w:hyperlink>
    </w:p>
    <w:p w14:paraId="1792C246" w14:textId="0D8C41A7"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702" w:history="1">
        <w:r w:rsidRPr="00A1336B">
          <w:rPr>
            <w:rStyle w:val="Hyperlink"/>
            <w:color w:val="262626" w:themeColor="text1" w:themeTint="D9"/>
          </w:rPr>
          <w:t>7.3.2</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Characteristic differences between respondents and population</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_Toc214052702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37</w:t>
        </w:r>
        <w:r w:rsidRPr="00A1336B">
          <w:rPr>
            <w:webHidden/>
            <w:color w:val="262626" w:themeColor="text1" w:themeTint="D9"/>
          </w:rPr>
          <w:fldChar w:fldCharType="end"/>
        </w:r>
      </w:hyperlink>
    </w:p>
    <w:p w14:paraId="7433ABCD" w14:textId="12F8AECF" w:rsidR="0030050B" w:rsidRPr="00A1336B" w:rsidRDefault="0030050B">
      <w:pPr>
        <w:pStyle w:val="TOC3"/>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703" w:history="1">
        <w:r w:rsidRPr="00A1336B">
          <w:rPr>
            <w:rStyle w:val="Hyperlink"/>
            <w:color w:val="262626" w:themeColor="text1" w:themeTint="D9"/>
          </w:rPr>
          <w:t>7.3.3</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Adjusting for non-response</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_Toc214052703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40</w:t>
        </w:r>
        <w:r w:rsidRPr="00A1336B">
          <w:rPr>
            <w:webHidden/>
            <w:color w:val="262626" w:themeColor="text1" w:themeTint="D9"/>
          </w:rPr>
          <w:fldChar w:fldCharType="end"/>
        </w:r>
      </w:hyperlink>
    </w:p>
    <w:p w14:paraId="7D52D666" w14:textId="630D0013"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704" w:history="1">
        <w:r w:rsidRPr="00A1336B">
          <w:rPr>
            <w:rStyle w:val="Hyperlink"/>
            <w:color w:val="262626" w:themeColor="text1" w:themeTint="D9"/>
          </w:rPr>
          <w:t>7.4.</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Sources of response</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_Toc214052704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41</w:t>
        </w:r>
        <w:r w:rsidRPr="00A1336B">
          <w:rPr>
            <w:webHidden/>
            <w:color w:val="262626" w:themeColor="text1" w:themeTint="D9"/>
          </w:rPr>
          <w:fldChar w:fldCharType="end"/>
        </w:r>
      </w:hyperlink>
    </w:p>
    <w:p w14:paraId="6DF7FBDE" w14:textId="40A75D38"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705" w:history="1">
        <w:r w:rsidRPr="00A1336B">
          <w:rPr>
            <w:rStyle w:val="Hyperlink"/>
            <w:color w:val="262626" w:themeColor="text1" w:themeTint="D9"/>
          </w:rPr>
          <w:t>7.5.</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Sample retention for GOS-L</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_Toc214052705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42</w:t>
        </w:r>
        <w:r w:rsidRPr="00A1336B">
          <w:rPr>
            <w:webHidden/>
            <w:color w:val="262626" w:themeColor="text1" w:themeTint="D9"/>
          </w:rPr>
          <w:fldChar w:fldCharType="end"/>
        </w:r>
      </w:hyperlink>
    </w:p>
    <w:p w14:paraId="5D865461" w14:textId="0A42250D" w:rsidR="0030050B" w:rsidRPr="00A1336B" w:rsidRDefault="0030050B">
      <w:pPr>
        <w:pStyle w:val="TOC1"/>
        <w:rPr>
          <w:rFonts w:asciiTheme="minorHAnsi" w:eastAsiaTheme="minorEastAsia" w:hAnsiTheme="minorHAnsi" w:cstheme="minorBidi"/>
          <w:b w:val="0"/>
          <w:color w:val="262626" w:themeColor="text1" w:themeTint="D9"/>
          <w:kern w:val="2"/>
          <w:sz w:val="24"/>
          <w:szCs w:val="24"/>
          <w:lang w:eastAsia="en-AU"/>
          <w14:ligatures w14:val="standardContextual"/>
        </w:rPr>
      </w:pPr>
      <w:hyperlink w:anchor="_Toc214052706" w:history="1">
        <w:r w:rsidRPr="00A1336B">
          <w:rPr>
            <w:rStyle w:val="Hyperlink"/>
            <w:color w:val="262626" w:themeColor="text1" w:themeTint="D9"/>
          </w:rPr>
          <w:t>8.</w:t>
        </w:r>
        <w:r w:rsidRPr="00A1336B">
          <w:rPr>
            <w:rFonts w:asciiTheme="minorHAnsi" w:eastAsiaTheme="minorEastAsia" w:hAnsiTheme="minorHAnsi" w:cstheme="minorBidi"/>
            <w:b w:val="0"/>
            <w:color w:val="262626" w:themeColor="text1" w:themeTint="D9"/>
            <w:kern w:val="2"/>
            <w:sz w:val="24"/>
            <w:szCs w:val="24"/>
            <w:lang w:eastAsia="en-AU"/>
            <w14:ligatures w14:val="standardContextual"/>
          </w:rPr>
          <w:tab/>
        </w:r>
        <w:r w:rsidRPr="00A1336B">
          <w:rPr>
            <w:rStyle w:val="Hyperlink"/>
            <w:color w:val="262626" w:themeColor="text1" w:themeTint="D9"/>
          </w:rPr>
          <w:t>Considerations for future surveys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_Toc214052706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44</w:t>
        </w:r>
        <w:r w:rsidRPr="00A1336B">
          <w:rPr>
            <w:webHidden/>
            <w:color w:val="262626" w:themeColor="text1" w:themeTint="D9"/>
          </w:rPr>
          <w:fldChar w:fldCharType="end"/>
        </w:r>
      </w:hyperlink>
    </w:p>
    <w:p w14:paraId="055FFA43" w14:textId="750EB9D8"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707" w:history="1">
        <w:r w:rsidRPr="00A1336B">
          <w:rPr>
            <w:rStyle w:val="Hyperlink"/>
            <w:color w:val="262626" w:themeColor="text1" w:themeTint="D9"/>
          </w:rPr>
          <w:t>8.1.</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Review of marketing materials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_Toc214052707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44</w:t>
        </w:r>
        <w:r w:rsidRPr="00A1336B">
          <w:rPr>
            <w:webHidden/>
            <w:color w:val="262626" w:themeColor="text1" w:themeTint="D9"/>
          </w:rPr>
          <w:fldChar w:fldCharType="end"/>
        </w:r>
      </w:hyperlink>
    </w:p>
    <w:p w14:paraId="4E109AD4" w14:textId="4D88068F"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708" w:history="1">
        <w:r w:rsidRPr="00A1336B">
          <w:rPr>
            <w:rStyle w:val="Hyperlink"/>
            <w:color w:val="262626" w:themeColor="text1" w:themeTint="D9"/>
          </w:rPr>
          <w:t>8.2.</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Social media engagement</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_Toc214052708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44</w:t>
        </w:r>
        <w:r w:rsidRPr="00A1336B">
          <w:rPr>
            <w:webHidden/>
            <w:color w:val="262626" w:themeColor="text1" w:themeTint="D9"/>
          </w:rPr>
          <w:fldChar w:fldCharType="end"/>
        </w:r>
      </w:hyperlink>
    </w:p>
    <w:p w14:paraId="6E10A396" w14:textId="5C394C32" w:rsidR="0030050B" w:rsidRPr="00A1336B" w:rsidRDefault="0030050B">
      <w:pPr>
        <w:pStyle w:val="TOC2"/>
        <w:rPr>
          <w:rFonts w:asciiTheme="minorHAnsi" w:eastAsiaTheme="minorEastAsia" w:hAnsiTheme="minorHAnsi" w:cstheme="minorBidi"/>
          <w:color w:val="262626" w:themeColor="text1" w:themeTint="D9"/>
          <w:kern w:val="2"/>
          <w:sz w:val="24"/>
          <w:szCs w:val="24"/>
          <w:lang w:eastAsia="en-AU"/>
          <w14:ligatures w14:val="standardContextual"/>
        </w:rPr>
      </w:pPr>
      <w:hyperlink w:anchor="_Toc214052709" w:history="1">
        <w:r w:rsidRPr="00A1336B">
          <w:rPr>
            <w:rStyle w:val="Hyperlink"/>
            <w:color w:val="262626" w:themeColor="text1" w:themeTint="D9"/>
          </w:rPr>
          <w:t>8.3.</w:t>
        </w:r>
        <w:r w:rsidRPr="00A1336B">
          <w:rPr>
            <w:rFonts w:asciiTheme="minorHAnsi" w:eastAsiaTheme="minorEastAsia" w:hAnsiTheme="minorHAnsi" w:cstheme="minorBidi"/>
            <w:color w:val="262626" w:themeColor="text1" w:themeTint="D9"/>
            <w:kern w:val="2"/>
            <w:sz w:val="24"/>
            <w:szCs w:val="24"/>
            <w:lang w:eastAsia="en-AU"/>
            <w14:ligatures w14:val="standardContextual"/>
          </w:rPr>
          <w:tab/>
        </w:r>
        <w:r w:rsidRPr="00A1336B">
          <w:rPr>
            <w:rStyle w:val="Hyperlink"/>
            <w:color w:val="262626" w:themeColor="text1" w:themeTint="D9"/>
          </w:rPr>
          <w:t>Response quality maximisation</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_Toc214052709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44</w:t>
        </w:r>
        <w:r w:rsidRPr="00A1336B">
          <w:rPr>
            <w:webHidden/>
            <w:color w:val="262626" w:themeColor="text1" w:themeTint="D9"/>
          </w:rPr>
          <w:fldChar w:fldCharType="end"/>
        </w:r>
      </w:hyperlink>
    </w:p>
    <w:p w14:paraId="0F6092E7" w14:textId="2B953F83" w:rsidR="0030050B" w:rsidRPr="00A1336B" w:rsidRDefault="0030050B">
      <w:pPr>
        <w:pStyle w:val="TOC1"/>
        <w:tabs>
          <w:tab w:val="left" w:pos="1843"/>
        </w:tabs>
        <w:rPr>
          <w:rFonts w:asciiTheme="minorHAnsi" w:eastAsiaTheme="minorEastAsia" w:hAnsiTheme="minorHAnsi" w:cstheme="minorBidi"/>
          <w:b w:val="0"/>
          <w:color w:val="262626" w:themeColor="text1" w:themeTint="D9"/>
          <w:kern w:val="2"/>
          <w:sz w:val="24"/>
          <w:szCs w:val="24"/>
          <w:lang w:eastAsia="en-AU"/>
          <w14:ligatures w14:val="standardContextual"/>
        </w:rPr>
      </w:pPr>
      <w:hyperlink w:anchor="_Toc214052710" w:history="1">
        <w:r w:rsidRPr="00A1336B">
          <w:rPr>
            <w:rStyle w:val="Hyperlink"/>
            <w:color w:val="262626" w:themeColor="text1" w:themeTint="D9"/>
          </w:rPr>
          <w:t>Appendix 1</w:t>
        </w:r>
        <w:r w:rsidRPr="00A1336B">
          <w:rPr>
            <w:rFonts w:asciiTheme="minorHAnsi" w:eastAsiaTheme="minorEastAsia" w:hAnsiTheme="minorHAnsi" w:cstheme="minorBidi"/>
            <w:b w:val="0"/>
            <w:color w:val="262626" w:themeColor="text1" w:themeTint="D9"/>
            <w:kern w:val="2"/>
            <w:sz w:val="24"/>
            <w:szCs w:val="24"/>
            <w:lang w:eastAsia="en-AU"/>
            <w14:ligatures w14:val="standardContextual"/>
          </w:rPr>
          <w:tab/>
        </w:r>
        <w:r w:rsidRPr="00A1336B">
          <w:rPr>
            <w:rStyle w:val="Hyperlink"/>
            <w:color w:val="262626" w:themeColor="text1" w:themeTint="D9"/>
          </w:rPr>
          <w:t xml:space="preserve"> Participating institutions</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_Toc214052710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45</w:t>
        </w:r>
        <w:r w:rsidRPr="00A1336B">
          <w:rPr>
            <w:webHidden/>
            <w:color w:val="262626" w:themeColor="text1" w:themeTint="D9"/>
          </w:rPr>
          <w:fldChar w:fldCharType="end"/>
        </w:r>
      </w:hyperlink>
    </w:p>
    <w:p w14:paraId="06F0607E" w14:textId="0CF97B91" w:rsidR="0030050B" w:rsidRPr="00A1336B" w:rsidRDefault="0030050B">
      <w:pPr>
        <w:pStyle w:val="TOC1"/>
        <w:tabs>
          <w:tab w:val="left" w:pos="1843"/>
        </w:tabs>
        <w:rPr>
          <w:rFonts w:asciiTheme="minorHAnsi" w:eastAsiaTheme="minorEastAsia" w:hAnsiTheme="minorHAnsi" w:cstheme="minorBidi"/>
          <w:b w:val="0"/>
          <w:color w:val="262626" w:themeColor="text1" w:themeTint="D9"/>
          <w:kern w:val="2"/>
          <w:sz w:val="24"/>
          <w:szCs w:val="24"/>
          <w:lang w:eastAsia="en-AU"/>
          <w14:ligatures w14:val="standardContextual"/>
        </w:rPr>
      </w:pPr>
      <w:hyperlink w:anchor="_Toc214052711" w:history="1">
        <w:r w:rsidRPr="00A1336B">
          <w:rPr>
            <w:rStyle w:val="Hyperlink"/>
            <w:color w:val="262626" w:themeColor="text1" w:themeTint="D9"/>
          </w:rPr>
          <w:t>Appendix 2</w:t>
        </w:r>
        <w:r w:rsidRPr="00A1336B">
          <w:rPr>
            <w:rFonts w:asciiTheme="minorHAnsi" w:eastAsiaTheme="minorEastAsia" w:hAnsiTheme="minorHAnsi" w:cstheme="minorBidi"/>
            <w:b w:val="0"/>
            <w:color w:val="262626" w:themeColor="text1" w:themeTint="D9"/>
            <w:kern w:val="2"/>
            <w:sz w:val="24"/>
            <w:szCs w:val="24"/>
            <w:lang w:eastAsia="en-AU"/>
            <w14:ligatures w14:val="standardContextual"/>
          </w:rPr>
          <w:tab/>
        </w:r>
        <w:r w:rsidRPr="00A1336B">
          <w:rPr>
            <w:rStyle w:val="Hyperlink"/>
            <w:color w:val="262626" w:themeColor="text1" w:themeTint="D9"/>
          </w:rPr>
          <w:t xml:space="preserve"> Contact protocol</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_Toc214052711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49</w:t>
        </w:r>
        <w:r w:rsidRPr="00A1336B">
          <w:rPr>
            <w:webHidden/>
            <w:color w:val="262626" w:themeColor="text1" w:themeTint="D9"/>
          </w:rPr>
          <w:fldChar w:fldCharType="end"/>
        </w:r>
      </w:hyperlink>
    </w:p>
    <w:p w14:paraId="4EB27A92" w14:textId="49E965CE" w:rsidR="0030050B" w:rsidRPr="00A1336B" w:rsidRDefault="0030050B">
      <w:pPr>
        <w:pStyle w:val="TOC1"/>
        <w:tabs>
          <w:tab w:val="left" w:pos="1843"/>
        </w:tabs>
        <w:rPr>
          <w:rFonts w:asciiTheme="minorHAnsi" w:eastAsiaTheme="minorEastAsia" w:hAnsiTheme="minorHAnsi" w:cstheme="minorBidi"/>
          <w:b w:val="0"/>
          <w:color w:val="262626" w:themeColor="text1" w:themeTint="D9"/>
          <w:kern w:val="2"/>
          <w:sz w:val="24"/>
          <w:szCs w:val="24"/>
          <w:lang w:eastAsia="en-AU"/>
          <w14:ligatures w14:val="standardContextual"/>
        </w:rPr>
      </w:pPr>
      <w:hyperlink w:anchor="_Toc214052712" w:history="1">
        <w:r w:rsidRPr="00A1336B">
          <w:rPr>
            <w:rStyle w:val="Hyperlink"/>
            <w:color w:val="262626" w:themeColor="text1" w:themeTint="D9"/>
          </w:rPr>
          <w:t>Appendix 3</w:t>
        </w:r>
        <w:r w:rsidRPr="00A1336B">
          <w:rPr>
            <w:rFonts w:asciiTheme="minorHAnsi" w:eastAsiaTheme="minorEastAsia" w:hAnsiTheme="minorHAnsi" w:cstheme="minorBidi"/>
            <w:b w:val="0"/>
            <w:color w:val="262626" w:themeColor="text1" w:themeTint="D9"/>
            <w:kern w:val="2"/>
            <w:sz w:val="24"/>
            <w:szCs w:val="24"/>
            <w:lang w:eastAsia="en-AU"/>
            <w14:ligatures w14:val="standardContextual"/>
          </w:rPr>
          <w:tab/>
        </w:r>
        <w:r w:rsidRPr="00A1336B">
          <w:rPr>
            <w:rStyle w:val="Hyperlink"/>
            <w:color w:val="262626" w:themeColor="text1" w:themeTint="D9"/>
          </w:rPr>
          <w:t xml:space="preserve"> Core questionnaire</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_Toc214052712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53</w:t>
        </w:r>
        <w:r w:rsidRPr="00A1336B">
          <w:rPr>
            <w:webHidden/>
            <w:color w:val="262626" w:themeColor="text1" w:themeTint="D9"/>
          </w:rPr>
          <w:fldChar w:fldCharType="end"/>
        </w:r>
      </w:hyperlink>
    </w:p>
    <w:p w14:paraId="301500BE" w14:textId="5BBBAE4D" w:rsidR="0030050B" w:rsidRPr="00A1336B" w:rsidRDefault="0030050B">
      <w:pPr>
        <w:pStyle w:val="TOC1"/>
        <w:tabs>
          <w:tab w:val="left" w:pos="1843"/>
        </w:tabs>
        <w:rPr>
          <w:rFonts w:asciiTheme="minorHAnsi" w:eastAsiaTheme="minorEastAsia" w:hAnsiTheme="minorHAnsi" w:cstheme="minorBidi"/>
          <w:b w:val="0"/>
          <w:color w:val="262626" w:themeColor="text1" w:themeTint="D9"/>
          <w:kern w:val="2"/>
          <w:sz w:val="24"/>
          <w:szCs w:val="24"/>
          <w:lang w:eastAsia="en-AU"/>
          <w14:ligatures w14:val="standardContextual"/>
        </w:rPr>
      </w:pPr>
      <w:hyperlink w:anchor="_Toc214052713" w:history="1">
        <w:r w:rsidRPr="00A1336B">
          <w:rPr>
            <w:rStyle w:val="Hyperlink"/>
            <w:color w:val="262626" w:themeColor="text1" w:themeTint="D9"/>
          </w:rPr>
          <w:t>Appendix 4</w:t>
        </w:r>
        <w:r w:rsidRPr="00A1336B">
          <w:rPr>
            <w:rFonts w:asciiTheme="minorHAnsi" w:eastAsiaTheme="minorEastAsia" w:hAnsiTheme="minorHAnsi" w:cstheme="minorBidi"/>
            <w:b w:val="0"/>
            <w:color w:val="262626" w:themeColor="text1" w:themeTint="D9"/>
            <w:kern w:val="2"/>
            <w:sz w:val="24"/>
            <w:szCs w:val="24"/>
            <w:lang w:eastAsia="en-AU"/>
            <w14:ligatures w14:val="standardContextual"/>
          </w:rPr>
          <w:tab/>
        </w:r>
        <w:r w:rsidRPr="00A1336B">
          <w:rPr>
            <w:rStyle w:val="Hyperlink"/>
            <w:color w:val="262626" w:themeColor="text1" w:themeTint="D9"/>
          </w:rPr>
          <w:t xml:space="preserve"> Response rate by institution</w:t>
        </w:r>
        <w:r w:rsidRPr="00A1336B">
          <w:rPr>
            <w:webHidden/>
            <w:color w:val="262626" w:themeColor="text1" w:themeTint="D9"/>
          </w:rPr>
          <w:tab/>
        </w:r>
        <w:r w:rsidRPr="00A1336B">
          <w:rPr>
            <w:webHidden/>
            <w:color w:val="262626" w:themeColor="text1" w:themeTint="D9"/>
          </w:rPr>
          <w:fldChar w:fldCharType="begin"/>
        </w:r>
        <w:r w:rsidRPr="00A1336B">
          <w:rPr>
            <w:webHidden/>
            <w:color w:val="262626" w:themeColor="text1" w:themeTint="D9"/>
          </w:rPr>
          <w:instrText xml:space="preserve"> PAGEREF _Toc214052713 \h </w:instrText>
        </w:r>
        <w:r w:rsidRPr="00A1336B">
          <w:rPr>
            <w:webHidden/>
            <w:color w:val="262626" w:themeColor="text1" w:themeTint="D9"/>
          </w:rPr>
        </w:r>
        <w:r w:rsidRPr="00A1336B">
          <w:rPr>
            <w:webHidden/>
            <w:color w:val="262626" w:themeColor="text1" w:themeTint="D9"/>
          </w:rPr>
          <w:fldChar w:fldCharType="separate"/>
        </w:r>
        <w:r w:rsidR="00E04E5C" w:rsidRPr="00A1336B">
          <w:rPr>
            <w:webHidden/>
            <w:color w:val="262626" w:themeColor="text1" w:themeTint="D9"/>
          </w:rPr>
          <w:t>81</w:t>
        </w:r>
        <w:r w:rsidRPr="00A1336B">
          <w:rPr>
            <w:webHidden/>
            <w:color w:val="262626" w:themeColor="text1" w:themeTint="D9"/>
          </w:rPr>
          <w:fldChar w:fldCharType="end"/>
        </w:r>
      </w:hyperlink>
    </w:p>
    <w:p w14:paraId="176A6625" w14:textId="30CA3A5D" w:rsidR="00BE7643" w:rsidRPr="00A1336B" w:rsidRDefault="003654FE" w:rsidP="00125FA5">
      <w:pPr>
        <w:pStyle w:val="TOC1"/>
        <w:rPr>
          <w:color w:val="262626" w:themeColor="text1" w:themeTint="D9"/>
          <w:highlight w:val="yellow"/>
        </w:rPr>
      </w:pPr>
      <w:r w:rsidRPr="00A1336B">
        <w:rPr>
          <w:rFonts w:eastAsiaTheme="majorEastAsia" w:cs="Arial"/>
          <w:b w:val="0"/>
          <w:color w:val="262626" w:themeColor="text1" w:themeTint="D9"/>
          <w:highlight w:val="yellow"/>
        </w:rPr>
        <w:fldChar w:fldCharType="end"/>
      </w:r>
      <w:r w:rsidR="00125FA5" w:rsidRPr="00A1336B">
        <w:rPr>
          <w:color w:val="262626" w:themeColor="text1" w:themeTint="D9"/>
          <w:highlight w:val="yellow"/>
        </w:rPr>
        <w:t xml:space="preserve"> </w:t>
      </w:r>
    </w:p>
    <w:bookmarkEnd w:id="0"/>
    <w:p w14:paraId="387824C6" w14:textId="09EDCD75" w:rsidR="00D73BBC" w:rsidRPr="00A1336B" w:rsidRDefault="00D73BBC">
      <w:pPr>
        <w:spacing w:before="60" w:after="60"/>
        <w:rPr>
          <w:color w:val="262626" w:themeColor="text1" w:themeTint="D9"/>
          <w:highlight w:val="yellow"/>
        </w:rPr>
      </w:pPr>
      <w:r w:rsidRPr="00A1336B">
        <w:rPr>
          <w:color w:val="262626" w:themeColor="text1" w:themeTint="D9"/>
          <w:highlight w:val="yellow"/>
        </w:rPr>
        <w:br w:type="page"/>
      </w:r>
    </w:p>
    <w:p w14:paraId="6993AED3" w14:textId="2F350F6F" w:rsidR="00D73BBC" w:rsidRPr="00A1336B" w:rsidRDefault="00D73BBC" w:rsidP="00D73BBC">
      <w:pPr>
        <w:pStyle w:val="SubHeading1"/>
        <w:rPr>
          <w:color w:val="262626" w:themeColor="text1" w:themeTint="D9"/>
        </w:rPr>
      </w:pPr>
      <w:r w:rsidRPr="00A1336B">
        <w:rPr>
          <w:color w:val="262626" w:themeColor="text1" w:themeTint="D9"/>
        </w:rPr>
        <w:lastRenderedPageBreak/>
        <w:t>List of tables</w:t>
      </w:r>
    </w:p>
    <w:p w14:paraId="719FF486" w14:textId="6D139A5C" w:rsidR="00474AE5" w:rsidRPr="00A1336B" w:rsidRDefault="00D73BBC">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r w:rsidRPr="00A1336B">
        <w:rPr>
          <w:color w:val="262626" w:themeColor="text1" w:themeTint="D9"/>
        </w:rPr>
        <w:fldChar w:fldCharType="begin"/>
      </w:r>
      <w:r w:rsidRPr="00A1336B">
        <w:rPr>
          <w:color w:val="262626" w:themeColor="text1" w:themeTint="D9"/>
        </w:rPr>
        <w:instrText xml:space="preserve"> TOC \h \z \c "Table" </w:instrText>
      </w:r>
      <w:r w:rsidRPr="00A1336B">
        <w:rPr>
          <w:color w:val="262626" w:themeColor="text1" w:themeTint="D9"/>
        </w:rPr>
        <w:fldChar w:fldCharType="separate"/>
      </w:r>
      <w:hyperlink w:anchor="_Toc214281119" w:history="1">
        <w:r w:rsidR="00474AE5" w:rsidRPr="00A1336B">
          <w:rPr>
            <w:rStyle w:val="Hyperlink"/>
            <w:noProof/>
            <w:color w:val="262626" w:themeColor="text1" w:themeTint="D9"/>
          </w:rPr>
          <w:t>Table 1</w:t>
        </w:r>
        <w:r w:rsidR="00474AE5" w:rsidRPr="00A1336B">
          <w:rPr>
            <w:rFonts w:asciiTheme="minorHAnsi" w:eastAsiaTheme="minorEastAsia" w:hAnsiTheme="minorHAnsi"/>
            <w:noProof/>
            <w:color w:val="262626" w:themeColor="text1" w:themeTint="D9"/>
            <w:kern w:val="2"/>
            <w:sz w:val="24"/>
            <w:szCs w:val="24"/>
            <w:lang w:eastAsia="en-AU"/>
            <w14:ligatures w14:val="standardContextual"/>
          </w:rPr>
          <w:tab/>
        </w:r>
        <w:r w:rsidR="00474AE5" w:rsidRPr="00A1336B">
          <w:rPr>
            <w:rStyle w:val="Hyperlink"/>
            <w:noProof/>
            <w:color w:val="262626" w:themeColor="text1" w:themeTint="D9"/>
          </w:rPr>
          <w:t>Key project statistics</w:t>
        </w:r>
        <w:r w:rsidR="00474AE5" w:rsidRPr="00A1336B">
          <w:rPr>
            <w:noProof/>
            <w:webHidden/>
            <w:color w:val="262626" w:themeColor="text1" w:themeTint="D9"/>
          </w:rPr>
          <w:tab/>
        </w:r>
        <w:r w:rsidR="00474AE5" w:rsidRPr="00A1336B">
          <w:rPr>
            <w:noProof/>
            <w:webHidden/>
            <w:color w:val="262626" w:themeColor="text1" w:themeTint="D9"/>
          </w:rPr>
          <w:fldChar w:fldCharType="begin"/>
        </w:r>
        <w:r w:rsidR="00474AE5" w:rsidRPr="00A1336B">
          <w:rPr>
            <w:noProof/>
            <w:webHidden/>
            <w:color w:val="262626" w:themeColor="text1" w:themeTint="D9"/>
          </w:rPr>
          <w:instrText xml:space="preserve"> PAGEREF _Toc214281119 \h </w:instrText>
        </w:r>
        <w:r w:rsidR="00474AE5" w:rsidRPr="00A1336B">
          <w:rPr>
            <w:noProof/>
            <w:webHidden/>
            <w:color w:val="262626" w:themeColor="text1" w:themeTint="D9"/>
          </w:rPr>
        </w:r>
        <w:r w:rsidR="00474AE5" w:rsidRPr="00A1336B">
          <w:rPr>
            <w:noProof/>
            <w:webHidden/>
            <w:color w:val="262626" w:themeColor="text1" w:themeTint="D9"/>
          </w:rPr>
          <w:fldChar w:fldCharType="separate"/>
        </w:r>
        <w:r w:rsidR="00A1336B">
          <w:rPr>
            <w:noProof/>
            <w:webHidden/>
            <w:color w:val="262626" w:themeColor="text1" w:themeTint="D9"/>
          </w:rPr>
          <w:t>2</w:t>
        </w:r>
        <w:r w:rsidR="00474AE5" w:rsidRPr="00A1336B">
          <w:rPr>
            <w:noProof/>
            <w:webHidden/>
            <w:color w:val="262626" w:themeColor="text1" w:themeTint="D9"/>
          </w:rPr>
          <w:fldChar w:fldCharType="end"/>
        </w:r>
      </w:hyperlink>
    </w:p>
    <w:p w14:paraId="2074A301" w14:textId="6EA3D3B3"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20" w:history="1">
        <w:r w:rsidRPr="00A1336B">
          <w:rPr>
            <w:rStyle w:val="Hyperlink"/>
            <w:noProof/>
            <w:color w:val="262626" w:themeColor="text1" w:themeTint="D9"/>
          </w:rPr>
          <w:t>Table 2</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Key project milestones</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_Toc214281120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3</w:t>
        </w:r>
        <w:r w:rsidRPr="00A1336B">
          <w:rPr>
            <w:noProof/>
            <w:webHidden/>
            <w:color w:val="262626" w:themeColor="text1" w:themeTint="D9"/>
          </w:rPr>
          <w:fldChar w:fldCharType="end"/>
        </w:r>
      </w:hyperlink>
    </w:p>
    <w:p w14:paraId="359E2D9D" w14:textId="1F1928D6"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21" w:history="1">
        <w:r w:rsidRPr="00A1336B">
          <w:rPr>
            <w:rStyle w:val="Hyperlink"/>
            <w:noProof/>
            <w:color w:val="262626" w:themeColor="text1" w:themeTint="D9"/>
          </w:rPr>
          <w:t>Table 3</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Outcomes of contact list cleaning process</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_Toc214281121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6</w:t>
        </w:r>
        <w:r w:rsidRPr="00A1336B">
          <w:rPr>
            <w:noProof/>
            <w:webHidden/>
            <w:color w:val="262626" w:themeColor="text1" w:themeTint="D9"/>
          </w:rPr>
          <w:fldChar w:fldCharType="end"/>
        </w:r>
      </w:hyperlink>
    </w:p>
    <w:p w14:paraId="1048A81F" w14:textId="787FA53D"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22" w:history="1">
        <w:r w:rsidRPr="00A1336B">
          <w:rPr>
            <w:rStyle w:val="Hyperlink"/>
            <w:noProof/>
            <w:color w:val="262626" w:themeColor="text1" w:themeTint="D9"/>
          </w:rPr>
          <w:t>Table 4</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Invitation and reminder schedule</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_Toc214281122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8</w:t>
        </w:r>
        <w:r w:rsidRPr="00A1336B">
          <w:rPr>
            <w:noProof/>
            <w:webHidden/>
            <w:color w:val="262626" w:themeColor="text1" w:themeTint="D9"/>
          </w:rPr>
          <w:fldChar w:fldCharType="end"/>
        </w:r>
      </w:hyperlink>
    </w:p>
    <w:p w14:paraId="4E6656B2" w14:textId="3133AF30"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23" w:history="1">
        <w:r w:rsidRPr="00A1336B">
          <w:rPr>
            <w:rStyle w:val="Hyperlink"/>
            <w:noProof/>
            <w:color w:val="262626" w:themeColor="text1" w:themeTint="D9"/>
          </w:rPr>
          <w:t>Table 5</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Email plan message intent</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_Toc214281123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9</w:t>
        </w:r>
        <w:r w:rsidRPr="00A1336B">
          <w:rPr>
            <w:noProof/>
            <w:webHidden/>
            <w:color w:val="262626" w:themeColor="text1" w:themeTint="D9"/>
          </w:rPr>
          <w:fldChar w:fldCharType="end"/>
        </w:r>
      </w:hyperlink>
    </w:p>
    <w:p w14:paraId="4718D5A9" w14:textId="45AEFCA1"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24" w:history="1">
        <w:r w:rsidRPr="00A1336B">
          <w:rPr>
            <w:rStyle w:val="Hyperlink"/>
            <w:noProof/>
            <w:color w:val="262626" w:themeColor="text1" w:themeTint="D9"/>
          </w:rPr>
          <w:t>Table 6</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Email send outcomes by round of activity – November 2024</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_Toc214281124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13</w:t>
        </w:r>
        <w:r w:rsidRPr="00A1336B">
          <w:rPr>
            <w:noProof/>
            <w:webHidden/>
            <w:color w:val="262626" w:themeColor="text1" w:themeTint="D9"/>
          </w:rPr>
          <w:fldChar w:fldCharType="end"/>
        </w:r>
      </w:hyperlink>
    </w:p>
    <w:p w14:paraId="1EC99CEC" w14:textId="5ED1F929"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25" w:history="1">
        <w:r w:rsidRPr="00A1336B">
          <w:rPr>
            <w:rStyle w:val="Hyperlink"/>
            <w:noProof/>
            <w:color w:val="262626" w:themeColor="text1" w:themeTint="D9"/>
          </w:rPr>
          <w:t>Table 7</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Email send outcomes by round of activity – February 2025</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_Toc214281125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13</w:t>
        </w:r>
        <w:r w:rsidRPr="00A1336B">
          <w:rPr>
            <w:noProof/>
            <w:webHidden/>
            <w:color w:val="262626" w:themeColor="text1" w:themeTint="D9"/>
          </w:rPr>
          <w:fldChar w:fldCharType="end"/>
        </w:r>
      </w:hyperlink>
    </w:p>
    <w:p w14:paraId="3795CC1F" w14:textId="04184695"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26" w:history="1">
        <w:r w:rsidRPr="00A1336B">
          <w:rPr>
            <w:rStyle w:val="Hyperlink"/>
            <w:noProof/>
            <w:color w:val="262626" w:themeColor="text1" w:themeTint="D9"/>
          </w:rPr>
          <w:t>Table 8</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Email send outcomes by round of activity – May 2025</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_Toc214281126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13</w:t>
        </w:r>
        <w:r w:rsidRPr="00A1336B">
          <w:rPr>
            <w:noProof/>
            <w:webHidden/>
            <w:color w:val="262626" w:themeColor="text1" w:themeTint="D9"/>
          </w:rPr>
          <w:fldChar w:fldCharType="end"/>
        </w:r>
      </w:hyperlink>
    </w:p>
    <w:p w14:paraId="08C4988F" w14:textId="052BFDED"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27" w:history="1">
        <w:r w:rsidRPr="00A1336B">
          <w:rPr>
            <w:rStyle w:val="Hyperlink"/>
            <w:noProof/>
            <w:color w:val="262626" w:themeColor="text1" w:themeTint="D9"/>
          </w:rPr>
          <w:t>Table 9</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SMS based follow up activity outcomes</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_Toc214281127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17</w:t>
        </w:r>
        <w:r w:rsidRPr="00A1336B">
          <w:rPr>
            <w:noProof/>
            <w:webHidden/>
            <w:color w:val="262626" w:themeColor="text1" w:themeTint="D9"/>
          </w:rPr>
          <w:fldChar w:fldCharType="end"/>
        </w:r>
      </w:hyperlink>
    </w:p>
    <w:p w14:paraId="791D4A83" w14:textId="707C9510"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28" w:history="1">
        <w:r w:rsidRPr="00A1336B">
          <w:rPr>
            <w:rStyle w:val="Hyperlink"/>
            <w:noProof/>
            <w:color w:val="262626" w:themeColor="text1" w:themeTint="D9"/>
          </w:rPr>
          <w:t>Table 10</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In-field reminder call outcomes</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_Toc214281128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19</w:t>
        </w:r>
        <w:r w:rsidRPr="00A1336B">
          <w:rPr>
            <w:noProof/>
            <w:webHidden/>
            <w:color w:val="262626" w:themeColor="text1" w:themeTint="D9"/>
          </w:rPr>
          <w:fldChar w:fldCharType="end"/>
        </w:r>
      </w:hyperlink>
    </w:p>
    <w:p w14:paraId="73C07601" w14:textId="2DA46CC2"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29" w:history="1">
        <w:r w:rsidRPr="00A1336B">
          <w:rPr>
            <w:rStyle w:val="Hyperlink"/>
            <w:noProof/>
            <w:color w:val="262626" w:themeColor="text1" w:themeTint="D9"/>
          </w:rPr>
          <w:t>Table 11</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Post-field reminder call outcomes</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_Toc214281129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20</w:t>
        </w:r>
        <w:r w:rsidRPr="00A1336B">
          <w:rPr>
            <w:noProof/>
            <w:webHidden/>
            <w:color w:val="262626" w:themeColor="text1" w:themeTint="D9"/>
          </w:rPr>
          <w:fldChar w:fldCharType="end"/>
        </w:r>
      </w:hyperlink>
    </w:p>
    <w:p w14:paraId="397BEC4A" w14:textId="7EFA0B10"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30" w:history="1">
        <w:r w:rsidRPr="00A1336B">
          <w:rPr>
            <w:rStyle w:val="Hyperlink"/>
            <w:noProof/>
            <w:color w:val="262626" w:themeColor="text1" w:themeTint="D9"/>
          </w:rPr>
          <w:t>Table 12</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Graduate enquiries to the GOS helpdesk</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_Toc214281130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23</w:t>
        </w:r>
        <w:r w:rsidRPr="00A1336B">
          <w:rPr>
            <w:noProof/>
            <w:webHidden/>
            <w:color w:val="262626" w:themeColor="text1" w:themeTint="D9"/>
          </w:rPr>
          <w:fldChar w:fldCharType="end"/>
        </w:r>
      </w:hyperlink>
    </w:p>
    <w:p w14:paraId="6224AA53" w14:textId="37DF775C"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31" w:history="1">
        <w:r w:rsidRPr="00A1336B">
          <w:rPr>
            <w:rStyle w:val="Hyperlink"/>
            <w:noProof/>
            <w:color w:val="262626" w:themeColor="text1" w:themeTint="D9"/>
          </w:rPr>
          <w:t>Table 13</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Prize pool and prize draw schedule</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_Toc214281131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24</w:t>
        </w:r>
        <w:r w:rsidRPr="00A1336B">
          <w:rPr>
            <w:noProof/>
            <w:webHidden/>
            <w:color w:val="262626" w:themeColor="text1" w:themeTint="D9"/>
          </w:rPr>
          <w:fldChar w:fldCharType="end"/>
        </w:r>
      </w:hyperlink>
    </w:p>
    <w:p w14:paraId="33A70B05" w14:textId="08B5F3FE"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32" w:history="1">
        <w:r w:rsidRPr="00A1336B">
          <w:rPr>
            <w:rStyle w:val="Hyperlink"/>
            <w:noProof/>
            <w:color w:val="262626" w:themeColor="text1" w:themeTint="D9"/>
          </w:rPr>
          <w:t>Table 14</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GOS module themes</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_Toc214281132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25</w:t>
        </w:r>
        <w:r w:rsidRPr="00A1336B">
          <w:rPr>
            <w:noProof/>
            <w:webHidden/>
            <w:color w:val="262626" w:themeColor="text1" w:themeTint="D9"/>
          </w:rPr>
          <w:fldChar w:fldCharType="end"/>
        </w:r>
      </w:hyperlink>
    </w:p>
    <w:p w14:paraId="2A5E82A1" w14:textId="7D595EB9"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33" w:history="1">
        <w:r w:rsidRPr="00A1336B">
          <w:rPr>
            <w:rStyle w:val="Hyperlink"/>
            <w:noProof/>
            <w:color w:val="262626" w:themeColor="text1" w:themeTint="D9"/>
          </w:rPr>
          <w:t>Table 15</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Items coded and source for coding decisions</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_Toc214281133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29</w:t>
        </w:r>
        <w:r w:rsidRPr="00A1336B">
          <w:rPr>
            <w:noProof/>
            <w:webHidden/>
            <w:color w:val="262626" w:themeColor="text1" w:themeTint="D9"/>
          </w:rPr>
          <w:fldChar w:fldCharType="end"/>
        </w:r>
      </w:hyperlink>
    </w:p>
    <w:p w14:paraId="06C61CBB" w14:textId="0870990A"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34" w:history="1">
        <w:r w:rsidRPr="00A1336B">
          <w:rPr>
            <w:rStyle w:val="Hyperlink"/>
            <w:noProof/>
            <w:color w:val="262626" w:themeColor="text1" w:themeTint="D9"/>
          </w:rPr>
          <w:t>Table 16</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Final survey outcomes</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_Toc214281134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30</w:t>
        </w:r>
        <w:r w:rsidRPr="00A1336B">
          <w:rPr>
            <w:noProof/>
            <w:webHidden/>
            <w:color w:val="262626" w:themeColor="text1" w:themeTint="D9"/>
          </w:rPr>
          <w:fldChar w:fldCharType="end"/>
        </w:r>
      </w:hyperlink>
    </w:p>
    <w:p w14:paraId="7948D4EC" w14:textId="75703196"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35" w:history="1">
        <w:r w:rsidRPr="00A1336B">
          <w:rPr>
            <w:rStyle w:val="Hyperlink"/>
            <w:noProof/>
            <w:color w:val="262626" w:themeColor="text1" w:themeTint="D9"/>
          </w:rPr>
          <w:t>Table 17</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rFonts w:eastAsia="Arial"/>
            <w:noProof/>
            <w:color w:val="262626" w:themeColor="text1" w:themeTint="D9"/>
          </w:rPr>
          <w:t>2025 GOS technical and operational response rates by collection round</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_Toc214281135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34</w:t>
        </w:r>
        <w:r w:rsidRPr="00A1336B">
          <w:rPr>
            <w:noProof/>
            <w:webHidden/>
            <w:color w:val="262626" w:themeColor="text1" w:themeTint="D9"/>
          </w:rPr>
          <w:fldChar w:fldCharType="end"/>
        </w:r>
      </w:hyperlink>
    </w:p>
    <w:p w14:paraId="7A1D5B44" w14:textId="54759D4F"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36" w:history="1">
        <w:r w:rsidRPr="00A1336B">
          <w:rPr>
            <w:rStyle w:val="Hyperlink"/>
            <w:noProof/>
            <w:color w:val="262626" w:themeColor="text1" w:themeTint="D9"/>
          </w:rPr>
          <w:t>Table 18</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2025 GOS population parameters by subgroup and response characteristics</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_Toc214281136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35</w:t>
        </w:r>
        <w:r w:rsidRPr="00A1336B">
          <w:rPr>
            <w:noProof/>
            <w:webHidden/>
            <w:color w:val="262626" w:themeColor="text1" w:themeTint="D9"/>
          </w:rPr>
          <w:fldChar w:fldCharType="end"/>
        </w:r>
      </w:hyperlink>
    </w:p>
    <w:p w14:paraId="53433185" w14:textId="657AB4CD"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37" w:history="1">
        <w:r w:rsidRPr="00A1336B">
          <w:rPr>
            <w:rStyle w:val="Hyperlink"/>
            <w:noProof/>
            <w:color w:val="262626" w:themeColor="text1" w:themeTint="D9"/>
          </w:rPr>
          <w:t>Table 19</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2025 GOS population parameters by study area and response characteristics</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_Toc214281137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36</w:t>
        </w:r>
        <w:r w:rsidRPr="00A1336B">
          <w:rPr>
            <w:noProof/>
            <w:webHidden/>
            <w:color w:val="262626" w:themeColor="text1" w:themeTint="D9"/>
          </w:rPr>
          <w:fldChar w:fldCharType="end"/>
        </w:r>
      </w:hyperlink>
    </w:p>
    <w:p w14:paraId="53CF91DC" w14:textId="0782AB4D"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38" w:history="1">
        <w:r w:rsidRPr="00A1336B">
          <w:rPr>
            <w:rStyle w:val="Hyperlink"/>
            <w:noProof/>
            <w:color w:val="262626" w:themeColor="text1" w:themeTint="D9"/>
          </w:rPr>
          <w:t>Table 20</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Comparison between selected characteristics for respondents and population</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_Toc214281138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37</w:t>
        </w:r>
        <w:r w:rsidRPr="00A1336B">
          <w:rPr>
            <w:noProof/>
            <w:webHidden/>
            <w:color w:val="262626" w:themeColor="text1" w:themeTint="D9"/>
          </w:rPr>
          <w:fldChar w:fldCharType="end"/>
        </w:r>
      </w:hyperlink>
    </w:p>
    <w:p w14:paraId="5D1B76E4" w14:textId="7CB511C2"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39" w:history="1">
        <w:r w:rsidRPr="00A1336B">
          <w:rPr>
            <w:rStyle w:val="Hyperlink"/>
            <w:noProof/>
            <w:color w:val="262626" w:themeColor="text1" w:themeTint="D9"/>
          </w:rPr>
          <w:t>Table 21</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Average absolute bias (AAB) and maximum absolute bias (MAB) for selected characteristics sorted by descending AAB</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_Toc214281139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40</w:t>
        </w:r>
        <w:r w:rsidRPr="00A1336B">
          <w:rPr>
            <w:noProof/>
            <w:webHidden/>
            <w:color w:val="262626" w:themeColor="text1" w:themeTint="D9"/>
          </w:rPr>
          <w:fldChar w:fldCharType="end"/>
        </w:r>
      </w:hyperlink>
    </w:p>
    <w:p w14:paraId="01ACFE18" w14:textId="7FE0FBCC"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40" w:history="1">
        <w:r w:rsidRPr="00A1336B">
          <w:rPr>
            <w:rStyle w:val="Hyperlink"/>
            <w:noProof/>
            <w:color w:val="262626" w:themeColor="text1" w:themeTint="D9"/>
          </w:rPr>
          <w:t>Table 22</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Comparison of weighted and unweighted indicators (graduate level)</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_Toc214281140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41</w:t>
        </w:r>
        <w:r w:rsidRPr="00A1336B">
          <w:rPr>
            <w:noProof/>
            <w:webHidden/>
            <w:color w:val="262626" w:themeColor="text1" w:themeTint="D9"/>
          </w:rPr>
          <w:fldChar w:fldCharType="end"/>
        </w:r>
      </w:hyperlink>
    </w:p>
    <w:p w14:paraId="649C9C75" w14:textId="37F746F3"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41" w:history="1">
        <w:r w:rsidRPr="00A1336B">
          <w:rPr>
            <w:rStyle w:val="Hyperlink"/>
            <w:noProof/>
            <w:color w:val="262626" w:themeColor="text1" w:themeTint="D9"/>
          </w:rPr>
          <w:t>Table 23</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Sources of response</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_Toc214281141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42</w:t>
        </w:r>
        <w:r w:rsidRPr="00A1336B">
          <w:rPr>
            <w:noProof/>
            <w:webHidden/>
            <w:color w:val="262626" w:themeColor="text1" w:themeTint="D9"/>
          </w:rPr>
          <w:fldChar w:fldCharType="end"/>
        </w:r>
      </w:hyperlink>
    </w:p>
    <w:p w14:paraId="672B281E" w14:textId="05F9F98A" w:rsidR="00474AE5" w:rsidRPr="00A1336B" w:rsidRDefault="00474AE5">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281142" w:history="1">
        <w:r w:rsidRPr="00A1336B">
          <w:rPr>
            <w:rStyle w:val="Hyperlink"/>
            <w:noProof/>
            <w:color w:val="262626" w:themeColor="text1" w:themeTint="D9"/>
          </w:rPr>
          <w:t>Table 24</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Graduate responses to further contact for GOS-L</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_Toc214281142 \h </w:instrText>
        </w:r>
        <w:r w:rsidRPr="00A1336B">
          <w:rPr>
            <w:noProof/>
            <w:webHidden/>
            <w:color w:val="262626" w:themeColor="text1" w:themeTint="D9"/>
          </w:rPr>
        </w:r>
        <w:r w:rsidRPr="00A1336B">
          <w:rPr>
            <w:noProof/>
            <w:webHidden/>
            <w:color w:val="262626" w:themeColor="text1" w:themeTint="D9"/>
          </w:rPr>
          <w:fldChar w:fldCharType="separate"/>
        </w:r>
        <w:r w:rsidR="00A1336B">
          <w:rPr>
            <w:noProof/>
            <w:webHidden/>
            <w:color w:val="262626" w:themeColor="text1" w:themeTint="D9"/>
          </w:rPr>
          <w:t>42</w:t>
        </w:r>
        <w:r w:rsidRPr="00A1336B">
          <w:rPr>
            <w:noProof/>
            <w:webHidden/>
            <w:color w:val="262626" w:themeColor="text1" w:themeTint="D9"/>
          </w:rPr>
          <w:fldChar w:fldCharType="end"/>
        </w:r>
      </w:hyperlink>
    </w:p>
    <w:p w14:paraId="2AA67208" w14:textId="7DAF0227" w:rsidR="00D73BBC" w:rsidRPr="00A1336B" w:rsidRDefault="00D73BBC" w:rsidP="00D73BBC">
      <w:pPr>
        <w:rPr>
          <w:color w:val="262626" w:themeColor="text1" w:themeTint="D9"/>
          <w:lang w:eastAsia="en-AU"/>
        </w:rPr>
      </w:pPr>
      <w:r w:rsidRPr="00A1336B">
        <w:rPr>
          <w:color w:val="262626" w:themeColor="text1" w:themeTint="D9"/>
        </w:rPr>
        <w:fldChar w:fldCharType="end"/>
      </w:r>
    </w:p>
    <w:p w14:paraId="4E716211" w14:textId="77777777" w:rsidR="00D73BBC" w:rsidRPr="00A1336B" w:rsidRDefault="00D73BBC" w:rsidP="00D73BBC">
      <w:pPr>
        <w:pStyle w:val="SubHeading1"/>
        <w:rPr>
          <w:color w:val="262626" w:themeColor="text1" w:themeTint="D9"/>
          <w:lang w:eastAsia="en-AU"/>
        </w:rPr>
      </w:pPr>
      <w:r w:rsidRPr="00A1336B">
        <w:rPr>
          <w:color w:val="262626" w:themeColor="text1" w:themeTint="D9"/>
          <w:lang w:eastAsia="en-AU"/>
        </w:rPr>
        <w:t>List of figures</w:t>
      </w:r>
    </w:p>
    <w:p w14:paraId="604E6E53" w14:textId="598CC13F" w:rsidR="00D73BBC" w:rsidRPr="00A1336B" w:rsidRDefault="00D73BBC">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r w:rsidRPr="00A1336B">
        <w:rPr>
          <w:color w:val="262626" w:themeColor="text1" w:themeTint="D9"/>
          <w:lang w:eastAsia="en-AU"/>
        </w:rPr>
        <w:fldChar w:fldCharType="begin"/>
      </w:r>
      <w:r w:rsidRPr="00A1336B">
        <w:rPr>
          <w:color w:val="262626" w:themeColor="text1" w:themeTint="D9"/>
          <w:lang w:eastAsia="en-AU"/>
        </w:rPr>
        <w:instrText xml:space="preserve"> TOC \h \z \c "Figure" </w:instrText>
      </w:r>
      <w:r w:rsidRPr="00A1336B">
        <w:rPr>
          <w:color w:val="262626" w:themeColor="text1" w:themeTint="D9"/>
          <w:lang w:eastAsia="en-AU"/>
        </w:rPr>
        <w:fldChar w:fldCharType="separate"/>
      </w:r>
      <w:hyperlink w:anchor="_Toc214048260" w:history="1">
        <w:r w:rsidRPr="00A1336B">
          <w:rPr>
            <w:rStyle w:val="Hyperlink"/>
            <w:noProof/>
            <w:color w:val="262626" w:themeColor="text1" w:themeTint="D9"/>
          </w:rPr>
          <w:t>Figure 1</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Response rates by date – November 2024</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_Toc214048260 \h </w:instrText>
        </w:r>
        <w:r w:rsidRPr="00A1336B">
          <w:rPr>
            <w:noProof/>
            <w:webHidden/>
            <w:color w:val="262626" w:themeColor="text1" w:themeTint="D9"/>
          </w:rPr>
        </w:r>
        <w:r w:rsidRPr="00A1336B">
          <w:rPr>
            <w:noProof/>
            <w:webHidden/>
            <w:color w:val="262626" w:themeColor="text1" w:themeTint="D9"/>
          </w:rPr>
          <w:fldChar w:fldCharType="separate"/>
        </w:r>
        <w:r w:rsidR="00E04E5C" w:rsidRPr="00A1336B">
          <w:rPr>
            <w:noProof/>
            <w:webHidden/>
            <w:color w:val="262626" w:themeColor="text1" w:themeTint="D9"/>
          </w:rPr>
          <w:t>32</w:t>
        </w:r>
        <w:r w:rsidRPr="00A1336B">
          <w:rPr>
            <w:noProof/>
            <w:webHidden/>
            <w:color w:val="262626" w:themeColor="text1" w:themeTint="D9"/>
          </w:rPr>
          <w:fldChar w:fldCharType="end"/>
        </w:r>
      </w:hyperlink>
    </w:p>
    <w:p w14:paraId="3BEB4DEE" w14:textId="2589D4C8" w:rsidR="00D73BBC" w:rsidRPr="00A1336B" w:rsidRDefault="00D73BBC">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048261" w:history="1">
        <w:r w:rsidRPr="00A1336B">
          <w:rPr>
            <w:rStyle w:val="Hyperlink"/>
            <w:noProof/>
            <w:color w:val="262626" w:themeColor="text1" w:themeTint="D9"/>
          </w:rPr>
          <w:t>Figure 2</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Response rates by date – February 2025</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_Toc214048261 \h </w:instrText>
        </w:r>
        <w:r w:rsidRPr="00A1336B">
          <w:rPr>
            <w:noProof/>
            <w:webHidden/>
            <w:color w:val="262626" w:themeColor="text1" w:themeTint="D9"/>
          </w:rPr>
        </w:r>
        <w:r w:rsidRPr="00A1336B">
          <w:rPr>
            <w:noProof/>
            <w:webHidden/>
            <w:color w:val="262626" w:themeColor="text1" w:themeTint="D9"/>
          </w:rPr>
          <w:fldChar w:fldCharType="separate"/>
        </w:r>
        <w:r w:rsidR="00E04E5C" w:rsidRPr="00A1336B">
          <w:rPr>
            <w:noProof/>
            <w:webHidden/>
            <w:color w:val="262626" w:themeColor="text1" w:themeTint="D9"/>
          </w:rPr>
          <w:t>33</w:t>
        </w:r>
        <w:r w:rsidRPr="00A1336B">
          <w:rPr>
            <w:noProof/>
            <w:webHidden/>
            <w:color w:val="262626" w:themeColor="text1" w:themeTint="D9"/>
          </w:rPr>
          <w:fldChar w:fldCharType="end"/>
        </w:r>
      </w:hyperlink>
    </w:p>
    <w:p w14:paraId="4D196CE4" w14:textId="2A87122A" w:rsidR="00D73BBC" w:rsidRPr="00A1336B" w:rsidRDefault="00D73BBC">
      <w:pPr>
        <w:pStyle w:val="TableofFigures"/>
        <w:tabs>
          <w:tab w:val="right" w:leader="dot" w:pos="9628"/>
        </w:tabs>
        <w:rPr>
          <w:rFonts w:asciiTheme="minorHAnsi" w:eastAsiaTheme="minorEastAsia" w:hAnsiTheme="minorHAnsi"/>
          <w:noProof/>
          <w:color w:val="262626" w:themeColor="text1" w:themeTint="D9"/>
          <w:kern w:val="2"/>
          <w:sz w:val="24"/>
          <w:szCs w:val="24"/>
          <w:lang w:eastAsia="en-AU"/>
          <w14:ligatures w14:val="standardContextual"/>
        </w:rPr>
      </w:pPr>
      <w:hyperlink w:anchor="_Toc214048262" w:history="1">
        <w:r w:rsidRPr="00A1336B">
          <w:rPr>
            <w:rStyle w:val="Hyperlink"/>
            <w:noProof/>
            <w:color w:val="262626" w:themeColor="text1" w:themeTint="D9"/>
          </w:rPr>
          <w:t>Figure 3</w:t>
        </w:r>
        <w:r w:rsidRPr="00A1336B">
          <w:rPr>
            <w:rFonts w:asciiTheme="minorHAnsi" w:eastAsiaTheme="minorEastAsia" w:hAnsiTheme="minorHAnsi"/>
            <w:noProof/>
            <w:color w:val="262626" w:themeColor="text1" w:themeTint="D9"/>
            <w:kern w:val="2"/>
            <w:sz w:val="24"/>
            <w:szCs w:val="24"/>
            <w:lang w:eastAsia="en-AU"/>
            <w14:ligatures w14:val="standardContextual"/>
          </w:rPr>
          <w:tab/>
        </w:r>
        <w:r w:rsidRPr="00A1336B">
          <w:rPr>
            <w:rStyle w:val="Hyperlink"/>
            <w:noProof/>
            <w:color w:val="262626" w:themeColor="text1" w:themeTint="D9"/>
          </w:rPr>
          <w:t>Response rates by date – May 2025</w:t>
        </w:r>
        <w:r w:rsidRPr="00A1336B">
          <w:rPr>
            <w:noProof/>
            <w:webHidden/>
            <w:color w:val="262626" w:themeColor="text1" w:themeTint="D9"/>
          </w:rPr>
          <w:tab/>
        </w:r>
        <w:r w:rsidRPr="00A1336B">
          <w:rPr>
            <w:noProof/>
            <w:webHidden/>
            <w:color w:val="262626" w:themeColor="text1" w:themeTint="D9"/>
          </w:rPr>
          <w:fldChar w:fldCharType="begin"/>
        </w:r>
        <w:r w:rsidRPr="00A1336B">
          <w:rPr>
            <w:noProof/>
            <w:webHidden/>
            <w:color w:val="262626" w:themeColor="text1" w:themeTint="D9"/>
          </w:rPr>
          <w:instrText xml:space="preserve"> PAGEREF _Toc214048262 \h </w:instrText>
        </w:r>
        <w:r w:rsidRPr="00A1336B">
          <w:rPr>
            <w:noProof/>
            <w:webHidden/>
            <w:color w:val="262626" w:themeColor="text1" w:themeTint="D9"/>
          </w:rPr>
        </w:r>
        <w:r w:rsidRPr="00A1336B">
          <w:rPr>
            <w:noProof/>
            <w:webHidden/>
            <w:color w:val="262626" w:themeColor="text1" w:themeTint="D9"/>
          </w:rPr>
          <w:fldChar w:fldCharType="separate"/>
        </w:r>
        <w:r w:rsidR="00E04E5C" w:rsidRPr="00A1336B">
          <w:rPr>
            <w:noProof/>
            <w:webHidden/>
            <w:color w:val="262626" w:themeColor="text1" w:themeTint="D9"/>
          </w:rPr>
          <w:t>33</w:t>
        </w:r>
        <w:r w:rsidRPr="00A1336B">
          <w:rPr>
            <w:noProof/>
            <w:webHidden/>
            <w:color w:val="262626" w:themeColor="text1" w:themeTint="D9"/>
          </w:rPr>
          <w:fldChar w:fldCharType="end"/>
        </w:r>
      </w:hyperlink>
    </w:p>
    <w:p w14:paraId="02EFBAFA" w14:textId="637340F7" w:rsidR="00D73BBC" w:rsidRPr="00A1336B" w:rsidRDefault="00D73BBC" w:rsidP="00D73BBC">
      <w:pPr>
        <w:spacing w:before="60" w:after="60"/>
        <w:rPr>
          <w:color w:val="262626" w:themeColor="text1" w:themeTint="D9"/>
          <w:highlight w:val="yellow"/>
        </w:rPr>
      </w:pPr>
      <w:r w:rsidRPr="00A1336B">
        <w:rPr>
          <w:color w:val="262626" w:themeColor="text1" w:themeTint="D9"/>
          <w:lang w:eastAsia="en-AU"/>
        </w:rPr>
        <w:fldChar w:fldCharType="end"/>
      </w:r>
    </w:p>
    <w:p w14:paraId="763B8818" w14:textId="77777777" w:rsidR="00D75F34" w:rsidRPr="00A1336B" w:rsidRDefault="00D75F34" w:rsidP="6D69BCEC">
      <w:pPr>
        <w:spacing w:after="160" w:line="259" w:lineRule="auto"/>
        <w:rPr>
          <w:color w:val="262626" w:themeColor="text1" w:themeTint="D9"/>
          <w:highlight w:val="yellow"/>
        </w:rPr>
        <w:sectPr w:rsidR="00D75F34" w:rsidRPr="00A1336B" w:rsidSect="005F53F0">
          <w:footerReference w:type="even" r:id="rId17"/>
          <w:footerReference w:type="default" r:id="rId18"/>
          <w:footerReference w:type="first" r:id="rId19"/>
          <w:pgSz w:w="11906" w:h="16838" w:code="9"/>
          <w:pgMar w:top="1134" w:right="1134" w:bottom="1134" w:left="1134" w:header="567" w:footer="567" w:gutter="0"/>
          <w:pgNumType w:fmt="lowerRoman" w:start="1"/>
          <w:cols w:space="708"/>
          <w:docGrid w:linePitch="360"/>
        </w:sectPr>
      </w:pPr>
    </w:p>
    <w:p w14:paraId="434543DE" w14:textId="77777777" w:rsidR="0033411F" w:rsidRPr="00A1336B" w:rsidRDefault="0033411F" w:rsidP="00E7745E">
      <w:pPr>
        <w:pStyle w:val="Heading1"/>
        <w:numPr>
          <w:ilvl w:val="0"/>
          <w:numId w:val="2"/>
        </w:numPr>
        <w:rPr>
          <w:color w:val="262626" w:themeColor="text1" w:themeTint="D9"/>
        </w:rPr>
      </w:pPr>
      <w:bookmarkStart w:id="5" w:name="_Toc190258039"/>
      <w:bookmarkStart w:id="6" w:name="_Toc205462326"/>
      <w:bookmarkStart w:id="7" w:name="_Toc214052651"/>
      <w:bookmarkStart w:id="8" w:name="_Toc115109858"/>
      <w:r w:rsidRPr="00A1336B">
        <w:rPr>
          <w:color w:val="262626" w:themeColor="text1" w:themeTint="D9"/>
        </w:rPr>
        <w:lastRenderedPageBreak/>
        <w:t>Introduction</w:t>
      </w:r>
      <w:bookmarkEnd w:id="5"/>
      <w:bookmarkEnd w:id="6"/>
      <w:bookmarkEnd w:id="7"/>
    </w:p>
    <w:p w14:paraId="0D198C98" w14:textId="77777777" w:rsidR="0033411F" w:rsidRPr="00A1336B" w:rsidRDefault="0033411F" w:rsidP="0033411F">
      <w:pPr>
        <w:pStyle w:val="Heading2"/>
        <w:rPr>
          <w:color w:val="262626" w:themeColor="text1" w:themeTint="D9"/>
        </w:rPr>
      </w:pPr>
      <w:bookmarkStart w:id="9" w:name="_Toc143606851"/>
      <w:bookmarkStart w:id="10" w:name="_Toc155691933"/>
      <w:bookmarkStart w:id="11" w:name="_Toc190258040"/>
      <w:bookmarkStart w:id="12" w:name="_Toc205462327"/>
      <w:bookmarkStart w:id="13" w:name="_Toc214052652"/>
      <w:r w:rsidRPr="00A1336B">
        <w:rPr>
          <w:color w:val="262626" w:themeColor="text1" w:themeTint="D9"/>
        </w:rPr>
        <w:t>About this report</w:t>
      </w:r>
      <w:bookmarkEnd w:id="9"/>
      <w:bookmarkEnd w:id="10"/>
      <w:bookmarkEnd w:id="11"/>
      <w:bookmarkEnd w:id="12"/>
      <w:bookmarkEnd w:id="13"/>
    </w:p>
    <w:p w14:paraId="28336322" w14:textId="45562472" w:rsidR="0033411F" w:rsidRPr="00A1336B" w:rsidRDefault="42CCB140" w:rsidP="70FFC2D1">
      <w:pPr>
        <w:pStyle w:val="Body"/>
        <w:rPr>
          <w:color w:val="262626" w:themeColor="text1" w:themeTint="D9"/>
        </w:rPr>
      </w:pPr>
      <w:bookmarkStart w:id="14" w:name="_Hlk533144026"/>
      <w:r w:rsidRPr="00A1336B">
        <w:rPr>
          <w:color w:val="262626" w:themeColor="text1" w:themeTint="D9"/>
        </w:rPr>
        <w:t xml:space="preserve">This </w:t>
      </w:r>
      <w:r w:rsidR="003257DE" w:rsidRPr="00A1336B">
        <w:rPr>
          <w:i/>
          <w:iCs/>
          <w:color w:val="262626" w:themeColor="text1" w:themeTint="D9"/>
        </w:rPr>
        <w:t>Methodological Report</w:t>
      </w:r>
      <w:r w:rsidR="003257DE" w:rsidRPr="00A1336B">
        <w:rPr>
          <w:color w:val="262626" w:themeColor="text1" w:themeTint="D9"/>
        </w:rPr>
        <w:t xml:space="preserve"> describes </w:t>
      </w:r>
      <w:r w:rsidRPr="00A1336B">
        <w:rPr>
          <w:color w:val="262626" w:themeColor="text1" w:themeTint="D9"/>
        </w:rPr>
        <w:t xml:space="preserve">the sample preparation, data collection and data preparation aspects </w:t>
      </w:r>
      <w:bookmarkEnd w:id="14"/>
      <w:r w:rsidRPr="00A1336B">
        <w:rPr>
          <w:color w:val="262626" w:themeColor="text1" w:themeTint="D9"/>
        </w:rPr>
        <w:t>of the 202</w:t>
      </w:r>
      <w:r w:rsidR="6378885C" w:rsidRPr="00A1336B">
        <w:rPr>
          <w:color w:val="262626" w:themeColor="text1" w:themeTint="D9"/>
        </w:rPr>
        <w:t xml:space="preserve">5 </w:t>
      </w:r>
      <w:r w:rsidRPr="00A1336B">
        <w:rPr>
          <w:color w:val="262626" w:themeColor="text1" w:themeTint="D9"/>
        </w:rPr>
        <w:t xml:space="preserve">Graduate Outcomes Survey (GOS, ‘the survey’), conducted on behalf of the Australian Government Department of Education (‘the department’) by the Social Research Centre. </w:t>
      </w:r>
    </w:p>
    <w:p w14:paraId="4EC85DBB" w14:textId="167B72DD" w:rsidR="00D96154" w:rsidRPr="00A1336B" w:rsidRDefault="00D96154" w:rsidP="70FFC2D1">
      <w:pPr>
        <w:pStyle w:val="Body"/>
        <w:rPr>
          <w:color w:val="262626" w:themeColor="text1" w:themeTint="D9"/>
        </w:rPr>
      </w:pPr>
      <w:r w:rsidRPr="00A1336B">
        <w:rPr>
          <w:color w:val="262626" w:themeColor="text1" w:themeTint="D9"/>
        </w:rPr>
        <w:t>This report is structured into the following sections:</w:t>
      </w:r>
    </w:p>
    <w:p w14:paraId="566EE6DE" w14:textId="77777777" w:rsidR="0033411F" w:rsidRPr="00A1336B" w:rsidRDefault="42CCB140" w:rsidP="70FFC2D1">
      <w:pPr>
        <w:pStyle w:val="Bullets1"/>
        <w:spacing w:before="120" w:after="120"/>
        <w:rPr>
          <w:color w:val="262626" w:themeColor="text1" w:themeTint="D9"/>
        </w:rPr>
      </w:pPr>
      <w:r w:rsidRPr="00A1336B">
        <w:rPr>
          <w:color w:val="262626" w:themeColor="text1" w:themeTint="D9"/>
        </w:rPr>
        <w:t>Section 1 provides background information and a general overview.</w:t>
      </w:r>
    </w:p>
    <w:p w14:paraId="779BB27B" w14:textId="1517B616" w:rsidR="0033411F" w:rsidRPr="00A1336B" w:rsidRDefault="242A5129" w:rsidP="6D69BCEC">
      <w:pPr>
        <w:pStyle w:val="Bullets1"/>
        <w:spacing w:before="120" w:after="120"/>
        <w:rPr>
          <w:color w:val="262626" w:themeColor="text1" w:themeTint="D9"/>
        </w:rPr>
      </w:pPr>
      <w:r w:rsidRPr="00A1336B">
        <w:rPr>
          <w:color w:val="262626" w:themeColor="text1" w:themeTint="D9"/>
        </w:rPr>
        <w:t xml:space="preserve">Section </w:t>
      </w:r>
      <w:r w:rsidR="0033411F" w:rsidRPr="00A1336B">
        <w:rPr>
          <w:color w:val="262626" w:themeColor="text1" w:themeTint="D9"/>
          <w:shd w:val="clear" w:color="auto" w:fill="E6E6E6"/>
        </w:rPr>
        <w:fldChar w:fldCharType="begin"/>
      </w:r>
      <w:r w:rsidR="0033411F" w:rsidRPr="00A1336B">
        <w:rPr>
          <w:color w:val="262626" w:themeColor="text1" w:themeTint="D9"/>
        </w:rPr>
        <w:instrText xml:space="preserve"> REF _Ref513818035 \r \h  \* MERGEFORMAT </w:instrText>
      </w:r>
      <w:r w:rsidR="0033411F" w:rsidRPr="00A1336B">
        <w:rPr>
          <w:color w:val="262626" w:themeColor="text1" w:themeTint="D9"/>
          <w:shd w:val="clear" w:color="auto" w:fill="E6E6E6"/>
        </w:rPr>
      </w:r>
      <w:r w:rsidR="0033411F" w:rsidRPr="00A1336B">
        <w:rPr>
          <w:color w:val="262626" w:themeColor="text1" w:themeTint="D9"/>
          <w:shd w:val="clear" w:color="auto" w:fill="E6E6E6"/>
        </w:rPr>
        <w:fldChar w:fldCharType="separate"/>
      </w:r>
      <w:r w:rsidR="00A70B8B" w:rsidRPr="00A1336B">
        <w:rPr>
          <w:color w:val="262626" w:themeColor="text1" w:themeTint="D9"/>
        </w:rPr>
        <w:t>2</w:t>
      </w:r>
      <w:r w:rsidR="0033411F" w:rsidRPr="00A1336B">
        <w:rPr>
          <w:color w:val="262626" w:themeColor="text1" w:themeTint="D9"/>
          <w:shd w:val="clear" w:color="auto" w:fill="E6E6E6"/>
        </w:rPr>
        <w:fldChar w:fldCharType="end"/>
      </w:r>
      <w:r w:rsidRPr="00A1336B">
        <w:rPr>
          <w:color w:val="262626" w:themeColor="text1" w:themeTint="D9"/>
        </w:rPr>
        <w:t xml:space="preserve"> describes the target audience and sample design.</w:t>
      </w:r>
    </w:p>
    <w:p w14:paraId="2B1AFEBD" w14:textId="77777777" w:rsidR="0033411F" w:rsidRPr="00A1336B" w:rsidRDefault="242A5129" w:rsidP="6D69BCEC">
      <w:pPr>
        <w:pStyle w:val="Bullets1"/>
        <w:spacing w:before="120" w:after="120"/>
        <w:rPr>
          <w:color w:val="262626" w:themeColor="text1" w:themeTint="D9"/>
        </w:rPr>
      </w:pPr>
      <w:r w:rsidRPr="00A1336B">
        <w:rPr>
          <w:color w:val="262626" w:themeColor="text1" w:themeTint="D9"/>
        </w:rPr>
        <w:t xml:space="preserve">Section 3 </w:t>
      </w:r>
      <w:bookmarkStart w:id="15" w:name="_Hlk533144088"/>
      <w:r w:rsidRPr="00A1336B">
        <w:rPr>
          <w:color w:val="262626" w:themeColor="text1" w:themeTint="D9"/>
        </w:rPr>
        <w:t>documents the survey design and procedures for conducting the study</w:t>
      </w:r>
      <w:bookmarkEnd w:id="15"/>
      <w:r w:rsidRPr="00A1336B">
        <w:rPr>
          <w:color w:val="262626" w:themeColor="text1" w:themeTint="D9"/>
        </w:rPr>
        <w:t>.</w:t>
      </w:r>
    </w:p>
    <w:p w14:paraId="45AB5B6C" w14:textId="77777777" w:rsidR="0033411F" w:rsidRPr="00A1336B" w:rsidRDefault="242A5129" w:rsidP="6D69BCEC">
      <w:pPr>
        <w:pStyle w:val="Bullets1"/>
        <w:spacing w:before="120" w:after="120"/>
        <w:rPr>
          <w:color w:val="262626" w:themeColor="text1" w:themeTint="D9"/>
        </w:rPr>
      </w:pPr>
      <w:r w:rsidRPr="00A1336B">
        <w:rPr>
          <w:color w:val="262626" w:themeColor="text1" w:themeTint="D9"/>
        </w:rPr>
        <w:t xml:space="preserve">Section 4 </w:t>
      </w:r>
      <w:bookmarkStart w:id="16" w:name="_Hlk533144101"/>
      <w:r w:rsidRPr="00A1336B">
        <w:rPr>
          <w:color w:val="262626" w:themeColor="text1" w:themeTint="D9"/>
        </w:rPr>
        <w:t>outlines the questionnaire development phase and provides an overview of changes from the previous iteration including institution specific items</w:t>
      </w:r>
      <w:bookmarkEnd w:id="16"/>
      <w:r w:rsidRPr="00A1336B">
        <w:rPr>
          <w:color w:val="262626" w:themeColor="text1" w:themeTint="D9"/>
        </w:rPr>
        <w:t>.</w:t>
      </w:r>
    </w:p>
    <w:p w14:paraId="59DF1201" w14:textId="2C3FC532" w:rsidR="0033411F" w:rsidRPr="00A1336B" w:rsidRDefault="242A5129" w:rsidP="6D69BCEC">
      <w:pPr>
        <w:pStyle w:val="Bullets1"/>
        <w:spacing w:before="120" w:after="120"/>
        <w:rPr>
          <w:color w:val="262626" w:themeColor="text1" w:themeTint="D9"/>
        </w:rPr>
      </w:pPr>
      <w:bookmarkStart w:id="17" w:name="_Hlk533144136"/>
      <w:r w:rsidRPr="00A1336B">
        <w:rPr>
          <w:color w:val="262626" w:themeColor="text1" w:themeTint="D9"/>
        </w:rPr>
        <w:t xml:space="preserve">Section </w:t>
      </w:r>
      <w:r w:rsidR="0033411F" w:rsidRPr="00A1336B">
        <w:rPr>
          <w:color w:val="262626" w:themeColor="text1" w:themeTint="D9"/>
          <w:shd w:val="clear" w:color="auto" w:fill="E6E6E6"/>
        </w:rPr>
        <w:fldChar w:fldCharType="begin"/>
      </w:r>
      <w:r w:rsidR="0033411F" w:rsidRPr="00A1336B">
        <w:rPr>
          <w:color w:val="262626" w:themeColor="text1" w:themeTint="D9"/>
        </w:rPr>
        <w:instrText xml:space="preserve"> REF _Ref514141538 \r \h  \* MERGEFORMAT </w:instrText>
      </w:r>
      <w:r w:rsidR="0033411F" w:rsidRPr="00A1336B">
        <w:rPr>
          <w:color w:val="262626" w:themeColor="text1" w:themeTint="D9"/>
          <w:shd w:val="clear" w:color="auto" w:fill="E6E6E6"/>
        </w:rPr>
      </w:r>
      <w:r w:rsidR="0033411F" w:rsidRPr="00A1336B">
        <w:rPr>
          <w:color w:val="262626" w:themeColor="text1" w:themeTint="D9"/>
          <w:shd w:val="clear" w:color="auto" w:fill="E6E6E6"/>
        </w:rPr>
        <w:fldChar w:fldCharType="separate"/>
      </w:r>
      <w:r w:rsidR="00A70B8B" w:rsidRPr="00A1336B">
        <w:rPr>
          <w:color w:val="262626" w:themeColor="text1" w:themeTint="D9"/>
        </w:rPr>
        <w:t>5</w:t>
      </w:r>
      <w:r w:rsidR="0033411F" w:rsidRPr="00A1336B">
        <w:rPr>
          <w:color w:val="262626" w:themeColor="text1" w:themeTint="D9"/>
          <w:shd w:val="clear" w:color="auto" w:fill="E6E6E6"/>
        </w:rPr>
        <w:fldChar w:fldCharType="end"/>
      </w:r>
      <w:r w:rsidRPr="00A1336B">
        <w:rPr>
          <w:color w:val="262626" w:themeColor="text1" w:themeTint="D9"/>
        </w:rPr>
        <w:t xml:space="preserve"> describes the data preparation procedures.</w:t>
      </w:r>
    </w:p>
    <w:p w14:paraId="5DC28D0C" w14:textId="77777777" w:rsidR="0033411F" w:rsidRPr="00A1336B" w:rsidRDefault="242A5129" w:rsidP="6D69BCEC">
      <w:pPr>
        <w:pStyle w:val="Bullets1"/>
        <w:spacing w:before="120" w:after="120"/>
        <w:rPr>
          <w:color w:val="262626" w:themeColor="text1" w:themeTint="D9"/>
        </w:rPr>
      </w:pPr>
      <w:r w:rsidRPr="00A1336B">
        <w:rPr>
          <w:color w:val="262626" w:themeColor="text1" w:themeTint="D9"/>
        </w:rPr>
        <w:t>Section 6 documents the final dispositions and response rates.</w:t>
      </w:r>
    </w:p>
    <w:p w14:paraId="0BA9F9A7" w14:textId="0BCB2C3D" w:rsidR="0033411F" w:rsidRPr="00A1336B" w:rsidRDefault="0033411F" w:rsidP="00E7745E">
      <w:pPr>
        <w:pStyle w:val="Bullets1"/>
        <w:numPr>
          <w:ilvl w:val="0"/>
          <w:numId w:val="1"/>
        </w:numPr>
        <w:spacing w:before="120" w:after="120"/>
        <w:rPr>
          <w:color w:val="262626" w:themeColor="text1" w:themeTint="D9"/>
        </w:rPr>
      </w:pPr>
      <w:r w:rsidRPr="00A1336B">
        <w:rPr>
          <w:color w:val="262626" w:themeColor="text1" w:themeTint="D9"/>
        </w:rPr>
        <w:t>Section 7 presents an analysis of response.</w:t>
      </w:r>
    </w:p>
    <w:p w14:paraId="12DB2B8D" w14:textId="0EB48459" w:rsidR="0033411F" w:rsidRPr="00A1336B" w:rsidRDefault="242A5129" w:rsidP="6D69BCEC">
      <w:pPr>
        <w:pStyle w:val="Bullets1"/>
        <w:spacing w:before="120" w:after="120"/>
        <w:rPr>
          <w:color w:val="262626" w:themeColor="text1" w:themeTint="D9"/>
        </w:rPr>
      </w:pPr>
      <w:r w:rsidRPr="00A1336B">
        <w:rPr>
          <w:color w:val="262626" w:themeColor="text1" w:themeTint="D9"/>
        </w:rPr>
        <w:t xml:space="preserve">Section 8 </w:t>
      </w:r>
      <w:r w:rsidR="00650FF7" w:rsidRPr="00A1336B">
        <w:rPr>
          <w:color w:val="262626" w:themeColor="text1" w:themeTint="D9"/>
        </w:rPr>
        <w:t xml:space="preserve">summarises </w:t>
      </w:r>
      <w:r w:rsidRPr="00A1336B">
        <w:rPr>
          <w:color w:val="262626" w:themeColor="text1" w:themeTint="D9"/>
        </w:rPr>
        <w:t>key learnings and considerations for future iterations of the GOS.</w:t>
      </w:r>
    </w:p>
    <w:p w14:paraId="7D227651" w14:textId="77777777" w:rsidR="0033411F" w:rsidRPr="00A1336B" w:rsidRDefault="42CCB140" w:rsidP="70FFC2D1">
      <w:pPr>
        <w:pStyle w:val="Heading2"/>
        <w:rPr>
          <w:color w:val="262626" w:themeColor="text1" w:themeTint="D9"/>
        </w:rPr>
      </w:pPr>
      <w:bookmarkStart w:id="18" w:name="_Toc143606852"/>
      <w:bookmarkStart w:id="19" w:name="_Toc155691934"/>
      <w:bookmarkStart w:id="20" w:name="_Toc190258041"/>
      <w:bookmarkStart w:id="21" w:name="_Toc205462328"/>
      <w:bookmarkStart w:id="22" w:name="_Toc214052653"/>
      <w:bookmarkEnd w:id="17"/>
      <w:r w:rsidRPr="00A1336B">
        <w:rPr>
          <w:color w:val="262626" w:themeColor="text1" w:themeTint="D9"/>
        </w:rPr>
        <w:t>Background</w:t>
      </w:r>
      <w:bookmarkEnd w:id="18"/>
      <w:bookmarkEnd w:id="19"/>
      <w:bookmarkEnd w:id="20"/>
      <w:bookmarkEnd w:id="21"/>
      <w:bookmarkEnd w:id="22"/>
    </w:p>
    <w:p w14:paraId="2E22072D" w14:textId="358CED78" w:rsidR="0033411F" w:rsidRPr="00A1336B" w:rsidRDefault="42CCB140" w:rsidP="70FFC2D1">
      <w:pPr>
        <w:pStyle w:val="Body"/>
        <w:rPr>
          <w:color w:val="262626" w:themeColor="text1" w:themeTint="D9"/>
        </w:rPr>
      </w:pPr>
      <w:r w:rsidRPr="00A1336B">
        <w:rPr>
          <w:color w:val="262626" w:themeColor="text1" w:themeTint="D9"/>
        </w:rPr>
        <w:t xml:space="preserve">The GOS is a component of the Quality Indicators for Learning and Teaching (QILT) suite of surveys, </w:t>
      </w:r>
      <w:bookmarkStart w:id="23" w:name="_Hlk533144167"/>
      <w:r w:rsidRPr="00A1336B">
        <w:rPr>
          <w:color w:val="262626" w:themeColor="text1" w:themeTint="D9"/>
        </w:rPr>
        <w:t>commissioned by the department</w:t>
      </w:r>
      <w:bookmarkEnd w:id="23"/>
      <w:r w:rsidRPr="00A1336B">
        <w:rPr>
          <w:color w:val="262626" w:themeColor="text1" w:themeTint="D9"/>
        </w:rPr>
        <w:t xml:space="preserve">. </w:t>
      </w:r>
      <w:r w:rsidR="00B17B99" w:rsidRPr="00A1336B">
        <w:rPr>
          <w:color w:val="262626" w:themeColor="text1" w:themeTint="D9"/>
        </w:rPr>
        <w:t>From November 20</w:t>
      </w:r>
      <w:r w:rsidR="0065113A">
        <w:rPr>
          <w:color w:val="262626" w:themeColor="text1" w:themeTint="D9"/>
        </w:rPr>
        <w:t>1</w:t>
      </w:r>
      <w:r w:rsidR="00B17B99" w:rsidRPr="00A1336B">
        <w:rPr>
          <w:color w:val="262626" w:themeColor="text1" w:themeTint="D9"/>
        </w:rPr>
        <w:t>5, t</w:t>
      </w:r>
      <w:r w:rsidRPr="00A1336B">
        <w:rPr>
          <w:color w:val="262626" w:themeColor="text1" w:themeTint="D9"/>
        </w:rPr>
        <w:t xml:space="preserve">he GOS replaced the Australian Graduate Survey (AGS) which was conducted between 2009 and 2014. </w:t>
      </w:r>
      <w:bookmarkStart w:id="24" w:name="_Hlk533144203"/>
    </w:p>
    <w:p w14:paraId="6A7A05AA" w14:textId="2C06AB50" w:rsidR="0033411F" w:rsidRPr="00A1336B" w:rsidRDefault="00927D01" w:rsidP="0033411F">
      <w:pPr>
        <w:pStyle w:val="Body"/>
        <w:rPr>
          <w:color w:val="262626" w:themeColor="text1" w:themeTint="D9"/>
        </w:rPr>
      </w:pPr>
      <w:r w:rsidRPr="00A1336B">
        <w:rPr>
          <w:color w:val="262626" w:themeColor="text1" w:themeTint="D9"/>
        </w:rPr>
        <w:t xml:space="preserve">The key focus of the development of the GOS was to take existing concepts in the GDS and align them with contemporary good practice in the measurement and tracking of labour market participation. </w:t>
      </w:r>
      <w:r w:rsidR="0033411F" w:rsidRPr="00A1336B">
        <w:rPr>
          <w:color w:val="262626" w:themeColor="text1" w:themeTint="D9"/>
        </w:rPr>
        <w:t xml:space="preserve">For a more detailed history of the GOS and its predecessor instruments, refer to the </w:t>
      </w:r>
      <w:r w:rsidR="0033411F" w:rsidRPr="00A1336B">
        <w:rPr>
          <w:i/>
          <w:iCs/>
          <w:color w:val="262626" w:themeColor="text1" w:themeTint="D9"/>
        </w:rPr>
        <w:t>2017 GOS Methodological Report</w:t>
      </w:r>
      <w:r w:rsidR="0033411F" w:rsidRPr="00A1336B">
        <w:rPr>
          <w:color w:val="262626" w:themeColor="text1" w:themeTint="D9"/>
        </w:rPr>
        <w:t>.</w:t>
      </w:r>
      <w:bookmarkEnd w:id="24"/>
    </w:p>
    <w:p w14:paraId="66382D10" w14:textId="77777777" w:rsidR="0033411F" w:rsidRPr="00A1336B" w:rsidRDefault="42CCB140" w:rsidP="70FFC2D1">
      <w:pPr>
        <w:pStyle w:val="Heading2"/>
        <w:rPr>
          <w:color w:val="262626" w:themeColor="text1" w:themeTint="D9"/>
        </w:rPr>
      </w:pPr>
      <w:bookmarkStart w:id="25" w:name="_Toc143606853"/>
      <w:bookmarkStart w:id="26" w:name="_Toc155691935"/>
      <w:bookmarkStart w:id="27" w:name="_Toc190258042"/>
      <w:bookmarkStart w:id="28" w:name="_Toc205462329"/>
      <w:bookmarkStart w:id="29" w:name="_Toc214052654"/>
      <w:r w:rsidRPr="00A1336B">
        <w:rPr>
          <w:color w:val="262626" w:themeColor="text1" w:themeTint="D9"/>
        </w:rPr>
        <w:t>Objectives</w:t>
      </w:r>
      <w:bookmarkEnd w:id="25"/>
      <w:bookmarkEnd w:id="26"/>
      <w:bookmarkEnd w:id="27"/>
      <w:bookmarkEnd w:id="28"/>
      <w:bookmarkEnd w:id="29"/>
    </w:p>
    <w:p w14:paraId="1425A4A5" w14:textId="77777777" w:rsidR="0033411F" w:rsidRPr="00A1336B" w:rsidRDefault="42CCB140" w:rsidP="70FFC2D1">
      <w:pPr>
        <w:pStyle w:val="Body"/>
        <w:rPr>
          <w:color w:val="262626" w:themeColor="text1" w:themeTint="D9"/>
        </w:rPr>
      </w:pPr>
      <w:r w:rsidRPr="00A1336B">
        <w:rPr>
          <w:color w:val="262626" w:themeColor="text1" w:themeTint="D9"/>
        </w:rPr>
        <w:t xml:space="preserve">The broad aim of the GOS is to </w:t>
      </w:r>
      <w:bookmarkStart w:id="30" w:name="_Hlk533144315"/>
      <w:r w:rsidRPr="00A1336B">
        <w:rPr>
          <w:color w:val="262626" w:themeColor="text1" w:themeTint="D9"/>
        </w:rPr>
        <w:t xml:space="preserve">measure the </w:t>
      </w:r>
      <w:bookmarkEnd w:id="30"/>
      <w:r w:rsidRPr="00A1336B">
        <w:rPr>
          <w:color w:val="262626" w:themeColor="text1" w:themeTint="D9"/>
        </w:rPr>
        <w:t xml:space="preserve">short-term labour force outcomes achieved by graduates of Australian higher education institutions approximately four to six months post completion of their undergraduate or postgraduate award. </w:t>
      </w:r>
      <w:bookmarkStart w:id="31" w:name="_Hlk533144360"/>
    </w:p>
    <w:p w14:paraId="0329FBA7" w14:textId="77777777" w:rsidR="0033411F" w:rsidRPr="00A1336B" w:rsidRDefault="42CCB140" w:rsidP="70FFC2D1">
      <w:pPr>
        <w:pStyle w:val="Body"/>
        <w:rPr>
          <w:color w:val="262626" w:themeColor="text1" w:themeTint="D9"/>
        </w:rPr>
      </w:pPr>
      <w:r w:rsidRPr="00A1336B">
        <w:rPr>
          <w:color w:val="262626" w:themeColor="text1" w:themeTint="D9"/>
        </w:rPr>
        <w:t xml:space="preserve">The development, collection and reporting of these measures </w:t>
      </w:r>
      <w:bookmarkEnd w:id="31"/>
      <w:proofErr w:type="gramStart"/>
      <w:r w:rsidRPr="00A1336B">
        <w:rPr>
          <w:color w:val="262626" w:themeColor="text1" w:themeTint="D9"/>
        </w:rPr>
        <w:t>provides</w:t>
      </w:r>
      <w:proofErr w:type="gramEnd"/>
      <w:r w:rsidRPr="00A1336B">
        <w:rPr>
          <w:color w:val="262626" w:themeColor="text1" w:themeTint="D9"/>
        </w:rPr>
        <w:t xml:space="preserve"> reliable, valid and generalisable information on graduate outcomes to the Australian government and to higher education providers. </w:t>
      </w:r>
      <w:bookmarkStart w:id="32" w:name="_Hlk533144280"/>
    </w:p>
    <w:p w14:paraId="7CA7E17F" w14:textId="77777777" w:rsidR="0033411F" w:rsidRPr="00A1336B" w:rsidRDefault="42CCB140" w:rsidP="70FFC2D1">
      <w:pPr>
        <w:pStyle w:val="Body"/>
        <w:rPr>
          <w:color w:val="262626" w:themeColor="text1" w:themeTint="D9"/>
        </w:rPr>
      </w:pPr>
      <w:r w:rsidRPr="00A1336B">
        <w:rPr>
          <w:color w:val="262626" w:themeColor="text1" w:themeTint="D9"/>
        </w:rPr>
        <w:t>Specific research objectives of the GOS are to measure</w:t>
      </w:r>
      <w:bookmarkEnd w:id="32"/>
      <w:r w:rsidRPr="00A1336B">
        <w:rPr>
          <w:color w:val="262626" w:themeColor="text1" w:themeTint="D9"/>
        </w:rPr>
        <w:t xml:space="preserve"> recent higher education graduates’:</w:t>
      </w:r>
    </w:p>
    <w:p w14:paraId="4F82CF4E" w14:textId="77777777" w:rsidR="0033411F" w:rsidRPr="00A1336B" w:rsidRDefault="42CCB140" w:rsidP="70FFC2D1">
      <w:pPr>
        <w:pStyle w:val="Bullets1"/>
        <w:spacing w:before="120" w:after="120"/>
        <w:rPr>
          <w:color w:val="262626" w:themeColor="text1" w:themeTint="D9"/>
        </w:rPr>
      </w:pPr>
      <w:r w:rsidRPr="00A1336B">
        <w:rPr>
          <w:color w:val="262626" w:themeColor="text1" w:themeTint="D9"/>
        </w:rPr>
        <w:t>Employment and further study outcomes.</w:t>
      </w:r>
    </w:p>
    <w:p w14:paraId="6857D227" w14:textId="77777777" w:rsidR="0033411F" w:rsidRPr="00A1336B" w:rsidRDefault="42CCB140" w:rsidP="70FFC2D1">
      <w:pPr>
        <w:pStyle w:val="Bullets1"/>
        <w:spacing w:before="120" w:after="120"/>
        <w:rPr>
          <w:color w:val="262626" w:themeColor="text1" w:themeTint="D9"/>
        </w:rPr>
      </w:pPr>
      <w:r w:rsidRPr="00A1336B">
        <w:rPr>
          <w:color w:val="262626" w:themeColor="text1" w:themeTint="D9"/>
        </w:rPr>
        <w:t xml:space="preserve">Level of satisfaction with their higher education course. </w:t>
      </w:r>
    </w:p>
    <w:p w14:paraId="0C2614D0" w14:textId="77777777" w:rsidR="0033411F" w:rsidRPr="00A1336B" w:rsidRDefault="42CCB140" w:rsidP="70FFC2D1">
      <w:pPr>
        <w:pStyle w:val="Body"/>
        <w:rPr>
          <w:color w:val="262626" w:themeColor="text1" w:themeTint="D9"/>
        </w:rPr>
      </w:pPr>
      <w:bookmarkStart w:id="33" w:name="_Hlk146286262"/>
      <w:r w:rsidRPr="00A1336B">
        <w:rPr>
          <w:color w:val="262626" w:themeColor="text1" w:themeTint="D9"/>
        </w:rPr>
        <w:t xml:space="preserve">The </w:t>
      </w:r>
      <w:bookmarkStart w:id="34" w:name="_Toc143606854"/>
      <w:bookmarkStart w:id="35" w:name="_Toc155691936"/>
      <w:bookmarkEnd w:id="33"/>
      <w:r w:rsidRPr="00A1336B">
        <w:rPr>
          <w:color w:val="262626" w:themeColor="text1" w:themeTint="D9"/>
        </w:rPr>
        <w:t xml:space="preserve">GOS survey instrument is also the mechanism for building the sample for another component of the QILT suite of surveys, the Employer Satisfaction Survey (ESS), through the collection of work supervisor contact details from employed GOS respondents. The ESS is a national survey that directly </w:t>
      </w:r>
      <w:r w:rsidRPr="00A1336B">
        <w:rPr>
          <w:color w:val="262626" w:themeColor="text1" w:themeTint="D9"/>
        </w:rPr>
        <w:lastRenderedPageBreak/>
        <w:t>links the experiences of graduates to the views of their direct supervisors. Refer to the</w:t>
      </w:r>
      <w:r w:rsidRPr="00A1336B">
        <w:rPr>
          <w:i/>
          <w:iCs/>
          <w:color w:val="262626" w:themeColor="text1" w:themeTint="D9"/>
        </w:rPr>
        <w:t xml:space="preserve"> ESS Methodological Repor</w:t>
      </w:r>
      <w:r w:rsidRPr="00A1336B">
        <w:rPr>
          <w:color w:val="262626" w:themeColor="text1" w:themeTint="D9"/>
        </w:rPr>
        <w:t>t series for more information about the ESS.</w:t>
      </w:r>
    </w:p>
    <w:p w14:paraId="2BF91F98" w14:textId="77777777" w:rsidR="0033411F" w:rsidRPr="00A1336B" w:rsidRDefault="42CCB140" w:rsidP="70FFC2D1">
      <w:pPr>
        <w:pStyle w:val="Heading2"/>
        <w:rPr>
          <w:color w:val="262626" w:themeColor="text1" w:themeTint="D9"/>
        </w:rPr>
      </w:pPr>
      <w:bookmarkStart w:id="36" w:name="_Toc190258043"/>
      <w:bookmarkStart w:id="37" w:name="_Toc205462330"/>
      <w:bookmarkStart w:id="38" w:name="_Toc214052655"/>
      <w:r w:rsidRPr="00A1336B">
        <w:rPr>
          <w:color w:val="262626" w:themeColor="text1" w:themeTint="D9"/>
        </w:rPr>
        <w:t>Overview</w:t>
      </w:r>
      <w:bookmarkEnd w:id="34"/>
      <w:bookmarkEnd w:id="35"/>
      <w:bookmarkEnd w:id="36"/>
      <w:bookmarkEnd w:id="37"/>
      <w:bookmarkEnd w:id="38"/>
    </w:p>
    <w:p w14:paraId="2677AFA5" w14:textId="77777777" w:rsidR="00650FF7" w:rsidRPr="00A1336B" w:rsidRDefault="42CCB140" w:rsidP="0033411F">
      <w:pPr>
        <w:pStyle w:val="Body"/>
        <w:rPr>
          <w:color w:val="262626" w:themeColor="text1" w:themeTint="D9"/>
        </w:rPr>
      </w:pPr>
      <w:r w:rsidRPr="00A1336B">
        <w:rPr>
          <w:color w:val="262626" w:themeColor="text1" w:themeTint="D9"/>
        </w:rPr>
        <w:t>Graduates who completed a course from March 202</w:t>
      </w:r>
      <w:r w:rsidR="748E4114" w:rsidRPr="00A1336B">
        <w:rPr>
          <w:color w:val="262626" w:themeColor="text1" w:themeTint="D9"/>
        </w:rPr>
        <w:t>4</w:t>
      </w:r>
      <w:r w:rsidRPr="00A1336B">
        <w:rPr>
          <w:color w:val="262626" w:themeColor="text1" w:themeTint="D9"/>
        </w:rPr>
        <w:t xml:space="preserve"> through to February 202</w:t>
      </w:r>
      <w:r w:rsidR="67CF6CE5" w:rsidRPr="00A1336B">
        <w:rPr>
          <w:color w:val="262626" w:themeColor="text1" w:themeTint="D9"/>
        </w:rPr>
        <w:t>5</w:t>
      </w:r>
      <w:r w:rsidRPr="00A1336B">
        <w:rPr>
          <w:color w:val="262626" w:themeColor="text1" w:themeTint="D9"/>
        </w:rPr>
        <w:t xml:space="preserve"> were invited to participate in the 202</w:t>
      </w:r>
      <w:r w:rsidR="000EBEAD" w:rsidRPr="00A1336B">
        <w:rPr>
          <w:color w:val="262626" w:themeColor="text1" w:themeTint="D9"/>
        </w:rPr>
        <w:t>5</w:t>
      </w:r>
      <w:r w:rsidRPr="00A1336B">
        <w:rPr>
          <w:color w:val="262626" w:themeColor="text1" w:themeTint="D9"/>
        </w:rPr>
        <w:t xml:space="preserve"> GOS. The 202</w:t>
      </w:r>
      <w:r w:rsidR="24DBC8A7" w:rsidRPr="00A1336B">
        <w:rPr>
          <w:color w:val="262626" w:themeColor="text1" w:themeTint="D9"/>
        </w:rPr>
        <w:t>5</w:t>
      </w:r>
      <w:r w:rsidRPr="00A1336B">
        <w:rPr>
          <w:color w:val="262626" w:themeColor="text1" w:themeTint="D9"/>
        </w:rPr>
        <w:t xml:space="preserve"> GOS collection cycle was conducted over three distinct collection rounds (November 202</w:t>
      </w:r>
      <w:r w:rsidR="61DFEB0F" w:rsidRPr="00A1336B">
        <w:rPr>
          <w:color w:val="262626" w:themeColor="text1" w:themeTint="D9"/>
        </w:rPr>
        <w:t>4</w:t>
      </w:r>
      <w:r w:rsidRPr="00A1336B">
        <w:rPr>
          <w:color w:val="262626" w:themeColor="text1" w:themeTint="D9"/>
        </w:rPr>
        <w:t>, February 202</w:t>
      </w:r>
      <w:r w:rsidR="53A4891E" w:rsidRPr="00A1336B">
        <w:rPr>
          <w:color w:val="262626" w:themeColor="text1" w:themeTint="D9"/>
        </w:rPr>
        <w:t>5</w:t>
      </w:r>
      <w:r w:rsidRPr="00A1336B">
        <w:rPr>
          <w:color w:val="262626" w:themeColor="text1" w:themeTint="D9"/>
        </w:rPr>
        <w:t>, and May 202</w:t>
      </w:r>
      <w:r w:rsidR="503CD058" w:rsidRPr="00A1336B">
        <w:rPr>
          <w:color w:val="262626" w:themeColor="text1" w:themeTint="D9"/>
        </w:rPr>
        <w:t>5</w:t>
      </w:r>
      <w:r w:rsidRPr="00A1336B">
        <w:rPr>
          <w:color w:val="262626" w:themeColor="text1" w:themeTint="D9"/>
        </w:rPr>
        <w:t>).</w:t>
      </w:r>
    </w:p>
    <w:p w14:paraId="72170D1D" w14:textId="3838A28F" w:rsidR="0033411F" w:rsidRPr="00A1336B" w:rsidRDefault="00650FF7" w:rsidP="0033411F">
      <w:pPr>
        <w:pStyle w:val="Body"/>
        <w:rPr>
          <w:color w:val="262626" w:themeColor="text1" w:themeTint="D9"/>
          <w:highlight w:val="yellow"/>
        </w:rPr>
      </w:pPr>
      <w:r w:rsidRPr="00A1336B">
        <w:rPr>
          <w:color w:val="262626" w:themeColor="text1" w:themeTint="D9"/>
          <w:shd w:val="clear" w:color="auto" w:fill="E6E6E6"/>
        </w:rPr>
        <w:fldChar w:fldCharType="begin"/>
      </w:r>
      <w:r w:rsidRPr="00A1336B">
        <w:rPr>
          <w:color w:val="262626" w:themeColor="text1" w:themeTint="D9"/>
        </w:rPr>
        <w:instrText xml:space="preserve"> REF _Ref20327046 \h  \* MERGEFORMAT </w:instrText>
      </w:r>
      <w:r w:rsidRPr="00A1336B">
        <w:rPr>
          <w:color w:val="262626" w:themeColor="text1" w:themeTint="D9"/>
          <w:shd w:val="clear" w:color="auto" w:fill="E6E6E6"/>
        </w:rPr>
      </w:r>
      <w:r w:rsidRPr="00A1336B">
        <w:rPr>
          <w:color w:val="262626" w:themeColor="text1" w:themeTint="D9"/>
          <w:shd w:val="clear" w:color="auto" w:fill="E6E6E6"/>
        </w:rPr>
        <w:fldChar w:fldCharType="separate"/>
      </w:r>
      <w:r w:rsidR="00A70B8B" w:rsidRPr="00A1336B">
        <w:rPr>
          <w:color w:val="262626" w:themeColor="text1" w:themeTint="D9"/>
        </w:rPr>
        <w:t xml:space="preserve">Table </w:t>
      </w:r>
      <w:r w:rsidR="00A70B8B" w:rsidRPr="00A1336B">
        <w:rPr>
          <w:noProof/>
          <w:color w:val="262626" w:themeColor="text1" w:themeTint="D9"/>
        </w:rPr>
        <w:t>1</w:t>
      </w:r>
      <w:r w:rsidRPr="00A1336B">
        <w:rPr>
          <w:color w:val="262626" w:themeColor="text1" w:themeTint="D9"/>
          <w:shd w:val="clear" w:color="auto" w:fill="E6E6E6"/>
        </w:rPr>
        <w:fldChar w:fldCharType="end"/>
      </w:r>
      <w:r w:rsidR="00A25315" w:rsidRPr="00A1336B">
        <w:rPr>
          <w:color w:val="262626" w:themeColor="text1" w:themeTint="D9"/>
        </w:rPr>
        <w:t xml:space="preserve"> provides an overview of participation by collection round. </w:t>
      </w:r>
      <w:r w:rsidR="0033411F" w:rsidRPr="00A1336B">
        <w:rPr>
          <w:color w:val="262626" w:themeColor="text1" w:themeTint="D9"/>
        </w:rPr>
        <w:t>A total of 13</w:t>
      </w:r>
      <w:r w:rsidR="2A161A71" w:rsidRPr="00A1336B">
        <w:rPr>
          <w:color w:val="262626" w:themeColor="text1" w:themeTint="D9"/>
        </w:rPr>
        <w:t>6</w:t>
      </w:r>
      <w:r w:rsidR="0033411F" w:rsidRPr="00A1336B">
        <w:rPr>
          <w:color w:val="262626" w:themeColor="text1" w:themeTint="D9"/>
        </w:rPr>
        <w:t xml:space="preserve"> institutions</w:t>
      </w:r>
      <w:r w:rsidR="7081AA5A" w:rsidRPr="00A1336B">
        <w:rPr>
          <w:color w:val="262626" w:themeColor="text1" w:themeTint="D9"/>
        </w:rPr>
        <w:t xml:space="preserve"> </w:t>
      </w:r>
      <w:r w:rsidR="0033411F" w:rsidRPr="00A1336B">
        <w:rPr>
          <w:color w:val="262626" w:themeColor="text1" w:themeTint="D9"/>
        </w:rPr>
        <w:t>participated in the 202</w:t>
      </w:r>
      <w:r w:rsidR="412F8DE8" w:rsidRPr="00A1336B">
        <w:rPr>
          <w:color w:val="262626" w:themeColor="text1" w:themeTint="D9"/>
        </w:rPr>
        <w:t>5</w:t>
      </w:r>
      <w:r w:rsidR="0033411F" w:rsidRPr="00A1336B">
        <w:rPr>
          <w:color w:val="262626" w:themeColor="text1" w:themeTint="D9"/>
        </w:rPr>
        <w:t xml:space="preserve"> GOS. From a final in-scope sample of </w:t>
      </w:r>
      <w:r w:rsidR="00CC1272" w:rsidRPr="00A1336B">
        <w:rPr>
          <w:color w:val="262626" w:themeColor="text1" w:themeTint="D9"/>
        </w:rPr>
        <w:t>332,988</w:t>
      </w:r>
      <w:r w:rsidR="3FD2F559" w:rsidRPr="00A1336B">
        <w:rPr>
          <w:color w:val="262626" w:themeColor="text1" w:themeTint="D9"/>
        </w:rPr>
        <w:t xml:space="preserve"> gr</w:t>
      </w:r>
      <w:r w:rsidR="0033411F" w:rsidRPr="00A1336B">
        <w:rPr>
          <w:color w:val="262626" w:themeColor="text1" w:themeTint="D9"/>
        </w:rPr>
        <w:t>aduates, a total of 1</w:t>
      </w:r>
      <w:r w:rsidR="214D9E2D" w:rsidRPr="00A1336B">
        <w:rPr>
          <w:color w:val="262626" w:themeColor="text1" w:themeTint="D9"/>
        </w:rPr>
        <w:t>29</w:t>
      </w:r>
      <w:r w:rsidR="0033411F" w:rsidRPr="00A1336B">
        <w:rPr>
          <w:color w:val="262626" w:themeColor="text1" w:themeTint="D9"/>
        </w:rPr>
        <w:t>,</w:t>
      </w:r>
      <w:r w:rsidR="47990782" w:rsidRPr="00A1336B">
        <w:rPr>
          <w:color w:val="262626" w:themeColor="text1" w:themeTint="D9"/>
        </w:rPr>
        <w:t>2</w:t>
      </w:r>
      <w:r w:rsidR="36B3F60D" w:rsidRPr="00A1336B">
        <w:rPr>
          <w:color w:val="262626" w:themeColor="text1" w:themeTint="D9"/>
        </w:rPr>
        <w:t>20</w:t>
      </w:r>
      <w:r w:rsidR="0033411F" w:rsidRPr="00A1336B">
        <w:rPr>
          <w:color w:val="262626" w:themeColor="text1" w:themeTint="D9"/>
        </w:rPr>
        <w:t xml:space="preserve"> surveys were completed (as defined in Section 5.1). This was made up of 1</w:t>
      </w:r>
      <w:r w:rsidR="3BE4603E" w:rsidRPr="00A1336B">
        <w:rPr>
          <w:color w:val="262626" w:themeColor="text1" w:themeTint="D9"/>
        </w:rPr>
        <w:t>1</w:t>
      </w:r>
      <w:r w:rsidR="0033411F" w:rsidRPr="00A1336B">
        <w:rPr>
          <w:color w:val="262626" w:themeColor="text1" w:themeTint="D9"/>
        </w:rPr>
        <w:t>8,</w:t>
      </w:r>
      <w:r w:rsidR="499E4AEF" w:rsidRPr="00A1336B">
        <w:rPr>
          <w:color w:val="262626" w:themeColor="text1" w:themeTint="D9"/>
        </w:rPr>
        <w:t>609</w:t>
      </w:r>
      <w:r w:rsidR="0033411F" w:rsidRPr="00A1336B">
        <w:rPr>
          <w:color w:val="262626" w:themeColor="text1" w:themeTint="D9"/>
        </w:rPr>
        <w:t xml:space="preserve"> graduates of </w:t>
      </w:r>
      <w:r w:rsidR="4B30F37D" w:rsidRPr="00A1336B">
        <w:rPr>
          <w:color w:val="262626" w:themeColor="text1" w:themeTint="D9"/>
        </w:rPr>
        <w:t>4</w:t>
      </w:r>
      <w:r w:rsidR="60CED77B" w:rsidRPr="00A1336B">
        <w:rPr>
          <w:color w:val="262626" w:themeColor="text1" w:themeTint="D9"/>
        </w:rPr>
        <w:t>2</w:t>
      </w:r>
      <w:r w:rsidR="7081AA5A" w:rsidRPr="00A1336B">
        <w:rPr>
          <w:color w:val="262626" w:themeColor="text1" w:themeTint="D9"/>
        </w:rPr>
        <w:t xml:space="preserve"> </w:t>
      </w:r>
      <w:r w:rsidR="0033411F" w:rsidRPr="00A1336B">
        <w:rPr>
          <w:color w:val="262626" w:themeColor="text1" w:themeTint="D9"/>
        </w:rPr>
        <w:t xml:space="preserve">universities and </w:t>
      </w:r>
      <w:r w:rsidR="5B8F41EC" w:rsidRPr="00A1336B">
        <w:rPr>
          <w:color w:val="262626" w:themeColor="text1" w:themeTint="D9"/>
        </w:rPr>
        <w:t>10</w:t>
      </w:r>
      <w:r w:rsidR="0033411F" w:rsidRPr="00A1336B">
        <w:rPr>
          <w:color w:val="262626" w:themeColor="text1" w:themeTint="D9"/>
        </w:rPr>
        <w:t>,</w:t>
      </w:r>
      <w:r w:rsidR="2A0EB85D" w:rsidRPr="00A1336B">
        <w:rPr>
          <w:color w:val="262626" w:themeColor="text1" w:themeTint="D9"/>
        </w:rPr>
        <w:t>611</w:t>
      </w:r>
      <w:r w:rsidR="0033411F" w:rsidRPr="00A1336B">
        <w:rPr>
          <w:color w:val="262626" w:themeColor="text1" w:themeTint="D9"/>
        </w:rPr>
        <w:t xml:space="preserve"> graduates of</w:t>
      </w:r>
      <w:r w:rsidR="7081AA5A" w:rsidRPr="00A1336B">
        <w:rPr>
          <w:color w:val="262626" w:themeColor="text1" w:themeTint="D9"/>
        </w:rPr>
        <w:t xml:space="preserve"> </w:t>
      </w:r>
      <w:r w:rsidR="4B30F37D" w:rsidRPr="00A1336B">
        <w:rPr>
          <w:color w:val="262626" w:themeColor="text1" w:themeTint="D9"/>
        </w:rPr>
        <w:t>9</w:t>
      </w:r>
      <w:r w:rsidR="065178AE" w:rsidRPr="00A1336B">
        <w:rPr>
          <w:color w:val="262626" w:themeColor="text1" w:themeTint="D9"/>
        </w:rPr>
        <w:t>4</w:t>
      </w:r>
      <w:r w:rsidR="7081AA5A" w:rsidRPr="00A1336B">
        <w:rPr>
          <w:color w:val="262626" w:themeColor="text1" w:themeTint="D9"/>
        </w:rPr>
        <w:t xml:space="preserve"> </w:t>
      </w:r>
      <w:r w:rsidR="0033411F" w:rsidRPr="00A1336B">
        <w:rPr>
          <w:color w:val="262626" w:themeColor="text1" w:themeTint="D9"/>
        </w:rPr>
        <w:t xml:space="preserve">non-university higher education institutions (NUHEIs). </w:t>
      </w:r>
    </w:p>
    <w:p w14:paraId="795F10C3" w14:textId="1599A90F" w:rsidR="0033411F" w:rsidRPr="00A1336B" w:rsidRDefault="0033411F" w:rsidP="53B71056">
      <w:pPr>
        <w:pStyle w:val="Body"/>
        <w:rPr>
          <w:color w:val="262626" w:themeColor="text1" w:themeTint="D9"/>
        </w:rPr>
      </w:pPr>
      <w:r w:rsidRPr="00A1336B">
        <w:rPr>
          <w:color w:val="262626" w:themeColor="text1" w:themeTint="D9"/>
        </w:rPr>
        <w:t>Response rate varied across each collection round, with a marginally stronger response in the February and May rounds, relative to the November round. The final overall response rate for the 202</w:t>
      </w:r>
      <w:r w:rsidR="29800B51" w:rsidRPr="00A1336B">
        <w:rPr>
          <w:color w:val="262626" w:themeColor="text1" w:themeTint="D9"/>
        </w:rPr>
        <w:t>5</w:t>
      </w:r>
      <w:r w:rsidRPr="00A1336B">
        <w:rPr>
          <w:color w:val="262626" w:themeColor="text1" w:themeTint="D9"/>
        </w:rPr>
        <w:t xml:space="preserve"> GOS was 38.</w:t>
      </w:r>
      <w:r w:rsidR="3B3C0524" w:rsidRPr="00A1336B">
        <w:rPr>
          <w:color w:val="262626" w:themeColor="text1" w:themeTint="D9"/>
        </w:rPr>
        <w:t>8</w:t>
      </w:r>
      <w:r w:rsidRPr="00A1336B">
        <w:rPr>
          <w:color w:val="262626" w:themeColor="text1" w:themeTint="D9"/>
        </w:rPr>
        <w:t xml:space="preserve"> per cent, </w:t>
      </w:r>
      <w:r w:rsidR="525E694E" w:rsidRPr="00A1336B">
        <w:rPr>
          <w:color w:val="262626" w:themeColor="text1" w:themeTint="D9"/>
        </w:rPr>
        <w:t xml:space="preserve">broadly consistent with recent years </w:t>
      </w:r>
      <w:r w:rsidR="009A6103" w:rsidRPr="00A1336B">
        <w:rPr>
          <w:color w:val="262626" w:themeColor="text1" w:themeTint="D9"/>
        </w:rPr>
        <w:t xml:space="preserve">– </w:t>
      </w:r>
      <w:r w:rsidRPr="00A1336B">
        <w:rPr>
          <w:color w:val="262626" w:themeColor="text1" w:themeTint="D9"/>
        </w:rPr>
        <w:t>202</w:t>
      </w:r>
      <w:r w:rsidR="5C02C15B" w:rsidRPr="00A1336B">
        <w:rPr>
          <w:color w:val="262626" w:themeColor="text1" w:themeTint="D9"/>
        </w:rPr>
        <w:t>4</w:t>
      </w:r>
      <w:r w:rsidRPr="00A1336B">
        <w:rPr>
          <w:color w:val="262626" w:themeColor="text1" w:themeTint="D9"/>
        </w:rPr>
        <w:t xml:space="preserve"> GOS (38.</w:t>
      </w:r>
      <w:r w:rsidR="2665C4A4" w:rsidRPr="00A1336B">
        <w:rPr>
          <w:color w:val="262626" w:themeColor="text1" w:themeTint="D9"/>
        </w:rPr>
        <w:t>5</w:t>
      </w:r>
      <w:r w:rsidRPr="00A1336B">
        <w:rPr>
          <w:color w:val="262626" w:themeColor="text1" w:themeTint="D9"/>
        </w:rPr>
        <w:t xml:space="preserve"> per cent), 202</w:t>
      </w:r>
      <w:r w:rsidR="7541AE4F" w:rsidRPr="00A1336B">
        <w:rPr>
          <w:color w:val="262626" w:themeColor="text1" w:themeTint="D9"/>
        </w:rPr>
        <w:t>3</w:t>
      </w:r>
      <w:r w:rsidRPr="00A1336B">
        <w:rPr>
          <w:color w:val="262626" w:themeColor="text1" w:themeTint="D9"/>
        </w:rPr>
        <w:t xml:space="preserve"> GOS (3</w:t>
      </w:r>
      <w:r w:rsidR="590E7854" w:rsidRPr="00A1336B">
        <w:rPr>
          <w:color w:val="262626" w:themeColor="text1" w:themeTint="D9"/>
        </w:rPr>
        <w:t>8</w:t>
      </w:r>
      <w:r w:rsidRPr="00A1336B">
        <w:rPr>
          <w:color w:val="262626" w:themeColor="text1" w:themeTint="D9"/>
        </w:rPr>
        <w:t>.</w:t>
      </w:r>
      <w:r w:rsidR="02BACC83" w:rsidRPr="00A1336B">
        <w:rPr>
          <w:color w:val="262626" w:themeColor="text1" w:themeTint="D9"/>
        </w:rPr>
        <w:t>7</w:t>
      </w:r>
      <w:r w:rsidRPr="00A1336B">
        <w:rPr>
          <w:color w:val="262626" w:themeColor="text1" w:themeTint="D9"/>
        </w:rPr>
        <w:t xml:space="preserve"> per cent) and 202</w:t>
      </w:r>
      <w:r w:rsidR="3F87A7C9" w:rsidRPr="00A1336B">
        <w:rPr>
          <w:color w:val="262626" w:themeColor="text1" w:themeTint="D9"/>
        </w:rPr>
        <w:t>2</w:t>
      </w:r>
      <w:r w:rsidRPr="00A1336B">
        <w:rPr>
          <w:color w:val="262626" w:themeColor="text1" w:themeTint="D9"/>
        </w:rPr>
        <w:t xml:space="preserve"> GOS (</w:t>
      </w:r>
      <w:r w:rsidR="1419E97C" w:rsidRPr="00A1336B">
        <w:rPr>
          <w:color w:val="262626" w:themeColor="text1" w:themeTint="D9"/>
        </w:rPr>
        <w:t>39</w:t>
      </w:r>
      <w:r w:rsidRPr="00A1336B">
        <w:rPr>
          <w:color w:val="262626" w:themeColor="text1" w:themeTint="D9"/>
        </w:rPr>
        <w:t>.4 per cent). The final response rate for the 202</w:t>
      </w:r>
      <w:r w:rsidR="79E414C9" w:rsidRPr="00A1336B">
        <w:rPr>
          <w:color w:val="262626" w:themeColor="text1" w:themeTint="D9"/>
        </w:rPr>
        <w:t>5</w:t>
      </w:r>
      <w:r w:rsidRPr="00A1336B">
        <w:rPr>
          <w:color w:val="262626" w:themeColor="text1" w:themeTint="D9"/>
        </w:rPr>
        <w:t xml:space="preserve"> GOS was higher for universities (38.</w:t>
      </w:r>
      <w:r w:rsidR="6C61B3CC" w:rsidRPr="00A1336B">
        <w:rPr>
          <w:color w:val="262626" w:themeColor="text1" w:themeTint="D9"/>
        </w:rPr>
        <w:t>8</w:t>
      </w:r>
      <w:r w:rsidRPr="00A1336B">
        <w:rPr>
          <w:color w:val="262626" w:themeColor="text1" w:themeTint="D9"/>
        </w:rPr>
        <w:t xml:space="preserve"> per cent) compared to NUHEIs (3</w:t>
      </w:r>
      <w:r w:rsidR="4C9E52DB" w:rsidRPr="00A1336B">
        <w:rPr>
          <w:color w:val="262626" w:themeColor="text1" w:themeTint="D9"/>
        </w:rPr>
        <w:t>8</w:t>
      </w:r>
      <w:r w:rsidRPr="00A1336B">
        <w:rPr>
          <w:color w:val="262626" w:themeColor="text1" w:themeTint="D9"/>
        </w:rPr>
        <w:t>.</w:t>
      </w:r>
      <w:r w:rsidR="387F4BDE" w:rsidRPr="00A1336B">
        <w:rPr>
          <w:color w:val="262626" w:themeColor="text1" w:themeTint="D9"/>
        </w:rPr>
        <w:t>6</w:t>
      </w:r>
      <w:r w:rsidRPr="00A1336B">
        <w:rPr>
          <w:color w:val="262626" w:themeColor="text1" w:themeTint="D9"/>
        </w:rPr>
        <w:t xml:space="preserve"> per cent).</w:t>
      </w:r>
    </w:p>
    <w:p w14:paraId="4F12F32A" w14:textId="4D70F825" w:rsidR="0033411F" w:rsidRPr="00A1336B" w:rsidRDefault="242A5129" w:rsidP="00A1336B">
      <w:pPr>
        <w:pStyle w:val="Caption"/>
      </w:pPr>
      <w:bookmarkStart w:id="39" w:name="_Ref20327046"/>
      <w:bookmarkStart w:id="40" w:name="_Toc153986946"/>
      <w:bookmarkStart w:id="41" w:name="_Toc190190999"/>
      <w:bookmarkStart w:id="42" w:name="_Toc214281119"/>
      <w:r w:rsidRPr="00A1336B">
        <w:t xml:space="preserve">Table </w:t>
      </w:r>
      <w:r w:rsidR="0033411F" w:rsidRPr="00A1336B">
        <w:fldChar w:fldCharType="begin"/>
      </w:r>
      <w:r w:rsidR="0033411F" w:rsidRPr="00A1336B">
        <w:instrText>SEQ Table \* ARABIC</w:instrText>
      </w:r>
      <w:r w:rsidR="0033411F" w:rsidRPr="00A1336B">
        <w:fldChar w:fldCharType="separate"/>
      </w:r>
      <w:r w:rsidR="0071284E" w:rsidRPr="00A1336B">
        <w:rPr>
          <w:noProof/>
        </w:rPr>
        <w:t>1</w:t>
      </w:r>
      <w:r w:rsidR="0033411F" w:rsidRPr="00A1336B">
        <w:fldChar w:fldCharType="end"/>
      </w:r>
      <w:bookmarkEnd w:id="39"/>
      <w:r w:rsidR="0033411F" w:rsidRPr="00A1336B">
        <w:tab/>
      </w:r>
      <w:r w:rsidRPr="00A1336B">
        <w:t>Key project statistics</w:t>
      </w:r>
      <w:bookmarkEnd w:id="40"/>
      <w:bookmarkEnd w:id="41"/>
      <w:bookmarkEnd w:id="42"/>
    </w:p>
    <w:tbl>
      <w:tblPr>
        <w:tblStyle w:val="TableGridLight1"/>
        <w:tblW w:w="7929" w:type="dxa"/>
        <w:tblLayout w:type="fixed"/>
        <w:tblLook w:val="04A0" w:firstRow="1" w:lastRow="0" w:firstColumn="1" w:lastColumn="0" w:noHBand="0" w:noVBand="1"/>
      </w:tblPr>
      <w:tblGrid>
        <w:gridCol w:w="1332"/>
        <w:gridCol w:w="1512"/>
        <w:gridCol w:w="1230"/>
        <w:gridCol w:w="1380"/>
        <w:gridCol w:w="1238"/>
        <w:gridCol w:w="1237"/>
      </w:tblGrid>
      <w:tr w:rsidR="00A1336B" w:rsidRPr="00A1336B" w14:paraId="5C00B2DC" w14:textId="77777777" w:rsidTr="00A1336B">
        <w:trPr>
          <w:trHeight w:val="915"/>
          <w:tblHeader/>
        </w:trPr>
        <w:tc>
          <w:tcPr>
            <w:tcW w:w="1332" w:type="dxa"/>
            <w:vAlign w:val="center"/>
          </w:tcPr>
          <w:p w14:paraId="25076282" w14:textId="686BF80A" w:rsidR="006F0D34" w:rsidRPr="00A1336B" w:rsidRDefault="006F0D34" w:rsidP="00A1336B">
            <w:pPr>
              <w:rPr>
                <w:rFonts w:eastAsia="Times New Roman" w:cs="Arial"/>
                <w:b/>
                <w:bCs/>
                <w:sz w:val="18"/>
                <w:lang w:eastAsia="en-AU"/>
              </w:rPr>
            </w:pPr>
            <w:r w:rsidRPr="00A1336B">
              <w:rPr>
                <w:rFonts w:eastAsia="Times New Roman" w:cs="Arial"/>
                <w:b/>
                <w:bCs/>
                <w:sz w:val="18"/>
                <w:lang w:eastAsia="en-AU"/>
              </w:rPr>
              <w:t>Collection round</w:t>
            </w:r>
          </w:p>
        </w:tc>
        <w:tc>
          <w:tcPr>
            <w:tcW w:w="1512" w:type="dxa"/>
            <w:vAlign w:val="center"/>
            <w:hideMark/>
          </w:tcPr>
          <w:p w14:paraId="18757B82" w14:textId="77777777" w:rsidR="001B6D27" w:rsidRDefault="006F0D34" w:rsidP="00A1336B">
            <w:pPr>
              <w:jc w:val="center"/>
              <w:rPr>
                <w:rFonts w:eastAsia="Times New Roman" w:cs="Arial"/>
                <w:b/>
                <w:bCs/>
                <w:sz w:val="18"/>
                <w:lang w:eastAsia="en-AU"/>
              </w:rPr>
            </w:pPr>
            <w:r w:rsidRPr="00A1336B">
              <w:rPr>
                <w:rFonts w:eastAsia="Times New Roman" w:cs="Arial"/>
                <w:b/>
                <w:bCs/>
                <w:sz w:val="18"/>
                <w:lang w:eastAsia="en-AU"/>
              </w:rPr>
              <w:t xml:space="preserve">Participating institutions </w:t>
            </w:r>
          </w:p>
          <w:p w14:paraId="275ADD4F" w14:textId="129FD32F" w:rsidR="006F0D34" w:rsidRPr="00A1336B" w:rsidRDefault="006F0D34" w:rsidP="00A1336B">
            <w:pPr>
              <w:jc w:val="center"/>
              <w:rPr>
                <w:rFonts w:eastAsia="Times New Roman" w:cs="Arial"/>
                <w:b/>
                <w:bCs/>
                <w:sz w:val="18"/>
                <w:lang w:eastAsia="en-AU"/>
              </w:rPr>
            </w:pPr>
            <w:r w:rsidRPr="00A1336B">
              <w:rPr>
                <w:rFonts w:eastAsia="Times New Roman" w:cs="Arial"/>
                <w:b/>
                <w:bCs/>
                <w:sz w:val="18"/>
                <w:lang w:eastAsia="en-AU"/>
              </w:rPr>
              <w:t>(n)</w:t>
            </w:r>
          </w:p>
        </w:tc>
        <w:tc>
          <w:tcPr>
            <w:tcW w:w="1230" w:type="dxa"/>
            <w:vAlign w:val="center"/>
            <w:hideMark/>
          </w:tcPr>
          <w:p w14:paraId="71C4938B" w14:textId="77777777" w:rsidR="001B6D27" w:rsidRDefault="006F0D34" w:rsidP="00A1336B">
            <w:pPr>
              <w:jc w:val="center"/>
              <w:rPr>
                <w:rFonts w:eastAsia="Times New Roman" w:cs="Arial"/>
                <w:b/>
                <w:bCs/>
                <w:sz w:val="18"/>
                <w:lang w:eastAsia="en-AU"/>
              </w:rPr>
            </w:pPr>
            <w:r w:rsidRPr="00A1336B">
              <w:rPr>
                <w:rFonts w:eastAsia="Times New Roman" w:cs="Arial"/>
                <w:b/>
                <w:bCs/>
                <w:sz w:val="18"/>
                <w:lang w:eastAsia="en-AU"/>
              </w:rPr>
              <w:t xml:space="preserve">Total sample </w:t>
            </w:r>
          </w:p>
          <w:p w14:paraId="63E8EF7F" w14:textId="6E0FDE00" w:rsidR="006F0D34" w:rsidRPr="00A1336B" w:rsidRDefault="006F0D34" w:rsidP="00A1336B">
            <w:pPr>
              <w:jc w:val="center"/>
              <w:rPr>
                <w:rFonts w:eastAsia="Times New Roman" w:cs="Arial"/>
                <w:b/>
                <w:bCs/>
                <w:sz w:val="18"/>
                <w:lang w:eastAsia="en-AU"/>
              </w:rPr>
            </w:pPr>
            <w:r w:rsidRPr="00A1336B">
              <w:rPr>
                <w:rFonts w:eastAsia="Times New Roman" w:cs="Arial"/>
                <w:b/>
                <w:bCs/>
                <w:sz w:val="18"/>
                <w:lang w:eastAsia="en-AU"/>
              </w:rPr>
              <w:t>(n)</w:t>
            </w:r>
          </w:p>
        </w:tc>
        <w:tc>
          <w:tcPr>
            <w:tcW w:w="1380" w:type="dxa"/>
            <w:vAlign w:val="center"/>
            <w:hideMark/>
          </w:tcPr>
          <w:p w14:paraId="1A4430BF" w14:textId="77777777" w:rsidR="001B6D27" w:rsidRDefault="006F0D34" w:rsidP="00A1336B">
            <w:pPr>
              <w:jc w:val="center"/>
              <w:rPr>
                <w:rFonts w:eastAsia="Times New Roman" w:cs="Arial"/>
                <w:b/>
                <w:bCs/>
                <w:sz w:val="18"/>
                <w:lang w:eastAsia="en-AU"/>
              </w:rPr>
            </w:pPr>
            <w:r w:rsidRPr="00A1336B">
              <w:rPr>
                <w:rFonts w:eastAsia="Times New Roman" w:cs="Arial"/>
                <w:b/>
                <w:bCs/>
                <w:sz w:val="18"/>
                <w:lang w:eastAsia="en-AU"/>
              </w:rPr>
              <w:t xml:space="preserve">Final in-scope graduates </w:t>
            </w:r>
          </w:p>
          <w:p w14:paraId="7A38C622" w14:textId="1D5D2AEB" w:rsidR="006F0D34" w:rsidRPr="00A1336B" w:rsidRDefault="006F0D34" w:rsidP="00A1336B">
            <w:pPr>
              <w:jc w:val="center"/>
              <w:rPr>
                <w:rFonts w:eastAsia="Times New Roman" w:cs="Arial"/>
                <w:b/>
                <w:bCs/>
                <w:sz w:val="18"/>
                <w:lang w:eastAsia="en-AU"/>
              </w:rPr>
            </w:pPr>
            <w:r w:rsidRPr="00A1336B">
              <w:rPr>
                <w:rFonts w:eastAsia="Times New Roman" w:cs="Arial"/>
                <w:b/>
                <w:bCs/>
                <w:sz w:val="18"/>
                <w:lang w:eastAsia="en-AU"/>
              </w:rPr>
              <w:t>(n)</w:t>
            </w:r>
          </w:p>
        </w:tc>
        <w:tc>
          <w:tcPr>
            <w:tcW w:w="1238" w:type="dxa"/>
            <w:vAlign w:val="center"/>
            <w:hideMark/>
          </w:tcPr>
          <w:p w14:paraId="6F15EEE0" w14:textId="77777777" w:rsidR="006F0D34" w:rsidRPr="00A1336B" w:rsidRDefault="006F0D34" w:rsidP="00A1336B">
            <w:pPr>
              <w:jc w:val="center"/>
              <w:rPr>
                <w:rFonts w:eastAsia="Times New Roman" w:cs="Arial"/>
                <w:b/>
                <w:bCs/>
                <w:sz w:val="18"/>
                <w:lang w:eastAsia="en-AU"/>
              </w:rPr>
            </w:pPr>
            <w:r w:rsidRPr="00A1336B">
              <w:rPr>
                <w:rFonts w:eastAsia="Times New Roman" w:cs="Arial"/>
                <w:b/>
                <w:bCs/>
                <w:sz w:val="18"/>
                <w:lang w:eastAsia="en-AU"/>
              </w:rPr>
              <w:t>Surveys completed (n)</w:t>
            </w:r>
          </w:p>
        </w:tc>
        <w:tc>
          <w:tcPr>
            <w:tcW w:w="1237" w:type="dxa"/>
            <w:vAlign w:val="center"/>
            <w:hideMark/>
          </w:tcPr>
          <w:p w14:paraId="63AC7A91" w14:textId="77777777" w:rsidR="001B6D27" w:rsidRDefault="006F0D34" w:rsidP="00A1336B">
            <w:pPr>
              <w:jc w:val="center"/>
              <w:rPr>
                <w:rFonts w:eastAsia="Times New Roman" w:cs="Arial"/>
                <w:b/>
                <w:bCs/>
                <w:sz w:val="18"/>
                <w:lang w:eastAsia="en-AU"/>
              </w:rPr>
            </w:pPr>
            <w:r w:rsidRPr="00A1336B">
              <w:rPr>
                <w:rFonts w:eastAsia="Times New Roman" w:cs="Arial"/>
                <w:b/>
                <w:bCs/>
                <w:sz w:val="18"/>
                <w:lang w:eastAsia="en-AU"/>
              </w:rPr>
              <w:t>Response rate</w:t>
            </w:r>
          </w:p>
          <w:p w14:paraId="3779F033" w14:textId="450ECBC7" w:rsidR="006F0D34" w:rsidRPr="00A1336B" w:rsidRDefault="006F0D34" w:rsidP="00A1336B">
            <w:pPr>
              <w:jc w:val="center"/>
              <w:rPr>
                <w:rFonts w:eastAsia="Times New Roman" w:cs="Arial"/>
                <w:b/>
                <w:bCs/>
                <w:sz w:val="18"/>
                <w:lang w:eastAsia="en-AU"/>
              </w:rPr>
            </w:pPr>
            <w:r w:rsidRPr="00A1336B">
              <w:rPr>
                <w:rFonts w:eastAsia="Times New Roman" w:cs="Arial"/>
                <w:b/>
                <w:bCs/>
                <w:sz w:val="18"/>
                <w:lang w:eastAsia="en-AU"/>
              </w:rPr>
              <w:t xml:space="preserve"> (%)</w:t>
            </w:r>
          </w:p>
        </w:tc>
      </w:tr>
      <w:tr w:rsidR="00A1336B" w:rsidRPr="00A1336B" w14:paraId="140B996A" w14:textId="77777777" w:rsidTr="00AA31AC">
        <w:trPr>
          <w:trHeight w:val="567"/>
        </w:trPr>
        <w:tc>
          <w:tcPr>
            <w:tcW w:w="1332" w:type="dxa"/>
            <w:vAlign w:val="center"/>
            <w:hideMark/>
          </w:tcPr>
          <w:p w14:paraId="59BBAC1E" w14:textId="5FF5C461" w:rsidR="006F0D34" w:rsidRPr="00A1336B" w:rsidRDefault="006F0D34" w:rsidP="00A1336B">
            <w:pPr>
              <w:rPr>
                <w:rFonts w:eastAsia="Times New Roman" w:cs="Arial"/>
                <w:b/>
                <w:bCs/>
                <w:sz w:val="18"/>
                <w:lang w:eastAsia="en-AU"/>
              </w:rPr>
            </w:pPr>
            <w:r w:rsidRPr="00AA31AC">
              <w:rPr>
                <w:rFonts w:eastAsia="Times New Roman" w:cs="Arial"/>
                <w:b/>
                <w:bCs/>
                <w:sz w:val="18"/>
                <w:lang w:eastAsia="en-AU"/>
              </w:rPr>
              <w:t xml:space="preserve">2024 November </w:t>
            </w:r>
            <w:r w:rsidRPr="00AA31AC">
              <w:rPr>
                <w:rFonts w:eastAsia="Times New Roman" w:cs="Arial"/>
                <w:sz w:val="18"/>
                <w:lang w:eastAsia="en-AU"/>
              </w:rPr>
              <w:t>University</w:t>
            </w:r>
          </w:p>
        </w:tc>
        <w:tc>
          <w:tcPr>
            <w:tcW w:w="1512" w:type="dxa"/>
            <w:vAlign w:val="center"/>
            <w:hideMark/>
          </w:tcPr>
          <w:p w14:paraId="4AE56009" w14:textId="3DF57268" w:rsidR="006F0D34" w:rsidRPr="00A1336B" w:rsidRDefault="006F0D34" w:rsidP="00A1336B">
            <w:pPr>
              <w:spacing w:line="259" w:lineRule="auto"/>
              <w:ind w:right="510"/>
              <w:jc w:val="right"/>
              <w:rPr>
                <w:rFonts w:eastAsia="Arial" w:cs="Arial"/>
                <w:color w:val="262626" w:themeColor="text1" w:themeTint="D9"/>
                <w:sz w:val="18"/>
              </w:rPr>
            </w:pPr>
            <w:r w:rsidRPr="00A1336B">
              <w:rPr>
                <w:rFonts w:eastAsia="Arial" w:cs="Arial"/>
                <w:color w:val="262626" w:themeColor="text1" w:themeTint="D9"/>
                <w:sz w:val="18"/>
              </w:rPr>
              <w:t>42</w:t>
            </w:r>
          </w:p>
        </w:tc>
        <w:tc>
          <w:tcPr>
            <w:tcW w:w="1230" w:type="dxa"/>
            <w:vAlign w:val="center"/>
            <w:hideMark/>
          </w:tcPr>
          <w:p w14:paraId="3C7D3BFB" w14:textId="49EC9C93" w:rsidR="006F0D34" w:rsidRPr="00A1336B" w:rsidRDefault="006F0D34" w:rsidP="00A1336B">
            <w:pPr>
              <w:spacing w:line="259" w:lineRule="auto"/>
              <w:ind w:right="113"/>
              <w:jc w:val="right"/>
              <w:rPr>
                <w:rFonts w:eastAsia="Arial" w:cs="Arial"/>
                <w:color w:val="262626" w:themeColor="text1" w:themeTint="D9"/>
                <w:sz w:val="18"/>
              </w:rPr>
            </w:pPr>
            <w:r w:rsidRPr="00A1336B">
              <w:rPr>
                <w:rFonts w:eastAsia="Arial" w:cs="Arial"/>
                <w:color w:val="262626" w:themeColor="text1" w:themeTint="D9"/>
                <w:sz w:val="18"/>
              </w:rPr>
              <w:t>100,497</w:t>
            </w:r>
          </w:p>
        </w:tc>
        <w:tc>
          <w:tcPr>
            <w:tcW w:w="1380" w:type="dxa"/>
            <w:vAlign w:val="center"/>
            <w:hideMark/>
          </w:tcPr>
          <w:p w14:paraId="3F350619" w14:textId="153F9FE7"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91,648</w:t>
            </w:r>
          </w:p>
        </w:tc>
        <w:tc>
          <w:tcPr>
            <w:tcW w:w="1238" w:type="dxa"/>
            <w:vAlign w:val="center"/>
            <w:hideMark/>
          </w:tcPr>
          <w:p w14:paraId="0179DF9A" w14:textId="44E614FE" w:rsidR="006F0D34" w:rsidRPr="00A1336B" w:rsidRDefault="006F0D34" w:rsidP="00A1336B">
            <w:pPr>
              <w:ind w:right="170"/>
              <w:jc w:val="right"/>
              <w:rPr>
                <w:rFonts w:eastAsia="Arial" w:cs="Arial"/>
                <w:color w:val="262626" w:themeColor="text1" w:themeTint="D9"/>
                <w:sz w:val="18"/>
              </w:rPr>
            </w:pPr>
            <w:r w:rsidRPr="00A1336B">
              <w:rPr>
                <w:rFonts w:eastAsia="Arial" w:cs="Arial"/>
                <w:color w:val="262626" w:themeColor="text1" w:themeTint="D9"/>
                <w:sz w:val="18"/>
              </w:rPr>
              <w:t>30,534</w:t>
            </w:r>
          </w:p>
        </w:tc>
        <w:tc>
          <w:tcPr>
            <w:tcW w:w="1237" w:type="dxa"/>
            <w:vAlign w:val="center"/>
            <w:hideMark/>
          </w:tcPr>
          <w:p w14:paraId="71E4C740" w14:textId="10DDE569"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33.3</w:t>
            </w:r>
          </w:p>
        </w:tc>
      </w:tr>
      <w:tr w:rsidR="00A1336B" w:rsidRPr="00A1336B" w14:paraId="3548559F" w14:textId="77777777" w:rsidTr="00AA31AC">
        <w:trPr>
          <w:trHeight w:val="567"/>
        </w:trPr>
        <w:tc>
          <w:tcPr>
            <w:tcW w:w="1332" w:type="dxa"/>
            <w:vAlign w:val="center"/>
            <w:hideMark/>
          </w:tcPr>
          <w:p w14:paraId="2849C5A2" w14:textId="19847F85" w:rsidR="006F0D34" w:rsidRPr="00A1336B" w:rsidRDefault="006F0D34" w:rsidP="00A1336B">
            <w:pPr>
              <w:rPr>
                <w:rFonts w:eastAsia="Times New Roman" w:cs="Arial"/>
                <w:b/>
                <w:bCs/>
                <w:sz w:val="18"/>
                <w:lang w:eastAsia="en-AU"/>
              </w:rPr>
            </w:pPr>
            <w:r w:rsidRPr="00AA31AC">
              <w:rPr>
                <w:rFonts w:eastAsia="Times New Roman" w:cs="Arial"/>
                <w:b/>
                <w:bCs/>
                <w:sz w:val="18"/>
                <w:lang w:eastAsia="en-AU"/>
              </w:rPr>
              <w:t>2024 November</w:t>
            </w:r>
            <w:r w:rsidRPr="00A1336B">
              <w:rPr>
                <w:rFonts w:eastAsia="Times New Roman" w:cs="Arial"/>
                <w:b/>
                <w:bCs/>
                <w:sz w:val="18"/>
                <w:lang w:eastAsia="en-AU"/>
              </w:rPr>
              <w:t xml:space="preserve"> </w:t>
            </w:r>
            <w:r w:rsidRPr="00AA31AC">
              <w:rPr>
                <w:rFonts w:eastAsia="Times New Roman" w:cs="Arial"/>
                <w:sz w:val="18"/>
                <w:lang w:eastAsia="en-AU"/>
              </w:rPr>
              <w:t>NUHEI</w:t>
            </w:r>
          </w:p>
        </w:tc>
        <w:tc>
          <w:tcPr>
            <w:tcW w:w="1512" w:type="dxa"/>
            <w:vAlign w:val="center"/>
            <w:hideMark/>
          </w:tcPr>
          <w:p w14:paraId="5FF6FB97" w14:textId="06B1944C" w:rsidR="006F0D34" w:rsidRPr="00A1336B" w:rsidRDefault="006F0D34" w:rsidP="00A1336B">
            <w:pPr>
              <w:spacing w:line="259" w:lineRule="auto"/>
              <w:ind w:right="510"/>
              <w:jc w:val="right"/>
              <w:rPr>
                <w:rFonts w:eastAsia="Arial" w:cs="Arial"/>
                <w:color w:val="262626" w:themeColor="text1" w:themeTint="D9"/>
                <w:sz w:val="18"/>
              </w:rPr>
            </w:pPr>
            <w:r w:rsidRPr="00A1336B">
              <w:rPr>
                <w:rFonts w:eastAsia="Arial" w:cs="Arial"/>
                <w:color w:val="262626" w:themeColor="text1" w:themeTint="D9"/>
                <w:sz w:val="18"/>
              </w:rPr>
              <w:t>68</w:t>
            </w:r>
          </w:p>
        </w:tc>
        <w:tc>
          <w:tcPr>
            <w:tcW w:w="1230" w:type="dxa"/>
            <w:vAlign w:val="center"/>
            <w:hideMark/>
          </w:tcPr>
          <w:p w14:paraId="03312660" w14:textId="49C03754" w:rsidR="006F0D34" w:rsidRPr="00A1336B" w:rsidRDefault="006F0D34" w:rsidP="00A1336B">
            <w:pPr>
              <w:spacing w:line="259" w:lineRule="auto"/>
              <w:ind w:right="113"/>
              <w:jc w:val="right"/>
              <w:rPr>
                <w:rFonts w:eastAsia="Arial" w:cs="Arial"/>
                <w:color w:val="262626" w:themeColor="text1" w:themeTint="D9"/>
                <w:sz w:val="18"/>
              </w:rPr>
            </w:pPr>
            <w:r w:rsidRPr="00A1336B">
              <w:rPr>
                <w:rFonts w:eastAsia="Arial" w:cs="Arial"/>
                <w:color w:val="262626" w:themeColor="text1" w:themeTint="D9"/>
                <w:sz w:val="18"/>
              </w:rPr>
              <w:t>12,249</w:t>
            </w:r>
          </w:p>
        </w:tc>
        <w:tc>
          <w:tcPr>
            <w:tcW w:w="1380" w:type="dxa"/>
            <w:vAlign w:val="center"/>
            <w:hideMark/>
          </w:tcPr>
          <w:p w14:paraId="12FD7EC3" w14:textId="6E17704C"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10,909</w:t>
            </w:r>
          </w:p>
        </w:tc>
        <w:tc>
          <w:tcPr>
            <w:tcW w:w="1238" w:type="dxa"/>
            <w:vAlign w:val="center"/>
            <w:hideMark/>
          </w:tcPr>
          <w:p w14:paraId="443FF787" w14:textId="143C0B33" w:rsidR="006F0D34" w:rsidRPr="00A1336B" w:rsidRDefault="006F0D34" w:rsidP="00A1336B">
            <w:pPr>
              <w:ind w:right="170"/>
              <w:jc w:val="right"/>
              <w:rPr>
                <w:rFonts w:eastAsia="Arial" w:cs="Arial"/>
                <w:color w:val="262626" w:themeColor="text1" w:themeTint="D9"/>
                <w:sz w:val="18"/>
              </w:rPr>
            </w:pPr>
            <w:r w:rsidRPr="00A1336B">
              <w:rPr>
                <w:rFonts w:eastAsia="Arial" w:cs="Arial"/>
                <w:color w:val="262626" w:themeColor="text1" w:themeTint="D9"/>
                <w:sz w:val="18"/>
              </w:rPr>
              <w:t>3,529</w:t>
            </w:r>
          </w:p>
        </w:tc>
        <w:tc>
          <w:tcPr>
            <w:tcW w:w="1237" w:type="dxa"/>
            <w:vAlign w:val="center"/>
            <w:hideMark/>
          </w:tcPr>
          <w:p w14:paraId="7C659644" w14:textId="011617D4"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32.3</w:t>
            </w:r>
          </w:p>
        </w:tc>
      </w:tr>
      <w:tr w:rsidR="00A1336B" w:rsidRPr="00A1336B" w14:paraId="58F38392" w14:textId="77777777" w:rsidTr="00AA31AC">
        <w:trPr>
          <w:trHeight w:val="567"/>
        </w:trPr>
        <w:tc>
          <w:tcPr>
            <w:tcW w:w="1332" w:type="dxa"/>
            <w:vAlign w:val="center"/>
            <w:hideMark/>
          </w:tcPr>
          <w:p w14:paraId="0EB69262" w14:textId="30FD469F" w:rsidR="006F0D34" w:rsidRPr="00A1336B" w:rsidRDefault="006F0D34" w:rsidP="00A1336B">
            <w:pPr>
              <w:rPr>
                <w:rFonts w:eastAsia="Times New Roman" w:cs="Arial"/>
                <w:b/>
                <w:bCs/>
                <w:sz w:val="18"/>
                <w:lang w:eastAsia="en-AU"/>
              </w:rPr>
            </w:pPr>
            <w:r w:rsidRPr="00A1336B">
              <w:rPr>
                <w:rFonts w:eastAsia="Times New Roman" w:cs="Arial"/>
                <w:b/>
                <w:bCs/>
                <w:sz w:val="18"/>
                <w:lang w:eastAsia="en-AU"/>
              </w:rPr>
              <w:t>Total</w:t>
            </w:r>
          </w:p>
        </w:tc>
        <w:tc>
          <w:tcPr>
            <w:tcW w:w="1512" w:type="dxa"/>
            <w:vAlign w:val="center"/>
            <w:hideMark/>
          </w:tcPr>
          <w:p w14:paraId="137B26B9" w14:textId="56EA2BC1" w:rsidR="006F0D34" w:rsidRPr="00A1336B" w:rsidRDefault="006F0D34" w:rsidP="00A1336B">
            <w:pPr>
              <w:spacing w:line="259" w:lineRule="auto"/>
              <w:ind w:right="510"/>
              <w:jc w:val="right"/>
              <w:rPr>
                <w:rFonts w:eastAsia="Arial" w:cs="Arial"/>
                <w:color w:val="262626" w:themeColor="text1" w:themeTint="D9"/>
                <w:sz w:val="18"/>
              </w:rPr>
            </w:pPr>
            <w:r w:rsidRPr="00A1336B">
              <w:rPr>
                <w:rFonts w:eastAsia="Arial" w:cs="Arial"/>
                <w:color w:val="262626" w:themeColor="text1" w:themeTint="D9"/>
                <w:sz w:val="18"/>
              </w:rPr>
              <w:t>110</w:t>
            </w:r>
          </w:p>
        </w:tc>
        <w:tc>
          <w:tcPr>
            <w:tcW w:w="1230" w:type="dxa"/>
            <w:vAlign w:val="center"/>
            <w:hideMark/>
          </w:tcPr>
          <w:p w14:paraId="5F8BC49F" w14:textId="5E86531B" w:rsidR="006F0D34" w:rsidRPr="00A1336B" w:rsidRDefault="006F0D34" w:rsidP="00A1336B">
            <w:pPr>
              <w:spacing w:line="259" w:lineRule="auto"/>
              <w:ind w:right="113"/>
              <w:jc w:val="right"/>
              <w:rPr>
                <w:rFonts w:eastAsia="Arial" w:cs="Arial"/>
                <w:color w:val="262626" w:themeColor="text1" w:themeTint="D9"/>
                <w:sz w:val="18"/>
              </w:rPr>
            </w:pPr>
            <w:r w:rsidRPr="00A1336B">
              <w:rPr>
                <w:rFonts w:eastAsia="Arial" w:cs="Arial"/>
                <w:color w:val="262626" w:themeColor="text1" w:themeTint="D9"/>
                <w:sz w:val="18"/>
              </w:rPr>
              <w:t>112,746</w:t>
            </w:r>
          </w:p>
        </w:tc>
        <w:tc>
          <w:tcPr>
            <w:tcW w:w="1380" w:type="dxa"/>
            <w:vAlign w:val="center"/>
            <w:hideMark/>
          </w:tcPr>
          <w:p w14:paraId="31CC04AF" w14:textId="622F19C2"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102,557</w:t>
            </w:r>
          </w:p>
        </w:tc>
        <w:tc>
          <w:tcPr>
            <w:tcW w:w="1238" w:type="dxa"/>
            <w:vAlign w:val="center"/>
            <w:hideMark/>
          </w:tcPr>
          <w:p w14:paraId="5F7B6E01" w14:textId="43FC1758" w:rsidR="006F0D34" w:rsidRPr="00A1336B" w:rsidRDefault="006F0D34" w:rsidP="00A1336B">
            <w:pPr>
              <w:ind w:right="170"/>
              <w:jc w:val="right"/>
              <w:rPr>
                <w:rFonts w:eastAsia="Arial" w:cs="Arial"/>
                <w:color w:val="262626" w:themeColor="text1" w:themeTint="D9"/>
                <w:sz w:val="18"/>
              </w:rPr>
            </w:pPr>
            <w:r w:rsidRPr="00A1336B">
              <w:rPr>
                <w:rFonts w:eastAsia="Arial" w:cs="Arial"/>
                <w:color w:val="262626" w:themeColor="text1" w:themeTint="D9"/>
                <w:sz w:val="18"/>
              </w:rPr>
              <w:t>34,063</w:t>
            </w:r>
          </w:p>
        </w:tc>
        <w:tc>
          <w:tcPr>
            <w:tcW w:w="1237" w:type="dxa"/>
            <w:vAlign w:val="center"/>
            <w:hideMark/>
          </w:tcPr>
          <w:p w14:paraId="3C2DB73D" w14:textId="30F5D1AB"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33.2</w:t>
            </w:r>
          </w:p>
        </w:tc>
      </w:tr>
      <w:tr w:rsidR="00A1336B" w:rsidRPr="00A1336B" w14:paraId="57684DB3" w14:textId="77777777" w:rsidTr="00AA31AC">
        <w:trPr>
          <w:trHeight w:val="567"/>
        </w:trPr>
        <w:tc>
          <w:tcPr>
            <w:tcW w:w="1332" w:type="dxa"/>
            <w:vAlign w:val="center"/>
            <w:hideMark/>
          </w:tcPr>
          <w:p w14:paraId="13283F32" w14:textId="77777777" w:rsidR="006F0D34" w:rsidRPr="00AA31AC" w:rsidRDefault="006F0D34" w:rsidP="00A1336B">
            <w:pPr>
              <w:rPr>
                <w:rFonts w:eastAsia="Times New Roman" w:cs="Arial"/>
                <w:b/>
                <w:bCs/>
                <w:sz w:val="18"/>
                <w:lang w:eastAsia="en-AU"/>
              </w:rPr>
            </w:pPr>
            <w:r w:rsidRPr="00AA31AC">
              <w:rPr>
                <w:rFonts w:eastAsia="Times New Roman" w:cs="Arial"/>
                <w:b/>
                <w:bCs/>
                <w:sz w:val="18"/>
                <w:lang w:eastAsia="en-AU"/>
              </w:rPr>
              <w:t xml:space="preserve">2025 </w:t>
            </w:r>
          </w:p>
          <w:p w14:paraId="7D75D232" w14:textId="3505906C" w:rsidR="006F0D34" w:rsidRPr="00A1336B" w:rsidRDefault="006F0D34" w:rsidP="00A1336B">
            <w:pPr>
              <w:rPr>
                <w:rFonts w:eastAsia="Times New Roman" w:cs="Arial"/>
                <w:b/>
                <w:bCs/>
                <w:sz w:val="18"/>
                <w:lang w:eastAsia="en-AU"/>
              </w:rPr>
            </w:pPr>
            <w:r w:rsidRPr="00AA31AC">
              <w:rPr>
                <w:rFonts w:eastAsia="Times New Roman" w:cs="Arial"/>
                <w:b/>
                <w:bCs/>
                <w:sz w:val="18"/>
                <w:lang w:eastAsia="en-AU"/>
              </w:rPr>
              <w:t xml:space="preserve">February </w:t>
            </w:r>
            <w:r w:rsidRPr="00AA31AC">
              <w:rPr>
                <w:rFonts w:eastAsia="Times New Roman" w:cs="Arial"/>
                <w:sz w:val="18"/>
                <w:lang w:eastAsia="en-AU"/>
              </w:rPr>
              <w:t>University</w:t>
            </w:r>
          </w:p>
        </w:tc>
        <w:tc>
          <w:tcPr>
            <w:tcW w:w="1512" w:type="dxa"/>
            <w:vAlign w:val="center"/>
            <w:hideMark/>
          </w:tcPr>
          <w:p w14:paraId="46C88961" w14:textId="0C25943A" w:rsidR="006F0D34" w:rsidRPr="00A1336B" w:rsidRDefault="006F0D34" w:rsidP="00A1336B">
            <w:pPr>
              <w:spacing w:line="259" w:lineRule="auto"/>
              <w:ind w:right="510"/>
              <w:jc w:val="right"/>
              <w:rPr>
                <w:rFonts w:eastAsia="Arial" w:cs="Arial"/>
                <w:color w:val="262626" w:themeColor="text1" w:themeTint="D9"/>
                <w:sz w:val="18"/>
              </w:rPr>
            </w:pPr>
            <w:r w:rsidRPr="00A1336B">
              <w:rPr>
                <w:rFonts w:eastAsia="Arial" w:cs="Arial"/>
                <w:color w:val="262626" w:themeColor="text1" w:themeTint="D9"/>
                <w:sz w:val="18"/>
              </w:rPr>
              <w:t>35</w:t>
            </w:r>
          </w:p>
        </w:tc>
        <w:tc>
          <w:tcPr>
            <w:tcW w:w="1230" w:type="dxa"/>
            <w:vAlign w:val="center"/>
            <w:hideMark/>
          </w:tcPr>
          <w:p w14:paraId="553AAB42" w14:textId="39186C14" w:rsidR="006F0D34" w:rsidRPr="00A1336B" w:rsidRDefault="006F0D34" w:rsidP="00A1336B">
            <w:pPr>
              <w:spacing w:line="259" w:lineRule="auto"/>
              <w:ind w:right="113"/>
              <w:jc w:val="right"/>
              <w:rPr>
                <w:rFonts w:eastAsia="Arial" w:cs="Arial"/>
                <w:color w:val="262626" w:themeColor="text1" w:themeTint="D9"/>
                <w:sz w:val="18"/>
              </w:rPr>
            </w:pPr>
            <w:r w:rsidRPr="00A1336B">
              <w:rPr>
                <w:rFonts w:eastAsia="Arial" w:cs="Arial"/>
                <w:color w:val="262626" w:themeColor="text1" w:themeTint="D9"/>
                <w:sz w:val="18"/>
              </w:rPr>
              <w:t>26,426</w:t>
            </w:r>
          </w:p>
        </w:tc>
        <w:tc>
          <w:tcPr>
            <w:tcW w:w="1380" w:type="dxa"/>
            <w:vAlign w:val="center"/>
            <w:hideMark/>
          </w:tcPr>
          <w:p w14:paraId="0E4A0BFD" w14:textId="78F6FE53"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24,356</w:t>
            </w:r>
          </w:p>
        </w:tc>
        <w:tc>
          <w:tcPr>
            <w:tcW w:w="1238" w:type="dxa"/>
            <w:vAlign w:val="center"/>
            <w:hideMark/>
          </w:tcPr>
          <w:p w14:paraId="06598AA9" w14:textId="3687A5CC" w:rsidR="006F0D34" w:rsidRPr="00A1336B" w:rsidRDefault="006F0D34" w:rsidP="00A1336B">
            <w:pPr>
              <w:ind w:right="170"/>
              <w:jc w:val="right"/>
              <w:rPr>
                <w:rFonts w:eastAsia="Arial" w:cs="Arial"/>
                <w:color w:val="262626" w:themeColor="text1" w:themeTint="D9"/>
                <w:sz w:val="18"/>
              </w:rPr>
            </w:pPr>
            <w:r w:rsidRPr="00A1336B">
              <w:rPr>
                <w:rFonts w:eastAsia="Arial" w:cs="Arial"/>
                <w:color w:val="262626" w:themeColor="text1" w:themeTint="D9"/>
                <w:sz w:val="18"/>
              </w:rPr>
              <w:t>9,719</w:t>
            </w:r>
          </w:p>
        </w:tc>
        <w:tc>
          <w:tcPr>
            <w:tcW w:w="1237" w:type="dxa"/>
            <w:vAlign w:val="center"/>
            <w:hideMark/>
          </w:tcPr>
          <w:p w14:paraId="34C15502" w14:textId="50D7EB31"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39.9</w:t>
            </w:r>
          </w:p>
        </w:tc>
      </w:tr>
      <w:tr w:rsidR="00A1336B" w:rsidRPr="00A1336B" w14:paraId="06799040" w14:textId="77777777" w:rsidTr="00AA31AC">
        <w:trPr>
          <w:trHeight w:val="567"/>
        </w:trPr>
        <w:tc>
          <w:tcPr>
            <w:tcW w:w="1332" w:type="dxa"/>
            <w:vAlign w:val="center"/>
            <w:hideMark/>
          </w:tcPr>
          <w:p w14:paraId="27148406" w14:textId="77777777" w:rsidR="006F0D34" w:rsidRPr="00AA31AC" w:rsidRDefault="006F0D34" w:rsidP="00A1336B">
            <w:pPr>
              <w:rPr>
                <w:rFonts w:eastAsia="Times New Roman" w:cs="Arial"/>
                <w:b/>
                <w:bCs/>
                <w:sz w:val="18"/>
                <w:lang w:eastAsia="en-AU"/>
              </w:rPr>
            </w:pPr>
            <w:r w:rsidRPr="00AA31AC">
              <w:rPr>
                <w:rFonts w:eastAsia="Times New Roman" w:cs="Arial"/>
                <w:b/>
                <w:bCs/>
                <w:sz w:val="18"/>
                <w:lang w:eastAsia="en-AU"/>
              </w:rPr>
              <w:t xml:space="preserve">2025 </w:t>
            </w:r>
          </w:p>
          <w:p w14:paraId="732A5B31" w14:textId="48362B58" w:rsidR="006F0D34" w:rsidRPr="00A1336B" w:rsidRDefault="006F0D34" w:rsidP="00A1336B">
            <w:pPr>
              <w:rPr>
                <w:rFonts w:eastAsia="Times New Roman" w:cs="Arial"/>
                <w:b/>
                <w:bCs/>
                <w:sz w:val="18"/>
                <w:lang w:eastAsia="en-AU"/>
              </w:rPr>
            </w:pPr>
            <w:r w:rsidRPr="00AA31AC">
              <w:rPr>
                <w:rFonts w:eastAsia="Times New Roman" w:cs="Arial"/>
                <w:b/>
                <w:bCs/>
                <w:sz w:val="18"/>
                <w:lang w:eastAsia="en-AU"/>
              </w:rPr>
              <w:t>February</w:t>
            </w:r>
            <w:r w:rsidRPr="00A1336B">
              <w:rPr>
                <w:rFonts w:eastAsia="Times New Roman" w:cs="Arial"/>
                <w:b/>
                <w:bCs/>
                <w:sz w:val="18"/>
                <w:lang w:eastAsia="en-AU"/>
              </w:rPr>
              <w:t xml:space="preserve"> </w:t>
            </w:r>
            <w:r w:rsidRPr="00AA31AC">
              <w:rPr>
                <w:rFonts w:eastAsia="Times New Roman" w:cs="Arial"/>
                <w:sz w:val="18"/>
                <w:lang w:eastAsia="en-AU"/>
              </w:rPr>
              <w:t>NUHEI</w:t>
            </w:r>
          </w:p>
        </w:tc>
        <w:tc>
          <w:tcPr>
            <w:tcW w:w="1512" w:type="dxa"/>
            <w:vAlign w:val="center"/>
            <w:hideMark/>
          </w:tcPr>
          <w:p w14:paraId="754C88D8" w14:textId="3161F9DA" w:rsidR="006F0D34" w:rsidRPr="00A1336B" w:rsidRDefault="006F0D34" w:rsidP="00A1336B">
            <w:pPr>
              <w:spacing w:line="259" w:lineRule="auto"/>
              <w:ind w:right="510"/>
              <w:jc w:val="right"/>
              <w:rPr>
                <w:rFonts w:eastAsia="Arial" w:cs="Arial"/>
                <w:color w:val="262626" w:themeColor="text1" w:themeTint="D9"/>
                <w:sz w:val="18"/>
              </w:rPr>
            </w:pPr>
            <w:r w:rsidRPr="00A1336B">
              <w:rPr>
                <w:rFonts w:eastAsia="Arial" w:cs="Arial"/>
                <w:color w:val="262626" w:themeColor="text1" w:themeTint="D9"/>
                <w:sz w:val="18"/>
              </w:rPr>
              <w:t>57</w:t>
            </w:r>
          </w:p>
        </w:tc>
        <w:tc>
          <w:tcPr>
            <w:tcW w:w="1230" w:type="dxa"/>
            <w:vAlign w:val="center"/>
            <w:hideMark/>
          </w:tcPr>
          <w:p w14:paraId="1AFA783B" w14:textId="0CF04F77" w:rsidR="006F0D34" w:rsidRPr="00A1336B" w:rsidRDefault="006F0D34" w:rsidP="00A1336B">
            <w:pPr>
              <w:spacing w:line="259" w:lineRule="auto"/>
              <w:ind w:right="113"/>
              <w:jc w:val="right"/>
              <w:rPr>
                <w:rFonts w:eastAsia="Arial" w:cs="Arial"/>
                <w:color w:val="262626" w:themeColor="text1" w:themeTint="D9"/>
                <w:sz w:val="18"/>
              </w:rPr>
            </w:pPr>
            <w:r w:rsidRPr="00A1336B">
              <w:rPr>
                <w:rFonts w:eastAsia="Arial" w:cs="Arial"/>
                <w:color w:val="262626" w:themeColor="text1" w:themeTint="D9"/>
                <w:sz w:val="18"/>
              </w:rPr>
              <w:t>6,433</w:t>
            </w:r>
          </w:p>
        </w:tc>
        <w:tc>
          <w:tcPr>
            <w:tcW w:w="1380" w:type="dxa"/>
            <w:vAlign w:val="center"/>
            <w:hideMark/>
          </w:tcPr>
          <w:p w14:paraId="681163EF" w14:textId="7A253F3A"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5,713</w:t>
            </w:r>
          </w:p>
        </w:tc>
        <w:tc>
          <w:tcPr>
            <w:tcW w:w="1238" w:type="dxa"/>
            <w:vAlign w:val="center"/>
            <w:hideMark/>
          </w:tcPr>
          <w:p w14:paraId="4F967F35" w14:textId="01F77A5A" w:rsidR="006F0D34" w:rsidRPr="00A1336B" w:rsidRDefault="006F0D34" w:rsidP="00A1336B">
            <w:pPr>
              <w:ind w:right="170"/>
              <w:jc w:val="right"/>
              <w:rPr>
                <w:rFonts w:eastAsia="Arial" w:cs="Arial"/>
                <w:color w:val="262626" w:themeColor="text1" w:themeTint="D9"/>
                <w:sz w:val="18"/>
              </w:rPr>
            </w:pPr>
            <w:r w:rsidRPr="00A1336B">
              <w:rPr>
                <w:rFonts w:eastAsia="Arial" w:cs="Arial"/>
                <w:color w:val="262626" w:themeColor="text1" w:themeTint="D9"/>
                <w:sz w:val="18"/>
              </w:rPr>
              <w:t>2,037</w:t>
            </w:r>
          </w:p>
        </w:tc>
        <w:tc>
          <w:tcPr>
            <w:tcW w:w="1237" w:type="dxa"/>
            <w:vAlign w:val="center"/>
            <w:hideMark/>
          </w:tcPr>
          <w:p w14:paraId="69B4F91F" w14:textId="7BF157E8"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35.7</w:t>
            </w:r>
          </w:p>
        </w:tc>
      </w:tr>
      <w:tr w:rsidR="00A1336B" w:rsidRPr="00A1336B" w14:paraId="33B4ECD6" w14:textId="77777777" w:rsidTr="00AA31AC">
        <w:trPr>
          <w:trHeight w:val="567"/>
        </w:trPr>
        <w:tc>
          <w:tcPr>
            <w:tcW w:w="1332" w:type="dxa"/>
            <w:vAlign w:val="center"/>
            <w:hideMark/>
          </w:tcPr>
          <w:p w14:paraId="06E2B907" w14:textId="77777777" w:rsidR="006F0D34" w:rsidRPr="00A1336B" w:rsidRDefault="006F0D34" w:rsidP="00A1336B">
            <w:pPr>
              <w:rPr>
                <w:rFonts w:eastAsia="Times New Roman" w:cs="Arial"/>
                <w:b/>
                <w:bCs/>
                <w:sz w:val="18"/>
                <w:lang w:eastAsia="en-AU"/>
              </w:rPr>
            </w:pPr>
            <w:r w:rsidRPr="00A1336B">
              <w:rPr>
                <w:rFonts w:eastAsia="Times New Roman" w:cs="Arial"/>
                <w:b/>
                <w:bCs/>
                <w:sz w:val="18"/>
                <w:lang w:eastAsia="en-AU"/>
              </w:rPr>
              <w:t>Total</w:t>
            </w:r>
          </w:p>
        </w:tc>
        <w:tc>
          <w:tcPr>
            <w:tcW w:w="1512" w:type="dxa"/>
            <w:vAlign w:val="center"/>
            <w:hideMark/>
          </w:tcPr>
          <w:p w14:paraId="3DC33362" w14:textId="344CC3DD" w:rsidR="006F0D34" w:rsidRPr="00A1336B" w:rsidRDefault="006F0D34" w:rsidP="00A1336B">
            <w:pPr>
              <w:spacing w:line="259" w:lineRule="auto"/>
              <w:ind w:right="510"/>
              <w:jc w:val="right"/>
              <w:rPr>
                <w:rFonts w:eastAsia="Arial" w:cs="Arial"/>
                <w:color w:val="262626" w:themeColor="text1" w:themeTint="D9"/>
                <w:sz w:val="18"/>
              </w:rPr>
            </w:pPr>
            <w:r w:rsidRPr="00A1336B">
              <w:rPr>
                <w:rFonts w:eastAsia="Arial" w:cs="Arial"/>
                <w:color w:val="262626" w:themeColor="text1" w:themeTint="D9"/>
                <w:sz w:val="18"/>
              </w:rPr>
              <w:t>92</w:t>
            </w:r>
          </w:p>
        </w:tc>
        <w:tc>
          <w:tcPr>
            <w:tcW w:w="1230" w:type="dxa"/>
            <w:vAlign w:val="center"/>
            <w:hideMark/>
          </w:tcPr>
          <w:p w14:paraId="6BB678EB" w14:textId="0E1D7FED" w:rsidR="006F0D34" w:rsidRPr="00A1336B" w:rsidRDefault="006F0D34" w:rsidP="00A1336B">
            <w:pPr>
              <w:spacing w:line="259" w:lineRule="auto"/>
              <w:ind w:right="113"/>
              <w:jc w:val="right"/>
              <w:rPr>
                <w:rFonts w:eastAsia="Arial" w:cs="Arial"/>
                <w:color w:val="262626" w:themeColor="text1" w:themeTint="D9"/>
                <w:sz w:val="18"/>
              </w:rPr>
            </w:pPr>
            <w:r w:rsidRPr="00A1336B">
              <w:rPr>
                <w:rFonts w:eastAsia="Arial" w:cs="Arial"/>
                <w:color w:val="262626" w:themeColor="text1" w:themeTint="D9"/>
                <w:sz w:val="18"/>
              </w:rPr>
              <w:t>32,859</w:t>
            </w:r>
          </w:p>
        </w:tc>
        <w:tc>
          <w:tcPr>
            <w:tcW w:w="1380" w:type="dxa"/>
            <w:vAlign w:val="center"/>
            <w:hideMark/>
          </w:tcPr>
          <w:p w14:paraId="0865ED3C" w14:textId="1CC1678A"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30,069</w:t>
            </w:r>
          </w:p>
        </w:tc>
        <w:tc>
          <w:tcPr>
            <w:tcW w:w="1238" w:type="dxa"/>
            <w:vAlign w:val="center"/>
            <w:hideMark/>
          </w:tcPr>
          <w:p w14:paraId="0E7D4F6B" w14:textId="42ADEBB4" w:rsidR="006F0D34" w:rsidRPr="00A1336B" w:rsidRDefault="006F0D34" w:rsidP="00A1336B">
            <w:pPr>
              <w:ind w:right="170"/>
              <w:jc w:val="right"/>
              <w:rPr>
                <w:rFonts w:eastAsia="Arial" w:cs="Arial"/>
                <w:color w:val="262626" w:themeColor="text1" w:themeTint="D9"/>
                <w:sz w:val="18"/>
              </w:rPr>
            </w:pPr>
            <w:r w:rsidRPr="00A1336B">
              <w:rPr>
                <w:rFonts w:eastAsia="Arial" w:cs="Arial"/>
                <w:color w:val="262626" w:themeColor="text1" w:themeTint="D9"/>
                <w:sz w:val="18"/>
              </w:rPr>
              <w:t>11,756</w:t>
            </w:r>
          </w:p>
        </w:tc>
        <w:tc>
          <w:tcPr>
            <w:tcW w:w="1237" w:type="dxa"/>
            <w:vAlign w:val="center"/>
            <w:hideMark/>
          </w:tcPr>
          <w:p w14:paraId="310D2FA8" w14:textId="3B71E131"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39.1</w:t>
            </w:r>
          </w:p>
        </w:tc>
      </w:tr>
      <w:tr w:rsidR="00A1336B" w:rsidRPr="00A1336B" w14:paraId="3608979F" w14:textId="77777777" w:rsidTr="00AA31AC">
        <w:trPr>
          <w:trHeight w:val="567"/>
        </w:trPr>
        <w:tc>
          <w:tcPr>
            <w:tcW w:w="1332" w:type="dxa"/>
            <w:vAlign w:val="center"/>
            <w:hideMark/>
          </w:tcPr>
          <w:p w14:paraId="6E2C7474" w14:textId="77777777" w:rsidR="006F0D34" w:rsidRPr="00AA31AC" w:rsidRDefault="006F0D34" w:rsidP="00A1336B">
            <w:pPr>
              <w:rPr>
                <w:rFonts w:eastAsia="Times New Roman" w:cs="Arial"/>
                <w:b/>
                <w:bCs/>
                <w:sz w:val="18"/>
                <w:lang w:eastAsia="en-AU"/>
              </w:rPr>
            </w:pPr>
            <w:r w:rsidRPr="00AA31AC">
              <w:rPr>
                <w:rFonts w:eastAsia="Times New Roman" w:cs="Arial"/>
                <w:b/>
                <w:bCs/>
                <w:sz w:val="18"/>
                <w:lang w:eastAsia="en-AU"/>
              </w:rPr>
              <w:t xml:space="preserve">2025 </w:t>
            </w:r>
          </w:p>
          <w:p w14:paraId="60D43C83" w14:textId="56C1C9B6" w:rsidR="006F0D34" w:rsidRPr="00A1336B" w:rsidRDefault="006F0D34" w:rsidP="00A1336B">
            <w:pPr>
              <w:rPr>
                <w:rFonts w:eastAsia="Times New Roman" w:cs="Arial"/>
                <w:b/>
                <w:bCs/>
                <w:sz w:val="18"/>
                <w:lang w:eastAsia="en-AU"/>
              </w:rPr>
            </w:pPr>
            <w:r w:rsidRPr="00AA31AC">
              <w:rPr>
                <w:rFonts w:eastAsia="Times New Roman" w:cs="Arial"/>
                <w:b/>
                <w:bCs/>
                <w:sz w:val="18"/>
                <w:lang w:eastAsia="en-AU"/>
              </w:rPr>
              <w:t xml:space="preserve">May </w:t>
            </w:r>
            <w:r w:rsidRPr="00AA31AC">
              <w:rPr>
                <w:rFonts w:eastAsia="Times New Roman" w:cs="Arial"/>
                <w:sz w:val="18"/>
                <w:lang w:eastAsia="en-AU"/>
              </w:rPr>
              <w:t>University</w:t>
            </w:r>
          </w:p>
        </w:tc>
        <w:tc>
          <w:tcPr>
            <w:tcW w:w="1512" w:type="dxa"/>
            <w:vAlign w:val="center"/>
            <w:hideMark/>
          </w:tcPr>
          <w:p w14:paraId="6BC0EDF6" w14:textId="7D118F83" w:rsidR="006F0D34" w:rsidRPr="00A1336B" w:rsidRDefault="006F0D34" w:rsidP="00A1336B">
            <w:pPr>
              <w:spacing w:line="259" w:lineRule="auto"/>
              <w:ind w:right="510"/>
              <w:jc w:val="right"/>
              <w:rPr>
                <w:rFonts w:eastAsia="Arial" w:cs="Arial"/>
                <w:color w:val="262626" w:themeColor="text1" w:themeTint="D9"/>
                <w:sz w:val="18"/>
              </w:rPr>
            </w:pPr>
            <w:r w:rsidRPr="00A1336B">
              <w:rPr>
                <w:rFonts w:eastAsia="Arial" w:cs="Arial"/>
                <w:color w:val="262626" w:themeColor="text1" w:themeTint="D9"/>
                <w:sz w:val="18"/>
              </w:rPr>
              <w:t>42</w:t>
            </w:r>
          </w:p>
        </w:tc>
        <w:tc>
          <w:tcPr>
            <w:tcW w:w="1230" w:type="dxa"/>
            <w:vAlign w:val="center"/>
            <w:hideMark/>
          </w:tcPr>
          <w:p w14:paraId="73BC5278" w14:textId="253838AD" w:rsidR="006F0D34" w:rsidRPr="00A1336B" w:rsidRDefault="006F0D34" w:rsidP="00A1336B">
            <w:pPr>
              <w:spacing w:line="259" w:lineRule="auto"/>
              <w:ind w:right="113"/>
              <w:jc w:val="right"/>
              <w:rPr>
                <w:rFonts w:eastAsia="Arial" w:cs="Arial"/>
                <w:color w:val="262626" w:themeColor="text1" w:themeTint="D9"/>
                <w:sz w:val="18"/>
              </w:rPr>
            </w:pPr>
            <w:r w:rsidRPr="00A1336B">
              <w:rPr>
                <w:rFonts w:eastAsia="Arial" w:cs="Arial"/>
                <w:color w:val="262626" w:themeColor="text1" w:themeTint="D9"/>
                <w:sz w:val="18"/>
              </w:rPr>
              <w:t>208,477</w:t>
            </w:r>
          </w:p>
        </w:tc>
        <w:tc>
          <w:tcPr>
            <w:tcW w:w="1380" w:type="dxa"/>
            <w:vAlign w:val="center"/>
            <w:hideMark/>
          </w:tcPr>
          <w:p w14:paraId="5B12170A" w14:textId="78E307FB"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189,492</w:t>
            </w:r>
          </w:p>
        </w:tc>
        <w:tc>
          <w:tcPr>
            <w:tcW w:w="1238" w:type="dxa"/>
            <w:vAlign w:val="center"/>
            <w:hideMark/>
          </w:tcPr>
          <w:p w14:paraId="2E745070" w14:textId="38B61ECC" w:rsidR="006F0D34" w:rsidRPr="00A1336B" w:rsidRDefault="006F0D34" w:rsidP="00A1336B">
            <w:pPr>
              <w:ind w:right="170"/>
              <w:jc w:val="right"/>
              <w:rPr>
                <w:rFonts w:eastAsia="Arial" w:cs="Arial"/>
                <w:color w:val="262626" w:themeColor="text1" w:themeTint="D9"/>
                <w:sz w:val="18"/>
              </w:rPr>
            </w:pPr>
            <w:r w:rsidRPr="00A1336B">
              <w:rPr>
                <w:rFonts w:eastAsia="Arial" w:cs="Arial"/>
                <w:color w:val="262626" w:themeColor="text1" w:themeTint="D9"/>
                <w:sz w:val="18"/>
              </w:rPr>
              <w:t>78,356</w:t>
            </w:r>
          </w:p>
        </w:tc>
        <w:tc>
          <w:tcPr>
            <w:tcW w:w="1237" w:type="dxa"/>
            <w:vAlign w:val="center"/>
            <w:hideMark/>
          </w:tcPr>
          <w:p w14:paraId="3EB0B42A" w14:textId="21ED4272"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41.4</w:t>
            </w:r>
          </w:p>
        </w:tc>
      </w:tr>
      <w:tr w:rsidR="00A1336B" w:rsidRPr="00A1336B" w14:paraId="52240C0E" w14:textId="77777777" w:rsidTr="00AA31AC">
        <w:trPr>
          <w:trHeight w:val="567"/>
        </w:trPr>
        <w:tc>
          <w:tcPr>
            <w:tcW w:w="1332" w:type="dxa"/>
            <w:vAlign w:val="center"/>
            <w:hideMark/>
          </w:tcPr>
          <w:p w14:paraId="250F016F" w14:textId="77777777" w:rsidR="006F0D34" w:rsidRPr="00AA31AC" w:rsidRDefault="006F0D34" w:rsidP="00A1336B">
            <w:pPr>
              <w:rPr>
                <w:rFonts w:eastAsia="Times New Roman" w:cs="Arial"/>
                <w:b/>
                <w:bCs/>
                <w:sz w:val="18"/>
                <w:lang w:eastAsia="en-AU"/>
              </w:rPr>
            </w:pPr>
            <w:r w:rsidRPr="00AA31AC">
              <w:rPr>
                <w:rFonts w:eastAsia="Times New Roman" w:cs="Arial"/>
                <w:b/>
                <w:bCs/>
                <w:sz w:val="18"/>
                <w:lang w:eastAsia="en-AU"/>
              </w:rPr>
              <w:t xml:space="preserve">2025 </w:t>
            </w:r>
          </w:p>
          <w:p w14:paraId="3742918A" w14:textId="77777777" w:rsidR="00A1336B" w:rsidRPr="00AA31AC" w:rsidRDefault="006F0D34" w:rsidP="00A1336B">
            <w:pPr>
              <w:rPr>
                <w:rFonts w:eastAsia="Times New Roman" w:cs="Arial"/>
                <w:b/>
                <w:bCs/>
                <w:sz w:val="18"/>
                <w:lang w:eastAsia="en-AU"/>
              </w:rPr>
            </w:pPr>
            <w:r w:rsidRPr="00AA31AC">
              <w:rPr>
                <w:rFonts w:eastAsia="Times New Roman" w:cs="Arial"/>
                <w:b/>
                <w:bCs/>
                <w:sz w:val="18"/>
                <w:lang w:eastAsia="en-AU"/>
              </w:rPr>
              <w:t>May</w:t>
            </w:r>
          </w:p>
          <w:p w14:paraId="5419A7BD" w14:textId="0FD63726" w:rsidR="006F0D34" w:rsidRPr="00AA31AC" w:rsidRDefault="006F0D34" w:rsidP="00A1336B">
            <w:pPr>
              <w:rPr>
                <w:rFonts w:eastAsia="Times New Roman" w:cs="Arial"/>
                <w:sz w:val="18"/>
                <w:lang w:eastAsia="en-AU"/>
              </w:rPr>
            </w:pPr>
            <w:r w:rsidRPr="00AA31AC">
              <w:rPr>
                <w:rFonts w:eastAsia="Times New Roman" w:cs="Arial"/>
                <w:sz w:val="18"/>
                <w:lang w:eastAsia="en-AU"/>
              </w:rPr>
              <w:t>NUHEI</w:t>
            </w:r>
          </w:p>
        </w:tc>
        <w:tc>
          <w:tcPr>
            <w:tcW w:w="1512" w:type="dxa"/>
            <w:vAlign w:val="center"/>
            <w:hideMark/>
          </w:tcPr>
          <w:p w14:paraId="4B730A8A" w14:textId="0B81602F" w:rsidR="006F0D34" w:rsidRPr="00A1336B" w:rsidRDefault="006F0D34" w:rsidP="00A1336B">
            <w:pPr>
              <w:spacing w:line="259" w:lineRule="auto"/>
              <w:ind w:right="510"/>
              <w:jc w:val="right"/>
              <w:rPr>
                <w:rFonts w:eastAsia="Arial" w:cs="Arial"/>
                <w:color w:val="262626" w:themeColor="text1" w:themeTint="D9"/>
                <w:sz w:val="18"/>
              </w:rPr>
            </w:pPr>
            <w:r w:rsidRPr="00A1336B">
              <w:rPr>
                <w:rFonts w:eastAsia="Arial" w:cs="Arial"/>
                <w:color w:val="262626" w:themeColor="text1" w:themeTint="D9"/>
                <w:sz w:val="18"/>
              </w:rPr>
              <w:t>83</w:t>
            </w:r>
          </w:p>
        </w:tc>
        <w:tc>
          <w:tcPr>
            <w:tcW w:w="1230" w:type="dxa"/>
            <w:vAlign w:val="center"/>
            <w:hideMark/>
          </w:tcPr>
          <w:p w14:paraId="638CB66B" w14:textId="3DC84044" w:rsidR="006F0D34" w:rsidRPr="00A1336B" w:rsidRDefault="006F0D34" w:rsidP="00A1336B">
            <w:pPr>
              <w:spacing w:line="259" w:lineRule="auto"/>
              <w:ind w:right="113"/>
              <w:jc w:val="right"/>
              <w:rPr>
                <w:rFonts w:eastAsia="Arial" w:cs="Arial"/>
                <w:color w:val="262626" w:themeColor="text1" w:themeTint="D9"/>
                <w:sz w:val="18"/>
              </w:rPr>
            </w:pPr>
            <w:r w:rsidRPr="00A1336B">
              <w:rPr>
                <w:rFonts w:eastAsia="Arial" w:cs="Arial"/>
                <w:color w:val="262626" w:themeColor="text1" w:themeTint="D9"/>
                <w:sz w:val="18"/>
              </w:rPr>
              <w:t>11,877</w:t>
            </w:r>
          </w:p>
        </w:tc>
        <w:tc>
          <w:tcPr>
            <w:tcW w:w="1380" w:type="dxa"/>
            <w:vAlign w:val="center"/>
            <w:hideMark/>
          </w:tcPr>
          <w:p w14:paraId="72AE7435" w14:textId="46564778"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10,870</w:t>
            </w:r>
          </w:p>
        </w:tc>
        <w:tc>
          <w:tcPr>
            <w:tcW w:w="1238" w:type="dxa"/>
            <w:vAlign w:val="center"/>
            <w:hideMark/>
          </w:tcPr>
          <w:p w14:paraId="2D064DB8" w14:textId="7700AD78" w:rsidR="006F0D34" w:rsidRPr="00A1336B" w:rsidRDefault="006F0D34" w:rsidP="00A1336B">
            <w:pPr>
              <w:ind w:right="170"/>
              <w:jc w:val="right"/>
              <w:rPr>
                <w:rFonts w:eastAsia="Arial" w:cs="Arial"/>
                <w:color w:val="262626" w:themeColor="text1" w:themeTint="D9"/>
                <w:sz w:val="18"/>
              </w:rPr>
            </w:pPr>
            <w:r w:rsidRPr="00A1336B">
              <w:rPr>
                <w:rFonts w:eastAsia="Arial" w:cs="Arial"/>
                <w:color w:val="262626" w:themeColor="text1" w:themeTint="D9"/>
                <w:sz w:val="18"/>
              </w:rPr>
              <w:t>5,045</w:t>
            </w:r>
          </w:p>
        </w:tc>
        <w:tc>
          <w:tcPr>
            <w:tcW w:w="1237" w:type="dxa"/>
            <w:vAlign w:val="center"/>
            <w:hideMark/>
          </w:tcPr>
          <w:p w14:paraId="1429F780" w14:textId="6BCE1A10"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46.4</w:t>
            </w:r>
          </w:p>
        </w:tc>
      </w:tr>
      <w:tr w:rsidR="00A1336B" w:rsidRPr="00A1336B" w14:paraId="5C6B92EB" w14:textId="77777777" w:rsidTr="00AA31AC">
        <w:trPr>
          <w:trHeight w:val="567"/>
        </w:trPr>
        <w:tc>
          <w:tcPr>
            <w:tcW w:w="1332" w:type="dxa"/>
            <w:vAlign w:val="center"/>
            <w:hideMark/>
          </w:tcPr>
          <w:p w14:paraId="38ECD22A" w14:textId="77777777" w:rsidR="006F0D34" w:rsidRPr="00A1336B" w:rsidRDefault="006F0D34" w:rsidP="00A1336B">
            <w:pPr>
              <w:rPr>
                <w:rFonts w:eastAsia="Times New Roman" w:cs="Arial"/>
                <w:b/>
                <w:bCs/>
                <w:sz w:val="18"/>
                <w:lang w:eastAsia="en-AU"/>
              </w:rPr>
            </w:pPr>
            <w:r w:rsidRPr="00A1336B">
              <w:rPr>
                <w:rFonts w:eastAsia="Times New Roman" w:cs="Arial"/>
                <w:b/>
                <w:bCs/>
                <w:sz w:val="18"/>
                <w:lang w:eastAsia="en-AU"/>
              </w:rPr>
              <w:t>Total</w:t>
            </w:r>
          </w:p>
        </w:tc>
        <w:tc>
          <w:tcPr>
            <w:tcW w:w="1512" w:type="dxa"/>
            <w:vAlign w:val="center"/>
            <w:hideMark/>
          </w:tcPr>
          <w:p w14:paraId="5F7C8355" w14:textId="4DCA6465" w:rsidR="006F0D34" w:rsidRPr="00A1336B" w:rsidRDefault="006F0D34" w:rsidP="00A1336B">
            <w:pPr>
              <w:spacing w:line="259" w:lineRule="auto"/>
              <w:ind w:right="510"/>
              <w:jc w:val="right"/>
              <w:rPr>
                <w:rFonts w:eastAsia="Arial" w:cs="Arial"/>
                <w:color w:val="262626" w:themeColor="text1" w:themeTint="D9"/>
                <w:sz w:val="18"/>
              </w:rPr>
            </w:pPr>
            <w:r w:rsidRPr="00A1336B">
              <w:rPr>
                <w:rFonts w:eastAsia="Arial" w:cs="Arial"/>
                <w:color w:val="262626" w:themeColor="text1" w:themeTint="D9"/>
                <w:sz w:val="18"/>
              </w:rPr>
              <w:t>125</w:t>
            </w:r>
          </w:p>
        </w:tc>
        <w:tc>
          <w:tcPr>
            <w:tcW w:w="1230" w:type="dxa"/>
            <w:vAlign w:val="center"/>
            <w:hideMark/>
          </w:tcPr>
          <w:p w14:paraId="6ECC9A96" w14:textId="700BBD7E" w:rsidR="006F0D34" w:rsidRPr="00A1336B" w:rsidRDefault="006F0D34" w:rsidP="00A1336B">
            <w:pPr>
              <w:ind w:right="113"/>
              <w:jc w:val="right"/>
              <w:rPr>
                <w:rFonts w:eastAsia="Arial" w:cs="Arial"/>
                <w:color w:val="262626" w:themeColor="text1" w:themeTint="D9"/>
                <w:sz w:val="18"/>
              </w:rPr>
            </w:pPr>
            <w:r w:rsidRPr="00A1336B">
              <w:rPr>
                <w:rFonts w:eastAsia="Arial" w:cs="Arial"/>
                <w:color w:val="262626" w:themeColor="text1" w:themeTint="D9"/>
                <w:sz w:val="18"/>
              </w:rPr>
              <w:t>220,354</w:t>
            </w:r>
          </w:p>
        </w:tc>
        <w:tc>
          <w:tcPr>
            <w:tcW w:w="1380" w:type="dxa"/>
            <w:vAlign w:val="center"/>
            <w:hideMark/>
          </w:tcPr>
          <w:p w14:paraId="45C8CE8A" w14:textId="0D717001"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200,362</w:t>
            </w:r>
          </w:p>
        </w:tc>
        <w:tc>
          <w:tcPr>
            <w:tcW w:w="1238" w:type="dxa"/>
            <w:vAlign w:val="center"/>
            <w:hideMark/>
          </w:tcPr>
          <w:p w14:paraId="18931728" w14:textId="53E29920" w:rsidR="006F0D34" w:rsidRPr="00A1336B" w:rsidRDefault="006F0D34" w:rsidP="00A1336B">
            <w:pPr>
              <w:ind w:right="170"/>
              <w:jc w:val="right"/>
              <w:rPr>
                <w:rFonts w:eastAsia="Arial" w:cs="Arial"/>
                <w:color w:val="262626" w:themeColor="text1" w:themeTint="D9"/>
                <w:sz w:val="18"/>
              </w:rPr>
            </w:pPr>
            <w:r w:rsidRPr="00A1336B">
              <w:rPr>
                <w:rFonts w:eastAsia="Arial" w:cs="Arial"/>
                <w:color w:val="262626" w:themeColor="text1" w:themeTint="D9"/>
                <w:sz w:val="18"/>
              </w:rPr>
              <w:t>83,401</w:t>
            </w:r>
          </w:p>
        </w:tc>
        <w:tc>
          <w:tcPr>
            <w:tcW w:w="1237" w:type="dxa"/>
            <w:vAlign w:val="center"/>
            <w:hideMark/>
          </w:tcPr>
          <w:p w14:paraId="7A56184A" w14:textId="5CD5586F"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41.6</w:t>
            </w:r>
          </w:p>
        </w:tc>
      </w:tr>
      <w:tr w:rsidR="00A1336B" w:rsidRPr="00A1336B" w14:paraId="564A5BE6" w14:textId="77777777" w:rsidTr="00AA31AC">
        <w:trPr>
          <w:trHeight w:val="567"/>
        </w:trPr>
        <w:tc>
          <w:tcPr>
            <w:tcW w:w="1332" w:type="dxa"/>
            <w:vAlign w:val="center"/>
            <w:hideMark/>
          </w:tcPr>
          <w:p w14:paraId="0733F996" w14:textId="7CEA76C3" w:rsidR="006F0D34" w:rsidRPr="00A1336B" w:rsidRDefault="006F0D34" w:rsidP="00A1336B">
            <w:pPr>
              <w:rPr>
                <w:rFonts w:eastAsia="Times New Roman" w:cs="Arial"/>
                <w:b/>
                <w:bCs/>
                <w:sz w:val="18"/>
                <w:lang w:eastAsia="en-AU"/>
              </w:rPr>
            </w:pPr>
            <w:r w:rsidRPr="00AA31AC">
              <w:rPr>
                <w:rFonts w:eastAsia="Times New Roman" w:cs="Arial"/>
                <w:b/>
                <w:bCs/>
                <w:sz w:val="18"/>
                <w:lang w:eastAsia="en-AU"/>
              </w:rPr>
              <w:t xml:space="preserve">2025 Total collection </w:t>
            </w:r>
            <w:r w:rsidRPr="00AA31AC">
              <w:rPr>
                <w:rFonts w:eastAsia="Times New Roman" w:cs="Arial"/>
                <w:sz w:val="18"/>
                <w:lang w:eastAsia="en-AU"/>
              </w:rPr>
              <w:t>University</w:t>
            </w:r>
          </w:p>
        </w:tc>
        <w:tc>
          <w:tcPr>
            <w:tcW w:w="1512" w:type="dxa"/>
            <w:vAlign w:val="center"/>
            <w:hideMark/>
          </w:tcPr>
          <w:p w14:paraId="763A5143" w14:textId="670EDEFD" w:rsidR="006F0D34" w:rsidRPr="00A1336B" w:rsidRDefault="006F0D34" w:rsidP="00A1336B">
            <w:pPr>
              <w:spacing w:line="259" w:lineRule="auto"/>
              <w:ind w:right="510"/>
              <w:jc w:val="right"/>
              <w:rPr>
                <w:rFonts w:eastAsia="Arial" w:cs="Arial"/>
                <w:color w:val="262626" w:themeColor="text1" w:themeTint="D9"/>
                <w:sz w:val="18"/>
              </w:rPr>
            </w:pPr>
            <w:r w:rsidRPr="00A1336B">
              <w:rPr>
                <w:rFonts w:eastAsia="Arial" w:cs="Arial"/>
                <w:color w:val="262626" w:themeColor="text1" w:themeTint="D9"/>
                <w:sz w:val="18"/>
              </w:rPr>
              <w:t>42</w:t>
            </w:r>
          </w:p>
        </w:tc>
        <w:tc>
          <w:tcPr>
            <w:tcW w:w="1230" w:type="dxa"/>
            <w:vAlign w:val="center"/>
            <w:hideMark/>
          </w:tcPr>
          <w:p w14:paraId="7E1BF690" w14:textId="37193465" w:rsidR="006F0D34" w:rsidRPr="00A1336B" w:rsidRDefault="006F0D34" w:rsidP="00A1336B">
            <w:pPr>
              <w:ind w:right="113"/>
              <w:jc w:val="right"/>
              <w:rPr>
                <w:rFonts w:eastAsia="Arial" w:cs="Arial"/>
                <w:color w:val="262626" w:themeColor="text1" w:themeTint="D9"/>
                <w:sz w:val="18"/>
              </w:rPr>
            </w:pPr>
            <w:r w:rsidRPr="00A1336B">
              <w:rPr>
                <w:rFonts w:eastAsia="Arial" w:cs="Arial"/>
                <w:color w:val="262626" w:themeColor="text1" w:themeTint="D9"/>
                <w:sz w:val="18"/>
              </w:rPr>
              <w:t>335,400</w:t>
            </w:r>
          </w:p>
        </w:tc>
        <w:tc>
          <w:tcPr>
            <w:tcW w:w="1380" w:type="dxa"/>
            <w:vAlign w:val="center"/>
            <w:hideMark/>
          </w:tcPr>
          <w:p w14:paraId="4E326C58" w14:textId="5CFBE360"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305,496</w:t>
            </w:r>
          </w:p>
        </w:tc>
        <w:tc>
          <w:tcPr>
            <w:tcW w:w="1238" w:type="dxa"/>
            <w:vAlign w:val="center"/>
            <w:hideMark/>
          </w:tcPr>
          <w:p w14:paraId="0470AE43" w14:textId="464ECE2A" w:rsidR="006F0D34" w:rsidRPr="00A1336B" w:rsidRDefault="006F0D34" w:rsidP="00A1336B">
            <w:pPr>
              <w:ind w:right="170"/>
              <w:jc w:val="right"/>
              <w:rPr>
                <w:rFonts w:eastAsia="Arial" w:cs="Arial"/>
                <w:color w:val="262626" w:themeColor="text1" w:themeTint="D9"/>
                <w:sz w:val="18"/>
              </w:rPr>
            </w:pPr>
            <w:r w:rsidRPr="00A1336B">
              <w:rPr>
                <w:rFonts w:eastAsia="Arial" w:cs="Arial"/>
                <w:color w:val="262626" w:themeColor="text1" w:themeTint="D9"/>
                <w:sz w:val="18"/>
              </w:rPr>
              <w:t>118,609</w:t>
            </w:r>
          </w:p>
        </w:tc>
        <w:tc>
          <w:tcPr>
            <w:tcW w:w="1237" w:type="dxa"/>
            <w:vAlign w:val="center"/>
            <w:hideMark/>
          </w:tcPr>
          <w:p w14:paraId="7DAC1770" w14:textId="7A5AC49D"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38.8</w:t>
            </w:r>
          </w:p>
        </w:tc>
      </w:tr>
      <w:tr w:rsidR="00A1336B" w:rsidRPr="00A1336B" w14:paraId="64526E11" w14:textId="77777777" w:rsidTr="00AA31AC">
        <w:trPr>
          <w:trHeight w:val="567"/>
        </w:trPr>
        <w:tc>
          <w:tcPr>
            <w:tcW w:w="1332" w:type="dxa"/>
            <w:vAlign w:val="center"/>
            <w:hideMark/>
          </w:tcPr>
          <w:p w14:paraId="0F2D0E79" w14:textId="532D1B57" w:rsidR="006F0D34" w:rsidRPr="00A1336B" w:rsidRDefault="006F0D34" w:rsidP="00A1336B">
            <w:pPr>
              <w:rPr>
                <w:rFonts w:eastAsia="Times New Roman" w:cs="Arial"/>
                <w:b/>
                <w:bCs/>
                <w:sz w:val="18"/>
                <w:lang w:eastAsia="en-AU"/>
              </w:rPr>
            </w:pPr>
            <w:r w:rsidRPr="00AA31AC">
              <w:rPr>
                <w:rFonts w:eastAsia="Times New Roman" w:cs="Arial"/>
                <w:b/>
                <w:bCs/>
                <w:sz w:val="18"/>
                <w:lang w:eastAsia="en-AU"/>
              </w:rPr>
              <w:t xml:space="preserve">2025 Total collection </w:t>
            </w:r>
            <w:r w:rsidRPr="00AA31AC">
              <w:rPr>
                <w:rFonts w:eastAsia="Times New Roman" w:cs="Arial"/>
                <w:sz w:val="18"/>
                <w:lang w:eastAsia="en-AU"/>
              </w:rPr>
              <w:t>NUHEI</w:t>
            </w:r>
          </w:p>
        </w:tc>
        <w:tc>
          <w:tcPr>
            <w:tcW w:w="1512" w:type="dxa"/>
            <w:vAlign w:val="center"/>
            <w:hideMark/>
          </w:tcPr>
          <w:p w14:paraId="053D0044" w14:textId="0E476B22" w:rsidR="006F0D34" w:rsidRPr="00A1336B" w:rsidRDefault="006F0D34" w:rsidP="00A1336B">
            <w:pPr>
              <w:spacing w:line="259" w:lineRule="auto"/>
              <w:ind w:right="510"/>
              <w:jc w:val="right"/>
              <w:rPr>
                <w:rFonts w:eastAsia="Arial" w:cs="Arial"/>
                <w:color w:val="262626" w:themeColor="text1" w:themeTint="D9"/>
                <w:sz w:val="18"/>
              </w:rPr>
            </w:pPr>
            <w:r w:rsidRPr="00A1336B">
              <w:rPr>
                <w:rFonts w:eastAsia="Arial" w:cs="Arial"/>
                <w:color w:val="262626" w:themeColor="text1" w:themeTint="D9"/>
                <w:sz w:val="18"/>
              </w:rPr>
              <w:t>94</w:t>
            </w:r>
          </w:p>
        </w:tc>
        <w:tc>
          <w:tcPr>
            <w:tcW w:w="1230" w:type="dxa"/>
            <w:vAlign w:val="center"/>
            <w:hideMark/>
          </w:tcPr>
          <w:p w14:paraId="49433790" w14:textId="5847F780" w:rsidR="006F0D34" w:rsidRPr="00A1336B" w:rsidRDefault="006F0D34" w:rsidP="00A1336B">
            <w:pPr>
              <w:ind w:right="113"/>
              <w:jc w:val="right"/>
              <w:rPr>
                <w:rFonts w:eastAsia="Arial" w:cs="Arial"/>
                <w:color w:val="262626" w:themeColor="text1" w:themeTint="D9"/>
                <w:sz w:val="18"/>
              </w:rPr>
            </w:pPr>
            <w:r w:rsidRPr="00A1336B">
              <w:rPr>
                <w:rFonts w:eastAsia="Arial" w:cs="Arial"/>
                <w:color w:val="262626" w:themeColor="text1" w:themeTint="D9"/>
                <w:sz w:val="18"/>
              </w:rPr>
              <w:t>30,559</w:t>
            </w:r>
          </w:p>
        </w:tc>
        <w:tc>
          <w:tcPr>
            <w:tcW w:w="1380" w:type="dxa"/>
            <w:vAlign w:val="center"/>
            <w:hideMark/>
          </w:tcPr>
          <w:p w14:paraId="240D6CD4" w14:textId="5BEEC5F6"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27,492</w:t>
            </w:r>
          </w:p>
        </w:tc>
        <w:tc>
          <w:tcPr>
            <w:tcW w:w="1238" w:type="dxa"/>
            <w:vAlign w:val="center"/>
            <w:hideMark/>
          </w:tcPr>
          <w:p w14:paraId="3B1A5217" w14:textId="722D4DC0" w:rsidR="006F0D34" w:rsidRPr="00A1336B" w:rsidRDefault="006F0D34" w:rsidP="00A1336B">
            <w:pPr>
              <w:ind w:right="170"/>
              <w:jc w:val="right"/>
              <w:rPr>
                <w:rFonts w:eastAsia="Arial" w:cs="Arial"/>
                <w:color w:val="262626" w:themeColor="text1" w:themeTint="D9"/>
                <w:sz w:val="18"/>
              </w:rPr>
            </w:pPr>
            <w:r w:rsidRPr="00A1336B">
              <w:rPr>
                <w:rFonts w:eastAsia="Arial" w:cs="Arial"/>
                <w:color w:val="262626" w:themeColor="text1" w:themeTint="D9"/>
                <w:sz w:val="18"/>
              </w:rPr>
              <w:t>10,611</w:t>
            </w:r>
          </w:p>
        </w:tc>
        <w:tc>
          <w:tcPr>
            <w:tcW w:w="1237" w:type="dxa"/>
            <w:vAlign w:val="center"/>
            <w:hideMark/>
          </w:tcPr>
          <w:p w14:paraId="0A7E2836" w14:textId="2A24B093"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38.6</w:t>
            </w:r>
          </w:p>
        </w:tc>
      </w:tr>
      <w:tr w:rsidR="00A1336B" w:rsidRPr="00A1336B" w14:paraId="1C69D208" w14:textId="77777777" w:rsidTr="00AA31AC">
        <w:trPr>
          <w:trHeight w:val="567"/>
        </w:trPr>
        <w:tc>
          <w:tcPr>
            <w:tcW w:w="1332" w:type="dxa"/>
            <w:vAlign w:val="center"/>
            <w:hideMark/>
          </w:tcPr>
          <w:p w14:paraId="6B2AD1F3" w14:textId="77777777" w:rsidR="006F0D34" w:rsidRPr="00A1336B" w:rsidRDefault="006F0D34" w:rsidP="00A1336B">
            <w:pPr>
              <w:rPr>
                <w:rFonts w:eastAsia="Times New Roman" w:cs="Arial"/>
                <w:b/>
                <w:bCs/>
                <w:sz w:val="18"/>
                <w:lang w:eastAsia="en-AU"/>
              </w:rPr>
            </w:pPr>
            <w:r w:rsidRPr="00A1336B">
              <w:rPr>
                <w:rFonts w:eastAsia="Times New Roman" w:cs="Arial"/>
                <w:b/>
                <w:bCs/>
                <w:sz w:val="18"/>
                <w:lang w:eastAsia="en-AU"/>
              </w:rPr>
              <w:t>Total</w:t>
            </w:r>
          </w:p>
        </w:tc>
        <w:tc>
          <w:tcPr>
            <w:tcW w:w="1512" w:type="dxa"/>
            <w:vAlign w:val="center"/>
            <w:hideMark/>
          </w:tcPr>
          <w:p w14:paraId="5B417C10" w14:textId="62DBE7DF" w:rsidR="006F0D34" w:rsidRPr="00A1336B" w:rsidRDefault="006F0D34" w:rsidP="00A1336B">
            <w:pPr>
              <w:ind w:right="510"/>
              <w:jc w:val="right"/>
              <w:rPr>
                <w:rFonts w:eastAsia="Arial" w:cs="Arial"/>
                <w:color w:val="262626" w:themeColor="text1" w:themeTint="D9"/>
                <w:sz w:val="18"/>
              </w:rPr>
            </w:pPr>
            <w:r w:rsidRPr="00A1336B">
              <w:rPr>
                <w:rFonts w:eastAsia="Arial" w:cs="Arial"/>
                <w:color w:val="262626" w:themeColor="text1" w:themeTint="D9"/>
                <w:sz w:val="18"/>
              </w:rPr>
              <w:t>136</w:t>
            </w:r>
          </w:p>
        </w:tc>
        <w:tc>
          <w:tcPr>
            <w:tcW w:w="1230" w:type="dxa"/>
            <w:vAlign w:val="center"/>
            <w:hideMark/>
          </w:tcPr>
          <w:p w14:paraId="170242E1" w14:textId="4F0CA15B" w:rsidR="006F0D34" w:rsidRPr="00A1336B" w:rsidRDefault="006F0D34" w:rsidP="00A1336B">
            <w:pPr>
              <w:ind w:right="113"/>
              <w:jc w:val="right"/>
              <w:rPr>
                <w:rFonts w:eastAsia="Arial" w:cs="Arial"/>
                <w:color w:val="262626" w:themeColor="text1" w:themeTint="D9"/>
                <w:sz w:val="18"/>
              </w:rPr>
            </w:pPr>
            <w:r w:rsidRPr="00A1336B">
              <w:rPr>
                <w:rFonts w:eastAsia="Arial" w:cs="Arial"/>
                <w:color w:val="262626" w:themeColor="text1" w:themeTint="D9"/>
                <w:sz w:val="18"/>
              </w:rPr>
              <w:t>365,959</w:t>
            </w:r>
          </w:p>
        </w:tc>
        <w:tc>
          <w:tcPr>
            <w:tcW w:w="1380" w:type="dxa"/>
            <w:vAlign w:val="center"/>
            <w:hideMark/>
          </w:tcPr>
          <w:p w14:paraId="471E6A3D" w14:textId="3296FB66"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332,988</w:t>
            </w:r>
          </w:p>
        </w:tc>
        <w:tc>
          <w:tcPr>
            <w:tcW w:w="1238" w:type="dxa"/>
            <w:vAlign w:val="center"/>
            <w:hideMark/>
          </w:tcPr>
          <w:p w14:paraId="39CE03DD" w14:textId="65373BA3" w:rsidR="006F0D34" w:rsidRPr="00A1336B" w:rsidRDefault="006F0D34" w:rsidP="00A1336B">
            <w:pPr>
              <w:ind w:right="170"/>
              <w:jc w:val="right"/>
              <w:rPr>
                <w:rFonts w:eastAsia="Arial" w:cs="Arial"/>
                <w:color w:val="262626" w:themeColor="text1" w:themeTint="D9"/>
                <w:sz w:val="18"/>
              </w:rPr>
            </w:pPr>
            <w:r w:rsidRPr="00A1336B">
              <w:rPr>
                <w:rFonts w:eastAsia="Arial" w:cs="Arial"/>
                <w:color w:val="262626" w:themeColor="text1" w:themeTint="D9"/>
                <w:sz w:val="18"/>
              </w:rPr>
              <w:t>129,220</w:t>
            </w:r>
          </w:p>
        </w:tc>
        <w:tc>
          <w:tcPr>
            <w:tcW w:w="1237" w:type="dxa"/>
            <w:vAlign w:val="center"/>
            <w:hideMark/>
          </w:tcPr>
          <w:p w14:paraId="0AE7B087" w14:textId="47B93A79" w:rsidR="006F0D34" w:rsidRPr="00A1336B" w:rsidRDefault="006F0D34" w:rsidP="00A1336B">
            <w:pPr>
              <w:ind w:right="227"/>
              <w:jc w:val="right"/>
              <w:rPr>
                <w:rFonts w:eastAsia="Arial" w:cs="Arial"/>
                <w:color w:val="262626" w:themeColor="text1" w:themeTint="D9"/>
                <w:sz w:val="18"/>
              </w:rPr>
            </w:pPr>
            <w:r w:rsidRPr="00A1336B">
              <w:rPr>
                <w:rFonts w:eastAsia="Arial" w:cs="Arial"/>
                <w:color w:val="262626" w:themeColor="text1" w:themeTint="D9"/>
                <w:sz w:val="18"/>
              </w:rPr>
              <w:t>38.8</w:t>
            </w:r>
          </w:p>
        </w:tc>
      </w:tr>
    </w:tbl>
    <w:p w14:paraId="22AB2DD6" w14:textId="4EB60194" w:rsidR="0033411F" w:rsidRPr="00A1336B" w:rsidRDefault="242A5129" w:rsidP="6D69BCEC">
      <w:pPr>
        <w:pStyle w:val="FigureNote"/>
        <w:rPr>
          <w:color w:val="262626" w:themeColor="text1" w:themeTint="D9"/>
          <w:lang w:val="en-US"/>
        </w:rPr>
      </w:pPr>
      <w:r w:rsidRPr="00A1336B">
        <w:rPr>
          <w:color w:val="262626" w:themeColor="text1" w:themeTint="D9"/>
        </w:rPr>
        <w:lastRenderedPageBreak/>
        <w:t>Note: For QILT projects, ‘response rate’ is defined as surveys completed as a proportion of in-scope sample approached, where in-scope sample approached excludes unusable sample (e.g. no contact details), out-of-scope and opted-out. This definition of response rate differs from industry standards by excluding certain non-contact and refusal outcomes from the denominator for the response rate calculation. F</w:t>
      </w:r>
      <w:r w:rsidRPr="00A1336B">
        <w:rPr>
          <w:color w:val="262626" w:themeColor="text1" w:themeTint="D9"/>
          <w:lang w:val="en-US"/>
        </w:rPr>
        <w:t xml:space="preserve">or details of industry standards, refer to the American Association for Public Opinion Research </w:t>
      </w:r>
      <w:r w:rsidRPr="00A1336B">
        <w:rPr>
          <w:i/>
          <w:iCs/>
          <w:color w:val="262626" w:themeColor="text1" w:themeTint="D9"/>
          <w:lang w:val="en-US"/>
        </w:rPr>
        <w:t>Standard Definitions Report</w:t>
      </w:r>
      <w:r w:rsidRPr="00A1336B">
        <w:rPr>
          <w:color w:val="262626" w:themeColor="text1" w:themeTint="D9"/>
          <w:lang w:val="en-US"/>
        </w:rPr>
        <w:t xml:space="preserve"> (2023). </w:t>
      </w:r>
    </w:p>
    <w:p w14:paraId="2E39A53D" w14:textId="77777777" w:rsidR="0033411F" w:rsidRPr="00A1336B" w:rsidRDefault="0033411F" w:rsidP="0033411F">
      <w:pPr>
        <w:pStyle w:val="FigureNote"/>
        <w:rPr>
          <w:color w:val="262626" w:themeColor="text1" w:themeTint="D9"/>
          <w:highlight w:val="yellow"/>
          <w:lang w:val="en-US"/>
        </w:rPr>
      </w:pPr>
    </w:p>
    <w:p w14:paraId="4B6F0AF0" w14:textId="50415372" w:rsidR="00CE1FC6" w:rsidRPr="00A1336B" w:rsidRDefault="00CE1FC6" w:rsidP="00CE1FC6">
      <w:pPr>
        <w:pStyle w:val="Body"/>
        <w:rPr>
          <w:color w:val="262626" w:themeColor="text1" w:themeTint="D9"/>
        </w:rPr>
      </w:pPr>
      <w:r w:rsidRPr="00A1336B">
        <w:rPr>
          <w:color w:val="262626" w:themeColor="text1" w:themeTint="D9"/>
        </w:rPr>
        <w:t>The survey was fielded online in English only. Invitations were sent by email, with reminders sent by email and SMS. Reminder calls were also deployed with selected non-responding graduates</w:t>
      </w:r>
      <w:r w:rsidR="00CC1272" w:rsidRPr="00A1336B">
        <w:rPr>
          <w:color w:val="262626" w:themeColor="text1" w:themeTint="D9"/>
        </w:rPr>
        <w:t xml:space="preserve"> in-field</w:t>
      </w:r>
      <w:r w:rsidRPr="00A1336B">
        <w:rPr>
          <w:color w:val="262626" w:themeColor="text1" w:themeTint="D9"/>
        </w:rPr>
        <w:t xml:space="preserve">. </w:t>
      </w:r>
    </w:p>
    <w:p w14:paraId="7E038588" w14:textId="77777777" w:rsidR="00CE1FC6" w:rsidRPr="00A1336B" w:rsidRDefault="00CE1FC6" w:rsidP="00CE1FC6">
      <w:pPr>
        <w:pStyle w:val="Body"/>
        <w:rPr>
          <w:color w:val="262626" w:themeColor="text1" w:themeTint="D9"/>
        </w:rPr>
      </w:pPr>
      <w:r w:rsidRPr="00A1336B">
        <w:rPr>
          <w:color w:val="262626" w:themeColor="text1" w:themeTint="D9"/>
        </w:rPr>
        <w:t>Participating institutions could commission an additional round of targeted SMS reminders during the main online fieldwork period, and additional reminder calls after the conclusion of the main online fieldwork period. Surveys completed as a result of these reminder calls are included as completed surveys in this report.</w:t>
      </w:r>
    </w:p>
    <w:p w14:paraId="67B0646F" w14:textId="77777777" w:rsidR="0033411F" w:rsidRPr="00A1336B" w:rsidRDefault="0033411F" w:rsidP="0033411F">
      <w:pPr>
        <w:pStyle w:val="FigureNote"/>
        <w:rPr>
          <w:color w:val="262626" w:themeColor="text1" w:themeTint="D9"/>
          <w:highlight w:val="yellow"/>
        </w:rPr>
      </w:pPr>
    </w:p>
    <w:p w14:paraId="1C0A35AC" w14:textId="77777777" w:rsidR="0033411F" w:rsidRPr="00A1336B" w:rsidRDefault="242A5129" w:rsidP="6D69BCEC">
      <w:pPr>
        <w:pStyle w:val="Heading2"/>
        <w:rPr>
          <w:color w:val="262626" w:themeColor="text1" w:themeTint="D9"/>
        </w:rPr>
      </w:pPr>
      <w:bookmarkStart w:id="43" w:name="_Toc155691937"/>
      <w:bookmarkStart w:id="44" w:name="_Toc190258044"/>
      <w:bookmarkStart w:id="45" w:name="_Toc205462331"/>
      <w:bookmarkStart w:id="46" w:name="_Toc214052656"/>
      <w:r w:rsidRPr="00A1336B">
        <w:rPr>
          <w:color w:val="262626" w:themeColor="text1" w:themeTint="D9"/>
        </w:rPr>
        <w:t>Project milestones</w:t>
      </w:r>
      <w:bookmarkEnd w:id="43"/>
      <w:bookmarkEnd w:id="44"/>
      <w:bookmarkEnd w:id="45"/>
      <w:bookmarkEnd w:id="46"/>
    </w:p>
    <w:p w14:paraId="4EB9D389" w14:textId="6798F973" w:rsidR="0033411F" w:rsidRPr="00A1336B" w:rsidRDefault="0033411F" w:rsidP="6D69BCEC">
      <w:pPr>
        <w:pStyle w:val="Body"/>
        <w:rPr>
          <w:color w:val="262626" w:themeColor="text1" w:themeTint="D9"/>
        </w:rPr>
      </w:pPr>
      <w:r w:rsidRPr="00A1336B">
        <w:rPr>
          <w:color w:val="262626" w:themeColor="text1" w:themeTint="D9"/>
          <w:shd w:val="clear" w:color="auto" w:fill="E6E6E6"/>
        </w:rPr>
        <w:fldChar w:fldCharType="begin"/>
      </w:r>
      <w:r w:rsidRPr="00A1336B">
        <w:rPr>
          <w:color w:val="262626" w:themeColor="text1" w:themeTint="D9"/>
        </w:rPr>
        <w:instrText xml:space="preserve"> REF _Ref421626110 \h  \* MERGEFORMAT </w:instrText>
      </w:r>
      <w:r w:rsidRPr="00A1336B">
        <w:rPr>
          <w:color w:val="262626" w:themeColor="text1" w:themeTint="D9"/>
          <w:shd w:val="clear" w:color="auto" w:fill="E6E6E6"/>
        </w:rPr>
      </w:r>
      <w:r w:rsidRPr="00A1336B">
        <w:rPr>
          <w:color w:val="262626" w:themeColor="text1" w:themeTint="D9"/>
          <w:shd w:val="clear" w:color="auto" w:fill="E6E6E6"/>
        </w:rPr>
        <w:fldChar w:fldCharType="separate"/>
      </w:r>
      <w:r w:rsidR="00A70B8B" w:rsidRPr="00A1336B">
        <w:rPr>
          <w:color w:val="262626" w:themeColor="text1" w:themeTint="D9"/>
        </w:rPr>
        <w:t>Table 2</w:t>
      </w:r>
      <w:r w:rsidRPr="00A1336B">
        <w:rPr>
          <w:color w:val="262626" w:themeColor="text1" w:themeTint="D9"/>
          <w:shd w:val="clear" w:color="auto" w:fill="E6E6E6"/>
        </w:rPr>
        <w:fldChar w:fldCharType="end"/>
      </w:r>
      <w:r w:rsidR="242A5129" w:rsidRPr="00A1336B">
        <w:rPr>
          <w:color w:val="262626" w:themeColor="text1" w:themeTint="D9"/>
        </w:rPr>
        <w:t xml:space="preserve"> provides a summary of the key project milestones for each collection round in the 202</w:t>
      </w:r>
      <w:r w:rsidR="01436D77" w:rsidRPr="00A1336B">
        <w:rPr>
          <w:color w:val="262626" w:themeColor="text1" w:themeTint="D9"/>
        </w:rPr>
        <w:t>5</w:t>
      </w:r>
      <w:r w:rsidR="242A5129" w:rsidRPr="00A1336B">
        <w:rPr>
          <w:color w:val="262626" w:themeColor="text1" w:themeTint="D9"/>
        </w:rPr>
        <w:t xml:space="preserve"> GOS.</w:t>
      </w:r>
      <w:r w:rsidR="00166950" w:rsidRPr="00A1336B">
        <w:rPr>
          <w:color w:val="262626" w:themeColor="text1" w:themeTint="D9"/>
        </w:rPr>
        <w:t xml:space="preserve"> </w:t>
      </w:r>
    </w:p>
    <w:p w14:paraId="193DDED2" w14:textId="7EC170BF" w:rsidR="242A5129" w:rsidRPr="00A1336B" w:rsidRDefault="242A5129" w:rsidP="00A1336B">
      <w:pPr>
        <w:pStyle w:val="Caption"/>
      </w:pPr>
      <w:bookmarkStart w:id="47" w:name="_Ref421626110"/>
      <w:bookmarkStart w:id="48" w:name="_Toc484093664"/>
      <w:bookmarkStart w:id="49" w:name="_Toc511937356"/>
      <w:bookmarkStart w:id="50" w:name="_Toc153986947"/>
      <w:bookmarkStart w:id="51" w:name="_Toc190191000"/>
      <w:bookmarkStart w:id="52" w:name="_Toc214281120"/>
      <w:r w:rsidRPr="00A1336B">
        <w:t>Tab</w:t>
      </w:r>
      <w:r w:rsidRPr="00A1336B">
        <w:rPr>
          <w:rFonts w:asciiTheme="minorHAnsi" w:eastAsiaTheme="minorEastAsia" w:hAnsiTheme="minorHAnsi" w:cstheme="minorBidi"/>
        </w:rPr>
        <w:t xml:space="preserve">le </w:t>
      </w:r>
      <w:fldSimple w:instr=" SEQ Table \* ARABIC ">
        <w:r w:rsidR="0071284E" w:rsidRPr="00A1336B">
          <w:rPr>
            <w:noProof/>
          </w:rPr>
          <w:t>2</w:t>
        </w:r>
      </w:fldSimple>
      <w:bookmarkEnd w:id="47"/>
      <w:r w:rsidRPr="00A1336B">
        <w:tab/>
        <w:t>Key project milestones</w:t>
      </w:r>
      <w:bookmarkEnd w:id="48"/>
      <w:bookmarkEnd w:id="49"/>
      <w:bookmarkEnd w:id="50"/>
      <w:bookmarkEnd w:id="51"/>
      <w:bookmarkEnd w:id="52"/>
    </w:p>
    <w:tbl>
      <w:tblPr>
        <w:tblStyle w:val="TableGridLight1"/>
        <w:tblW w:w="9332" w:type="dxa"/>
        <w:tblLayout w:type="fixed"/>
        <w:tblLook w:val="04A0" w:firstRow="1" w:lastRow="0" w:firstColumn="1" w:lastColumn="0" w:noHBand="0" w:noVBand="1"/>
      </w:tblPr>
      <w:tblGrid>
        <w:gridCol w:w="4523"/>
        <w:gridCol w:w="1603"/>
        <w:gridCol w:w="1603"/>
        <w:gridCol w:w="1603"/>
      </w:tblGrid>
      <w:tr w:rsidR="00A1336B" w:rsidRPr="00A1336B" w14:paraId="4CC7149E" w14:textId="77777777" w:rsidTr="00A1336B">
        <w:trPr>
          <w:trHeight w:val="726"/>
          <w:tblHeader/>
        </w:trPr>
        <w:tc>
          <w:tcPr>
            <w:tcW w:w="4523" w:type="dxa"/>
            <w:vAlign w:val="center"/>
            <w:hideMark/>
          </w:tcPr>
          <w:p w14:paraId="70D46C0F" w14:textId="208414C3" w:rsidR="0033411F" w:rsidRPr="00A1336B" w:rsidRDefault="006F0D34" w:rsidP="00A1336B">
            <w:pPr>
              <w:rPr>
                <w:rFonts w:eastAsia="Times New Roman" w:cs="Arial"/>
                <w:b/>
                <w:bCs/>
                <w:color w:val="262626" w:themeColor="text1" w:themeTint="D9"/>
                <w:sz w:val="18"/>
                <w:highlight w:val="yellow"/>
                <w:lang w:eastAsia="en-AU"/>
              </w:rPr>
            </w:pPr>
            <w:r w:rsidRPr="00A1336B">
              <w:rPr>
                <w:rFonts w:eastAsia="Times New Roman" w:cs="Arial"/>
                <w:b/>
                <w:bCs/>
                <w:color w:val="262626" w:themeColor="text1" w:themeTint="D9"/>
                <w:sz w:val="18"/>
                <w:szCs w:val="18"/>
                <w:lang w:eastAsia="en-AU"/>
              </w:rPr>
              <w:t>Milestone</w:t>
            </w:r>
          </w:p>
        </w:tc>
        <w:tc>
          <w:tcPr>
            <w:tcW w:w="1603" w:type="dxa"/>
            <w:vAlign w:val="center"/>
            <w:hideMark/>
          </w:tcPr>
          <w:p w14:paraId="4AE0F835" w14:textId="77777777" w:rsidR="00A1336B" w:rsidRPr="007C0A09" w:rsidRDefault="006F0D34" w:rsidP="00A1336B">
            <w:pPr>
              <w:jc w:val="center"/>
              <w:rPr>
                <w:b/>
                <w:bCs/>
                <w:color w:val="262626" w:themeColor="text1" w:themeTint="D9"/>
                <w:sz w:val="18"/>
                <w:szCs w:val="18"/>
              </w:rPr>
            </w:pPr>
            <w:r w:rsidRPr="007C0A09">
              <w:rPr>
                <w:b/>
                <w:bCs/>
                <w:color w:val="262626" w:themeColor="text1" w:themeTint="D9"/>
                <w:sz w:val="18"/>
                <w:szCs w:val="18"/>
              </w:rPr>
              <w:t xml:space="preserve">Collection round </w:t>
            </w:r>
            <w:r w:rsidR="49E1D2E3" w:rsidRPr="007C0A09">
              <w:rPr>
                <w:b/>
                <w:bCs/>
                <w:color w:val="262626" w:themeColor="text1" w:themeTint="D9"/>
                <w:sz w:val="18"/>
                <w:szCs w:val="18"/>
              </w:rPr>
              <w:t>202</w:t>
            </w:r>
            <w:r w:rsidR="0957F20A" w:rsidRPr="007C0A09">
              <w:rPr>
                <w:b/>
                <w:bCs/>
                <w:color w:val="262626" w:themeColor="text1" w:themeTint="D9"/>
                <w:sz w:val="18"/>
                <w:szCs w:val="18"/>
              </w:rPr>
              <w:t xml:space="preserve">4 </w:t>
            </w:r>
          </w:p>
          <w:p w14:paraId="20425CEF" w14:textId="280E6261" w:rsidR="0033411F" w:rsidRPr="007C0A09" w:rsidRDefault="49E1D2E3" w:rsidP="00A1336B">
            <w:pPr>
              <w:jc w:val="center"/>
              <w:rPr>
                <w:rFonts w:eastAsia="Times New Roman" w:cs="Arial"/>
                <w:b/>
                <w:bCs/>
                <w:color w:val="262626" w:themeColor="text1" w:themeTint="D9"/>
                <w:sz w:val="18"/>
                <w:szCs w:val="18"/>
                <w:lang w:eastAsia="en-AU"/>
              </w:rPr>
            </w:pPr>
            <w:r w:rsidRPr="007C0A09">
              <w:rPr>
                <w:b/>
                <w:bCs/>
                <w:color w:val="262626" w:themeColor="text1" w:themeTint="D9"/>
                <w:sz w:val="18"/>
                <w:szCs w:val="18"/>
              </w:rPr>
              <w:t>November</w:t>
            </w:r>
          </w:p>
        </w:tc>
        <w:tc>
          <w:tcPr>
            <w:tcW w:w="1603" w:type="dxa"/>
            <w:vAlign w:val="center"/>
            <w:hideMark/>
          </w:tcPr>
          <w:p w14:paraId="7C9006CB" w14:textId="1D0FCC96" w:rsidR="0033411F" w:rsidRPr="007C0A09" w:rsidRDefault="006F0D34" w:rsidP="00A1336B">
            <w:pPr>
              <w:jc w:val="center"/>
              <w:rPr>
                <w:rFonts w:eastAsia="Times New Roman" w:cs="Arial"/>
                <w:b/>
                <w:bCs/>
                <w:color w:val="262626" w:themeColor="text1" w:themeTint="D9"/>
                <w:sz w:val="18"/>
                <w:szCs w:val="18"/>
                <w:lang w:eastAsia="en-AU"/>
              </w:rPr>
            </w:pPr>
            <w:r w:rsidRPr="007C0A09">
              <w:rPr>
                <w:b/>
                <w:bCs/>
                <w:color w:val="262626" w:themeColor="text1" w:themeTint="D9"/>
                <w:sz w:val="18"/>
                <w:szCs w:val="18"/>
              </w:rPr>
              <w:t xml:space="preserve">Collection round </w:t>
            </w:r>
            <w:r w:rsidR="49E1D2E3" w:rsidRPr="007C0A09">
              <w:rPr>
                <w:b/>
                <w:bCs/>
                <w:color w:val="262626" w:themeColor="text1" w:themeTint="D9"/>
                <w:sz w:val="18"/>
                <w:szCs w:val="18"/>
              </w:rPr>
              <w:t>202</w:t>
            </w:r>
            <w:r w:rsidR="4FFBB09D" w:rsidRPr="007C0A09">
              <w:rPr>
                <w:b/>
                <w:bCs/>
                <w:color w:val="262626" w:themeColor="text1" w:themeTint="D9"/>
                <w:sz w:val="18"/>
                <w:szCs w:val="18"/>
              </w:rPr>
              <w:t>5</w:t>
            </w:r>
          </w:p>
          <w:p w14:paraId="2CF3FC71" w14:textId="4C47E3A2" w:rsidR="0033411F" w:rsidRPr="007C0A09" w:rsidRDefault="49E1D2E3" w:rsidP="00A1336B">
            <w:pPr>
              <w:jc w:val="center"/>
              <w:rPr>
                <w:rFonts w:eastAsia="Times New Roman" w:cs="Arial"/>
                <w:b/>
                <w:bCs/>
                <w:color w:val="262626" w:themeColor="text1" w:themeTint="D9"/>
                <w:sz w:val="18"/>
                <w:szCs w:val="18"/>
                <w:lang w:eastAsia="en-AU"/>
              </w:rPr>
            </w:pPr>
            <w:r w:rsidRPr="007C0A09">
              <w:rPr>
                <w:b/>
                <w:bCs/>
                <w:color w:val="262626" w:themeColor="text1" w:themeTint="D9"/>
                <w:sz w:val="18"/>
                <w:szCs w:val="18"/>
              </w:rPr>
              <w:t>February</w:t>
            </w:r>
          </w:p>
        </w:tc>
        <w:tc>
          <w:tcPr>
            <w:tcW w:w="1603" w:type="dxa"/>
            <w:vAlign w:val="center"/>
            <w:hideMark/>
          </w:tcPr>
          <w:p w14:paraId="0D007411" w14:textId="7CF4A865" w:rsidR="0033411F" w:rsidRPr="007C0A09" w:rsidRDefault="006F0D34" w:rsidP="00A1336B">
            <w:pPr>
              <w:jc w:val="center"/>
              <w:rPr>
                <w:b/>
                <w:bCs/>
                <w:color w:val="262626" w:themeColor="text1" w:themeTint="D9"/>
                <w:sz w:val="18"/>
                <w:szCs w:val="18"/>
              </w:rPr>
            </w:pPr>
            <w:r w:rsidRPr="007C0A09">
              <w:rPr>
                <w:b/>
                <w:bCs/>
                <w:color w:val="262626" w:themeColor="text1" w:themeTint="D9"/>
                <w:sz w:val="18"/>
                <w:szCs w:val="18"/>
              </w:rPr>
              <w:t xml:space="preserve">Collection round </w:t>
            </w:r>
            <w:r w:rsidR="49E1D2E3" w:rsidRPr="007C0A09">
              <w:rPr>
                <w:b/>
                <w:bCs/>
                <w:color w:val="262626" w:themeColor="text1" w:themeTint="D9"/>
                <w:sz w:val="18"/>
                <w:szCs w:val="18"/>
              </w:rPr>
              <w:t>202</w:t>
            </w:r>
            <w:r w:rsidR="79ED9749" w:rsidRPr="007C0A09">
              <w:rPr>
                <w:b/>
                <w:bCs/>
                <w:color w:val="262626" w:themeColor="text1" w:themeTint="D9"/>
                <w:sz w:val="18"/>
                <w:szCs w:val="18"/>
              </w:rPr>
              <w:t>5</w:t>
            </w:r>
          </w:p>
          <w:p w14:paraId="272836B2" w14:textId="491D19E1" w:rsidR="0033411F" w:rsidRPr="007C0A09" w:rsidRDefault="49E1D2E3" w:rsidP="00A1336B">
            <w:pPr>
              <w:jc w:val="center"/>
              <w:rPr>
                <w:b/>
                <w:bCs/>
                <w:color w:val="262626" w:themeColor="text1" w:themeTint="D9"/>
                <w:sz w:val="18"/>
                <w:szCs w:val="18"/>
                <w:lang w:eastAsia="en-AU"/>
              </w:rPr>
            </w:pPr>
            <w:r w:rsidRPr="007C0A09">
              <w:rPr>
                <w:b/>
                <w:bCs/>
                <w:color w:val="262626" w:themeColor="text1" w:themeTint="D9"/>
                <w:sz w:val="18"/>
                <w:szCs w:val="18"/>
              </w:rPr>
              <w:t>May</w:t>
            </w:r>
          </w:p>
        </w:tc>
      </w:tr>
      <w:tr w:rsidR="00A1336B" w:rsidRPr="00A1336B" w14:paraId="64B43FEA" w14:textId="77777777" w:rsidTr="00F21C75">
        <w:trPr>
          <w:trHeight w:val="510"/>
        </w:trPr>
        <w:tc>
          <w:tcPr>
            <w:tcW w:w="4523" w:type="dxa"/>
          </w:tcPr>
          <w:p w14:paraId="1C8F9A2A" w14:textId="5C1DCB40" w:rsidR="00AF35D2" w:rsidRPr="00A1336B" w:rsidRDefault="009105D8" w:rsidP="6D69BCEC">
            <w:pPr>
              <w:ind w:left="170"/>
              <w:rPr>
                <w:rFonts w:eastAsia="Times New Roman" w:cs="Arial"/>
                <w:color w:val="262626" w:themeColor="text1" w:themeTint="D9"/>
                <w:sz w:val="18"/>
                <w:lang w:eastAsia="en-AU"/>
              </w:rPr>
            </w:pPr>
            <w:r w:rsidRPr="00A1336B">
              <w:rPr>
                <w:rFonts w:eastAsia="Times New Roman" w:cs="Arial"/>
                <w:b/>
                <w:bCs/>
                <w:color w:val="262626" w:themeColor="text1" w:themeTint="D9"/>
                <w:sz w:val="18"/>
                <w:szCs w:val="18"/>
                <w:lang w:eastAsia="en-AU"/>
              </w:rPr>
              <w:t>Start-up</w:t>
            </w:r>
            <w:r w:rsidRPr="00A1336B">
              <w:rPr>
                <w:rFonts w:eastAsia="Times New Roman" w:cs="Arial"/>
                <w:color w:val="262626" w:themeColor="text1" w:themeTint="D9"/>
                <w:sz w:val="18"/>
                <w:szCs w:val="18"/>
                <w:lang w:eastAsia="en-AU"/>
              </w:rPr>
              <w:t xml:space="preserve"> </w:t>
            </w:r>
            <w:r>
              <w:rPr>
                <w:rFonts w:eastAsia="Times New Roman" w:cs="Arial"/>
                <w:color w:val="262626" w:themeColor="text1" w:themeTint="D9"/>
                <w:sz w:val="18"/>
                <w:szCs w:val="18"/>
                <w:lang w:eastAsia="en-AU"/>
              </w:rPr>
              <w:br/>
            </w:r>
            <w:r w:rsidR="00AF35D2" w:rsidRPr="00A1336B">
              <w:rPr>
                <w:rFonts w:eastAsia="Times New Roman" w:cs="Arial"/>
                <w:color w:val="262626" w:themeColor="text1" w:themeTint="D9"/>
                <w:sz w:val="18"/>
                <w:szCs w:val="18"/>
                <w:lang w:eastAsia="en-AU"/>
              </w:rPr>
              <w:t>Sample preparation</w:t>
            </w:r>
          </w:p>
        </w:tc>
        <w:tc>
          <w:tcPr>
            <w:tcW w:w="1603" w:type="dxa"/>
            <w:vAlign w:val="center"/>
          </w:tcPr>
          <w:p w14:paraId="198C3C55" w14:textId="77777777" w:rsidR="00F01C27" w:rsidRPr="00A1336B" w:rsidRDefault="00AF35D2"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 xml:space="preserve">29-Aug-24 to </w:t>
            </w:r>
          </w:p>
          <w:p w14:paraId="4C19FCCC" w14:textId="11D2067C" w:rsidR="00AF35D2" w:rsidRPr="00A1336B" w:rsidRDefault="00A93380" w:rsidP="00F21C75">
            <w:pPr>
              <w:ind w:right="227"/>
              <w:jc w:val="right"/>
              <w:rPr>
                <w:rFonts w:eastAsia="Arial" w:cs="Arial"/>
                <w:color w:val="262626" w:themeColor="text1" w:themeTint="D9"/>
                <w:sz w:val="18"/>
              </w:rPr>
            </w:pPr>
            <w:r w:rsidRPr="00A1336B">
              <w:rPr>
                <w:rFonts w:eastAsia="Arial" w:cs="Arial"/>
                <w:color w:val="262626" w:themeColor="text1" w:themeTint="D9"/>
                <w:sz w:val="18"/>
                <w:szCs w:val="18"/>
              </w:rPr>
              <w:t>0</w:t>
            </w:r>
            <w:r w:rsidR="00AF35D2" w:rsidRPr="00A1336B">
              <w:rPr>
                <w:rFonts w:eastAsia="Arial" w:cs="Arial"/>
                <w:color w:val="262626" w:themeColor="text1" w:themeTint="D9"/>
                <w:sz w:val="18"/>
                <w:szCs w:val="18"/>
              </w:rPr>
              <w:t>4-Oct-24</w:t>
            </w:r>
          </w:p>
        </w:tc>
        <w:tc>
          <w:tcPr>
            <w:tcW w:w="1603" w:type="dxa"/>
            <w:vAlign w:val="center"/>
          </w:tcPr>
          <w:p w14:paraId="5784997A" w14:textId="4EF8E4AC" w:rsidR="00F01C27" w:rsidRPr="00A1336B" w:rsidRDefault="00A93380"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0</w:t>
            </w:r>
            <w:r w:rsidR="00AF35D2" w:rsidRPr="00A1336B">
              <w:rPr>
                <w:rFonts w:eastAsia="Arial" w:cs="Arial"/>
                <w:color w:val="262626" w:themeColor="text1" w:themeTint="D9"/>
                <w:sz w:val="18"/>
                <w:szCs w:val="18"/>
              </w:rPr>
              <w:t xml:space="preserve">7-Nov-24 to </w:t>
            </w:r>
          </w:p>
          <w:p w14:paraId="1C03F926" w14:textId="4C5AEEB6" w:rsidR="00AF35D2" w:rsidRPr="00A1336B" w:rsidRDefault="00AF35D2" w:rsidP="00F21C75">
            <w:pPr>
              <w:ind w:right="227"/>
              <w:jc w:val="right"/>
              <w:rPr>
                <w:rFonts w:eastAsia="Arial" w:cs="Arial"/>
                <w:color w:val="262626" w:themeColor="text1" w:themeTint="D9"/>
                <w:sz w:val="18"/>
              </w:rPr>
            </w:pPr>
            <w:r w:rsidRPr="00A1336B">
              <w:rPr>
                <w:rFonts w:eastAsia="Arial" w:cs="Arial"/>
                <w:color w:val="262626" w:themeColor="text1" w:themeTint="D9"/>
                <w:sz w:val="18"/>
                <w:szCs w:val="18"/>
              </w:rPr>
              <w:t>29-Nov-24</w:t>
            </w:r>
          </w:p>
        </w:tc>
        <w:tc>
          <w:tcPr>
            <w:tcW w:w="1603" w:type="dxa"/>
            <w:vAlign w:val="center"/>
          </w:tcPr>
          <w:p w14:paraId="727BDD13" w14:textId="77777777" w:rsidR="00F01C27" w:rsidRPr="00A1336B" w:rsidRDefault="00AF35D2"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 xml:space="preserve">12-Feb-25 to </w:t>
            </w:r>
          </w:p>
          <w:p w14:paraId="5F79F4E1" w14:textId="2036D451" w:rsidR="00AF35D2" w:rsidRPr="00A1336B" w:rsidRDefault="00AF35D2" w:rsidP="00F21C75">
            <w:pPr>
              <w:ind w:right="227"/>
              <w:jc w:val="right"/>
              <w:rPr>
                <w:rFonts w:eastAsia="Arial" w:cs="Arial"/>
                <w:color w:val="262626" w:themeColor="text1" w:themeTint="D9"/>
                <w:sz w:val="18"/>
              </w:rPr>
            </w:pPr>
            <w:r w:rsidRPr="00A1336B">
              <w:rPr>
                <w:rFonts w:eastAsia="Arial" w:cs="Arial"/>
                <w:color w:val="262626" w:themeColor="text1" w:themeTint="D9"/>
                <w:sz w:val="18"/>
                <w:szCs w:val="18"/>
              </w:rPr>
              <w:t>28-Mar-25</w:t>
            </w:r>
          </w:p>
        </w:tc>
      </w:tr>
      <w:tr w:rsidR="00A1336B" w:rsidRPr="00A1336B" w14:paraId="4F0A0172" w14:textId="77777777" w:rsidTr="00F21C75">
        <w:trPr>
          <w:trHeight w:val="510"/>
        </w:trPr>
        <w:tc>
          <w:tcPr>
            <w:tcW w:w="4523" w:type="dxa"/>
            <w:hideMark/>
          </w:tcPr>
          <w:p w14:paraId="4EC44819" w14:textId="7085E7E2" w:rsidR="0033411F" w:rsidRPr="00A1336B" w:rsidRDefault="009105D8" w:rsidP="6D69BCEC">
            <w:pPr>
              <w:ind w:left="170"/>
              <w:rPr>
                <w:rFonts w:eastAsia="Times New Roman" w:cs="Arial"/>
                <w:color w:val="262626" w:themeColor="text1" w:themeTint="D9"/>
                <w:sz w:val="18"/>
                <w:szCs w:val="18"/>
                <w:lang w:eastAsia="en-AU"/>
              </w:rPr>
            </w:pPr>
            <w:r w:rsidRPr="00A1336B">
              <w:rPr>
                <w:rFonts w:eastAsia="Times New Roman" w:cs="Arial"/>
                <w:b/>
                <w:bCs/>
                <w:color w:val="262626" w:themeColor="text1" w:themeTint="D9"/>
                <w:sz w:val="18"/>
                <w:szCs w:val="18"/>
                <w:lang w:eastAsia="en-AU"/>
              </w:rPr>
              <w:t>Start-up</w:t>
            </w:r>
            <w:r w:rsidRPr="00A1336B">
              <w:rPr>
                <w:rFonts w:eastAsia="Times New Roman" w:cs="Arial"/>
                <w:color w:val="262626" w:themeColor="text1" w:themeTint="D9"/>
                <w:sz w:val="18"/>
                <w:szCs w:val="18"/>
                <w:lang w:eastAsia="en-AU"/>
              </w:rPr>
              <w:t xml:space="preserve"> </w:t>
            </w:r>
            <w:r>
              <w:rPr>
                <w:rFonts w:eastAsia="Times New Roman" w:cs="Arial"/>
                <w:color w:val="262626" w:themeColor="text1" w:themeTint="D9"/>
                <w:sz w:val="18"/>
                <w:szCs w:val="18"/>
                <w:lang w:eastAsia="en-AU"/>
              </w:rPr>
              <w:br/>
            </w:r>
            <w:r w:rsidR="00AF35D2" w:rsidRPr="00A1336B">
              <w:rPr>
                <w:rFonts w:eastAsia="Times New Roman" w:cs="Arial"/>
                <w:color w:val="262626" w:themeColor="text1" w:themeTint="D9"/>
                <w:sz w:val="18"/>
                <w:szCs w:val="18"/>
                <w:lang w:eastAsia="en-AU"/>
              </w:rPr>
              <w:t>Q</w:t>
            </w:r>
            <w:r w:rsidR="242A5129" w:rsidRPr="00A1336B">
              <w:rPr>
                <w:rFonts w:eastAsia="Times New Roman" w:cs="Arial"/>
                <w:color w:val="262626" w:themeColor="text1" w:themeTint="D9"/>
                <w:sz w:val="18"/>
                <w:szCs w:val="18"/>
                <w:lang w:eastAsia="en-AU"/>
              </w:rPr>
              <w:t>uestionnaire development*</w:t>
            </w:r>
          </w:p>
        </w:tc>
        <w:tc>
          <w:tcPr>
            <w:tcW w:w="1603" w:type="dxa"/>
            <w:vAlign w:val="center"/>
          </w:tcPr>
          <w:p w14:paraId="66CB0533" w14:textId="77777777" w:rsidR="00F01C27"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19-Aug-24</w:t>
            </w:r>
            <w:r w:rsidR="00AF35D2" w:rsidRPr="00A1336B">
              <w:rPr>
                <w:rFonts w:eastAsia="Arial" w:cs="Arial"/>
                <w:color w:val="262626" w:themeColor="text1" w:themeTint="D9"/>
                <w:sz w:val="18"/>
                <w:szCs w:val="18"/>
              </w:rPr>
              <w:t xml:space="preserve"> to </w:t>
            </w:r>
          </w:p>
          <w:p w14:paraId="34DD0AE7" w14:textId="6EF92345" w:rsidR="6D69BCEC" w:rsidRPr="00A1336B" w:rsidRDefault="00AF35D2"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13-Sep-24</w:t>
            </w:r>
          </w:p>
        </w:tc>
        <w:tc>
          <w:tcPr>
            <w:tcW w:w="1603" w:type="dxa"/>
            <w:vAlign w:val="center"/>
          </w:tcPr>
          <w:p w14:paraId="732654EF" w14:textId="16D65777" w:rsidR="6D69BCEC" w:rsidRPr="00A1336B" w:rsidRDefault="2DEC0D7D"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28-Oct-24 to</w:t>
            </w:r>
            <w:r w:rsidR="2A5D70DF" w:rsidRPr="00A1336B">
              <w:rPr>
                <w:rFonts w:eastAsia="Arial" w:cs="Arial"/>
                <w:color w:val="262626" w:themeColor="text1" w:themeTint="D9"/>
                <w:sz w:val="18"/>
                <w:szCs w:val="18"/>
              </w:rPr>
              <w:t xml:space="preserve"> </w:t>
            </w:r>
          </w:p>
          <w:p w14:paraId="7EAC5B82" w14:textId="5EABDC08" w:rsidR="6D69BCEC" w:rsidRPr="00A1336B" w:rsidRDefault="2A5D70DF"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22-Nov-24</w:t>
            </w:r>
            <w:r w:rsidR="2DEC0D7D" w:rsidRPr="00A1336B">
              <w:rPr>
                <w:rFonts w:eastAsia="Arial" w:cs="Arial"/>
                <w:color w:val="262626" w:themeColor="text1" w:themeTint="D9"/>
                <w:sz w:val="18"/>
                <w:szCs w:val="18"/>
              </w:rPr>
              <w:t xml:space="preserve"> </w:t>
            </w:r>
          </w:p>
        </w:tc>
        <w:tc>
          <w:tcPr>
            <w:tcW w:w="1603" w:type="dxa"/>
            <w:vAlign w:val="center"/>
          </w:tcPr>
          <w:p w14:paraId="3D1F0DD0" w14:textId="660BDEA8" w:rsidR="6D69BCEC"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w:t>
            </w:r>
          </w:p>
        </w:tc>
      </w:tr>
      <w:tr w:rsidR="00A1336B" w:rsidRPr="00A1336B" w14:paraId="2A921618" w14:textId="77777777" w:rsidTr="00F21C75">
        <w:trPr>
          <w:trHeight w:val="510"/>
        </w:trPr>
        <w:tc>
          <w:tcPr>
            <w:tcW w:w="4523" w:type="dxa"/>
            <w:hideMark/>
          </w:tcPr>
          <w:p w14:paraId="26D1DA8A" w14:textId="53FD0808" w:rsidR="0033411F" w:rsidRPr="00A1336B" w:rsidRDefault="009105D8" w:rsidP="6D69BCEC">
            <w:pPr>
              <w:ind w:left="170"/>
              <w:rPr>
                <w:rFonts w:eastAsia="Times New Roman" w:cs="Arial"/>
                <w:color w:val="262626" w:themeColor="text1" w:themeTint="D9"/>
                <w:sz w:val="18"/>
                <w:szCs w:val="18"/>
                <w:lang w:eastAsia="en-AU"/>
              </w:rPr>
            </w:pPr>
            <w:r w:rsidRPr="00A1336B">
              <w:rPr>
                <w:rFonts w:eastAsia="Times New Roman" w:cs="Arial"/>
                <w:b/>
                <w:bCs/>
                <w:color w:val="262626" w:themeColor="text1" w:themeTint="D9"/>
                <w:sz w:val="18"/>
                <w:szCs w:val="18"/>
                <w:lang w:eastAsia="en-AU"/>
              </w:rPr>
              <w:t>Fieldwork</w:t>
            </w:r>
            <w:r w:rsidRPr="00A1336B">
              <w:rPr>
                <w:rFonts w:eastAsia="Times New Roman" w:cs="Arial"/>
                <w:color w:val="262626" w:themeColor="text1" w:themeTint="D9"/>
                <w:sz w:val="18"/>
                <w:szCs w:val="18"/>
                <w:lang w:eastAsia="en-AU"/>
              </w:rPr>
              <w:t xml:space="preserve"> </w:t>
            </w:r>
            <w:r>
              <w:rPr>
                <w:rFonts w:eastAsia="Times New Roman" w:cs="Arial"/>
                <w:color w:val="262626" w:themeColor="text1" w:themeTint="D9"/>
                <w:sz w:val="18"/>
                <w:szCs w:val="18"/>
                <w:lang w:eastAsia="en-AU"/>
              </w:rPr>
              <w:br/>
            </w:r>
            <w:r w:rsidR="242A5129" w:rsidRPr="00A1336B">
              <w:rPr>
                <w:rFonts w:eastAsia="Times New Roman" w:cs="Arial"/>
                <w:color w:val="262626" w:themeColor="text1" w:themeTint="D9"/>
                <w:sz w:val="18"/>
                <w:szCs w:val="18"/>
                <w:lang w:eastAsia="en-AU"/>
              </w:rPr>
              <w:t xml:space="preserve">Start main online fieldwork </w:t>
            </w:r>
          </w:p>
        </w:tc>
        <w:tc>
          <w:tcPr>
            <w:tcW w:w="1603" w:type="dxa"/>
            <w:vAlign w:val="center"/>
          </w:tcPr>
          <w:p w14:paraId="25F5896F" w14:textId="762EB9EE" w:rsidR="6D69BCEC"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29-Oct-24</w:t>
            </w:r>
          </w:p>
        </w:tc>
        <w:tc>
          <w:tcPr>
            <w:tcW w:w="1603" w:type="dxa"/>
            <w:vAlign w:val="center"/>
          </w:tcPr>
          <w:p w14:paraId="79A9FA7A" w14:textId="4B32EB57" w:rsidR="6D69BCEC"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4-Feb-25</w:t>
            </w:r>
          </w:p>
        </w:tc>
        <w:tc>
          <w:tcPr>
            <w:tcW w:w="1603" w:type="dxa"/>
            <w:vAlign w:val="center"/>
          </w:tcPr>
          <w:p w14:paraId="30C4DE06" w14:textId="18C68A99" w:rsidR="6D69BCEC"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29-Apr-25</w:t>
            </w:r>
          </w:p>
        </w:tc>
      </w:tr>
      <w:tr w:rsidR="00A1336B" w:rsidRPr="00A1336B" w14:paraId="24D0083D" w14:textId="77777777" w:rsidTr="00F21C75">
        <w:trPr>
          <w:trHeight w:val="510"/>
        </w:trPr>
        <w:tc>
          <w:tcPr>
            <w:tcW w:w="4523" w:type="dxa"/>
            <w:hideMark/>
          </w:tcPr>
          <w:p w14:paraId="41665582" w14:textId="3E18AEF7" w:rsidR="0033411F" w:rsidRPr="00A1336B" w:rsidRDefault="009105D8" w:rsidP="6D69BCEC">
            <w:pPr>
              <w:ind w:left="170"/>
              <w:rPr>
                <w:rFonts w:eastAsia="Times New Roman" w:cs="Arial"/>
                <w:color w:val="262626" w:themeColor="text1" w:themeTint="D9"/>
                <w:sz w:val="18"/>
                <w:szCs w:val="18"/>
                <w:lang w:eastAsia="en-AU"/>
              </w:rPr>
            </w:pPr>
            <w:r w:rsidRPr="00A1336B">
              <w:rPr>
                <w:rFonts w:eastAsia="Times New Roman" w:cs="Arial"/>
                <w:b/>
                <w:bCs/>
                <w:color w:val="262626" w:themeColor="text1" w:themeTint="D9"/>
                <w:sz w:val="18"/>
                <w:szCs w:val="18"/>
                <w:lang w:eastAsia="en-AU"/>
              </w:rPr>
              <w:t>Fieldwork</w:t>
            </w:r>
            <w:r>
              <w:rPr>
                <w:rFonts w:eastAsia="Times New Roman" w:cs="Arial"/>
                <w:b/>
                <w:bCs/>
                <w:color w:val="262626" w:themeColor="text1" w:themeTint="D9"/>
                <w:sz w:val="18"/>
                <w:szCs w:val="18"/>
                <w:lang w:eastAsia="en-AU"/>
              </w:rPr>
              <w:br/>
            </w:r>
            <w:r w:rsidR="005E688F" w:rsidRPr="00A1336B">
              <w:rPr>
                <w:rFonts w:eastAsia="Times New Roman" w:cs="Arial"/>
                <w:color w:val="262626" w:themeColor="text1" w:themeTint="D9"/>
                <w:sz w:val="18"/>
                <w:szCs w:val="18"/>
                <w:lang w:eastAsia="en-AU"/>
              </w:rPr>
              <w:t>I</w:t>
            </w:r>
            <w:r w:rsidR="242A5129" w:rsidRPr="00A1336B">
              <w:rPr>
                <w:rFonts w:eastAsia="Times New Roman" w:cs="Arial"/>
                <w:color w:val="262626" w:themeColor="text1" w:themeTint="D9"/>
                <w:sz w:val="18"/>
                <w:szCs w:val="18"/>
                <w:lang w:eastAsia="en-AU"/>
              </w:rPr>
              <w:t>n-field reminder calls</w:t>
            </w:r>
          </w:p>
        </w:tc>
        <w:tc>
          <w:tcPr>
            <w:tcW w:w="1603" w:type="dxa"/>
            <w:vAlign w:val="center"/>
          </w:tcPr>
          <w:p w14:paraId="377F31E7" w14:textId="7DCD0215" w:rsidR="00F01C27" w:rsidRPr="00A1336B" w:rsidRDefault="00A93380"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0</w:t>
            </w:r>
            <w:r w:rsidR="6D69BCEC" w:rsidRPr="00A1336B">
              <w:rPr>
                <w:rFonts w:eastAsia="Arial" w:cs="Arial"/>
                <w:color w:val="262626" w:themeColor="text1" w:themeTint="D9"/>
                <w:sz w:val="18"/>
                <w:szCs w:val="18"/>
              </w:rPr>
              <w:t>7-Nov-24</w:t>
            </w:r>
            <w:r w:rsidR="005E688F" w:rsidRPr="00A1336B">
              <w:rPr>
                <w:rFonts w:eastAsia="Arial" w:cs="Arial"/>
                <w:color w:val="262626" w:themeColor="text1" w:themeTint="D9"/>
                <w:sz w:val="18"/>
                <w:szCs w:val="18"/>
              </w:rPr>
              <w:t xml:space="preserve"> to </w:t>
            </w:r>
          </w:p>
          <w:p w14:paraId="2B43088E" w14:textId="422C45D1" w:rsidR="6D69BCEC" w:rsidRPr="00A1336B" w:rsidRDefault="005E688F"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28-Nov-24</w:t>
            </w:r>
          </w:p>
        </w:tc>
        <w:tc>
          <w:tcPr>
            <w:tcW w:w="1603" w:type="dxa"/>
            <w:vAlign w:val="center"/>
          </w:tcPr>
          <w:p w14:paraId="598C01E7" w14:textId="77777777" w:rsidR="00F01C27"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13-Feb-25</w:t>
            </w:r>
            <w:r w:rsidR="005E688F" w:rsidRPr="00A1336B">
              <w:rPr>
                <w:rFonts w:eastAsia="Arial" w:cs="Arial"/>
                <w:color w:val="262626" w:themeColor="text1" w:themeTint="D9"/>
                <w:sz w:val="18"/>
                <w:szCs w:val="18"/>
              </w:rPr>
              <w:t xml:space="preserve"> to </w:t>
            </w:r>
          </w:p>
          <w:p w14:paraId="250F451F" w14:textId="3F5D45AF" w:rsidR="6D69BCEC" w:rsidRPr="00A1336B" w:rsidRDefault="00A93380"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0</w:t>
            </w:r>
            <w:r w:rsidR="005E688F" w:rsidRPr="00A1336B">
              <w:rPr>
                <w:rFonts w:eastAsia="Arial" w:cs="Arial"/>
                <w:color w:val="262626" w:themeColor="text1" w:themeTint="D9"/>
                <w:sz w:val="18"/>
                <w:szCs w:val="18"/>
              </w:rPr>
              <w:t>6-Mar-25</w:t>
            </w:r>
          </w:p>
        </w:tc>
        <w:tc>
          <w:tcPr>
            <w:tcW w:w="1603" w:type="dxa"/>
            <w:vAlign w:val="center"/>
          </w:tcPr>
          <w:p w14:paraId="4D42FFE1" w14:textId="61200110" w:rsidR="00F01C27" w:rsidRPr="00A1336B" w:rsidRDefault="00A93380"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0</w:t>
            </w:r>
            <w:r w:rsidR="6D69BCEC" w:rsidRPr="00A1336B">
              <w:rPr>
                <w:rFonts w:eastAsia="Arial" w:cs="Arial"/>
                <w:color w:val="262626" w:themeColor="text1" w:themeTint="D9"/>
                <w:sz w:val="18"/>
                <w:szCs w:val="18"/>
              </w:rPr>
              <w:t>8-May-25</w:t>
            </w:r>
            <w:r w:rsidR="005E688F" w:rsidRPr="00A1336B">
              <w:rPr>
                <w:rFonts w:eastAsia="Arial" w:cs="Arial"/>
                <w:color w:val="262626" w:themeColor="text1" w:themeTint="D9"/>
                <w:sz w:val="18"/>
                <w:szCs w:val="18"/>
              </w:rPr>
              <w:t xml:space="preserve"> to </w:t>
            </w:r>
          </w:p>
          <w:p w14:paraId="6810B445" w14:textId="591672E7" w:rsidR="6D69BCEC" w:rsidRPr="00A1336B" w:rsidRDefault="005E688F"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29-May-25</w:t>
            </w:r>
          </w:p>
        </w:tc>
      </w:tr>
      <w:tr w:rsidR="00A1336B" w:rsidRPr="00A1336B" w14:paraId="22F6227B" w14:textId="77777777" w:rsidTr="00F21C75">
        <w:trPr>
          <w:trHeight w:val="510"/>
        </w:trPr>
        <w:tc>
          <w:tcPr>
            <w:tcW w:w="4523" w:type="dxa"/>
            <w:hideMark/>
          </w:tcPr>
          <w:p w14:paraId="43CB3516" w14:textId="075ADE56" w:rsidR="0033411F" w:rsidRPr="00A1336B" w:rsidRDefault="009105D8" w:rsidP="6D69BCEC">
            <w:pPr>
              <w:ind w:left="170"/>
              <w:rPr>
                <w:rFonts w:eastAsia="Times New Roman" w:cs="Arial"/>
                <w:color w:val="262626" w:themeColor="text1" w:themeTint="D9"/>
                <w:sz w:val="18"/>
                <w:szCs w:val="18"/>
                <w:lang w:eastAsia="en-AU"/>
              </w:rPr>
            </w:pPr>
            <w:r w:rsidRPr="00A1336B">
              <w:rPr>
                <w:rFonts w:eastAsia="Times New Roman" w:cs="Arial"/>
                <w:b/>
                <w:bCs/>
                <w:color w:val="262626" w:themeColor="text1" w:themeTint="D9"/>
                <w:sz w:val="18"/>
                <w:szCs w:val="18"/>
                <w:lang w:eastAsia="en-AU"/>
              </w:rPr>
              <w:t>Fieldwork</w:t>
            </w:r>
            <w:r w:rsidRPr="00A1336B">
              <w:rPr>
                <w:rFonts w:eastAsia="Times New Roman" w:cs="Arial"/>
                <w:color w:val="262626" w:themeColor="text1" w:themeTint="D9"/>
                <w:sz w:val="18"/>
                <w:szCs w:val="18"/>
                <w:lang w:eastAsia="en-AU"/>
              </w:rPr>
              <w:t xml:space="preserve"> </w:t>
            </w:r>
            <w:r>
              <w:rPr>
                <w:rFonts w:eastAsia="Times New Roman" w:cs="Arial"/>
                <w:color w:val="262626" w:themeColor="text1" w:themeTint="D9"/>
                <w:sz w:val="18"/>
                <w:szCs w:val="18"/>
                <w:lang w:eastAsia="en-AU"/>
              </w:rPr>
              <w:br/>
            </w:r>
            <w:r w:rsidR="242A5129" w:rsidRPr="00A1336B">
              <w:rPr>
                <w:rFonts w:eastAsia="Times New Roman" w:cs="Arial"/>
                <w:color w:val="262626" w:themeColor="text1" w:themeTint="D9"/>
                <w:sz w:val="18"/>
                <w:szCs w:val="18"/>
                <w:lang w:eastAsia="en-AU"/>
              </w:rPr>
              <w:t>Main online fieldwork close**</w:t>
            </w:r>
          </w:p>
        </w:tc>
        <w:tc>
          <w:tcPr>
            <w:tcW w:w="1603" w:type="dxa"/>
            <w:vAlign w:val="center"/>
          </w:tcPr>
          <w:p w14:paraId="3EB45622" w14:textId="2D982658" w:rsidR="6D69BCEC" w:rsidRPr="00A1336B" w:rsidRDefault="00A93380"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0</w:t>
            </w:r>
            <w:r w:rsidR="6D69BCEC" w:rsidRPr="00A1336B">
              <w:rPr>
                <w:rFonts w:eastAsia="Arial" w:cs="Arial"/>
                <w:color w:val="262626" w:themeColor="text1" w:themeTint="D9"/>
                <w:sz w:val="18"/>
                <w:szCs w:val="18"/>
              </w:rPr>
              <w:t>1-Dec-24</w:t>
            </w:r>
          </w:p>
        </w:tc>
        <w:tc>
          <w:tcPr>
            <w:tcW w:w="1603" w:type="dxa"/>
            <w:vAlign w:val="center"/>
          </w:tcPr>
          <w:p w14:paraId="1E77F667" w14:textId="19F1D479" w:rsidR="6D69BCEC" w:rsidRPr="00A1336B" w:rsidRDefault="00A93380"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0</w:t>
            </w:r>
            <w:r w:rsidR="6D69BCEC" w:rsidRPr="00A1336B">
              <w:rPr>
                <w:rFonts w:eastAsia="Arial" w:cs="Arial"/>
                <w:color w:val="262626" w:themeColor="text1" w:themeTint="D9"/>
                <w:sz w:val="18"/>
                <w:szCs w:val="18"/>
              </w:rPr>
              <w:t>9-Mar-25</w:t>
            </w:r>
          </w:p>
        </w:tc>
        <w:tc>
          <w:tcPr>
            <w:tcW w:w="1603" w:type="dxa"/>
            <w:vAlign w:val="center"/>
          </w:tcPr>
          <w:p w14:paraId="4ADE367F" w14:textId="1BBA46B2" w:rsidR="6D69BCEC" w:rsidRPr="00A1336B" w:rsidRDefault="00A93380"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0</w:t>
            </w:r>
            <w:r w:rsidR="6D69BCEC" w:rsidRPr="00A1336B">
              <w:rPr>
                <w:rFonts w:eastAsia="Arial" w:cs="Arial"/>
                <w:color w:val="262626" w:themeColor="text1" w:themeTint="D9"/>
                <w:sz w:val="18"/>
                <w:szCs w:val="18"/>
              </w:rPr>
              <w:t>1-Jun-25</w:t>
            </w:r>
          </w:p>
        </w:tc>
      </w:tr>
      <w:tr w:rsidR="00A1336B" w:rsidRPr="00A1336B" w14:paraId="3EB7F7B6" w14:textId="77777777" w:rsidTr="00F21C75">
        <w:trPr>
          <w:trHeight w:val="510"/>
        </w:trPr>
        <w:tc>
          <w:tcPr>
            <w:tcW w:w="4523" w:type="dxa"/>
            <w:hideMark/>
          </w:tcPr>
          <w:p w14:paraId="57959363" w14:textId="6C1BF38A" w:rsidR="0033411F" w:rsidRPr="00A1336B" w:rsidRDefault="009105D8" w:rsidP="6D69BCEC">
            <w:pPr>
              <w:ind w:left="170"/>
              <w:rPr>
                <w:rFonts w:eastAsia="Times New Roman" w:cs="Arial"/>
                <w:color w:val="262626" w:themeColor="text1" w:themeTint="D9"/>
                <w:sz w:val="18"/>
                <w:szCs w:val="18"/>
                <w:lang w:eastAsia="en-AU"/>
              </w:rPr>
            </w:pPr>
            <w:r w:rsidRPr="00A1336B">
              <w:rPr>
                <w:rFonts w:eastAsia="Times New Roman" w:cs="Arial"/>
                <w:b/>
                <w:bCs/>
                <w:color w:val="262626" w:themeColor="text1" w:themeTint="D9"/>
                <w:sz w:val="18"/>
                <w:szCs w:val="18"/>
                <w:lang w:eastAsia="en-AU"/>
              </w:rPr>
              <w:t>Fieldwork</w:t>
            </w:r>
            <w:r w:rsidRPr="00A1336B">
              <w:rPr>
                <w:rFonts w:eastAsia="Times New Roman" w:cs="Arial"/>
                <w:color w:val="262626" w:themeColor="text1" w:themeTint="D9"/>
                <w:sz w:val="18"/>
                <w:szCs w:val="18"/>
                <w:lang w:eastAsia="en-AU"/>
              </w:rPr>
              <w:t xml:space="preserve"> </w:t>
            </w:r>
            <w:r>
              <w:rPr>
                <w:rFonts w:eastAsia="Times New Roman" w:cs="Arial"/>
                <w:color w:val="262626" w:themeColor="text1" w:themeTint="D9"/>
                <w:sz w:val="18"/>
                <w:szCs w:val="18"/>
                <w:lang w:eastAsia="en-AU"/>
              </w:rPr>
              <w:br/>
            </w:r>
            <w:r w:rsidR="005E688F" w:rsidRPr="00A1336B">
              <w:rPr>
                <w:rFonts w:eastAsia="Times New Roman" w:cs="Arial"/>
                <w:color w:val="262626" w:themeColor="text1" w:themeTint="D9"/>
                <w:sz w:val="18"/>
                <w:szCs w:val="18"/>
                <w:lang w:eastAsia="en-AU"/>
              </w:rPr>
              <w:t>P</w:t>
            </w:r>
            <w:r w:rsidR="242A5129" w:rsidRPr="00A1336B">
              <w:rPr>
                <w:rFonts w:eastAsia="Times New Roman" w:cs="Arial"/>
                <w:color w:val="262626" w:themeColor="text1" w:themeTint="D9"/>
                <w:sz w:val="18"/>
                <w:szCs w:val="18"/>
                <w:lang w:eastAsia="en-AU"/>
              </w:rPr>
              <w:t>ost-field reminder calls†</w:t>
            </w:r>
          </w:p>
        </w:tc>
        <w:tc>
          <w:tcPr>
            <w:tcW w:w="1603" w:type="dxa"/>
            <w:vAlign w:val="center"/>
          </w:tcPr>
          <w:p w14:paraId="4793B5A2" w14:textId="460F1307" w:rsidR="6D69BCEC" w:rsidRPr="00A1336B" w:rsidRDefault="00A93380"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0</w:t>
            </w:r>
            <w:r w:rsidR="6D69BCEC" w:rsidRPr="00A1336B">
              <w:rPr>
                <w:rFonts w:eastAsia="Arial" w:cs="Arial"/>
                <w:color w:val="262626" w:themeColor="text1" w:themeTint="D9"/>
                <w:sz w:val="18"/>
                <w:szCs w:val="18"/>
              </w:rPr>
              <w:t>2-Dec-24</w:t>
            </w:r>
          </w:p>
        </w:tc>
        <w:tc>
          <w:tcPr>
            <w:tcW w:w="1603" w:type="dxa"/>
            <w:vAlign w:val="center"/>
          </w:tcPr>
          <w:p w14:paraId="1A98B205" w14:textId="3E663709" w:rsidR="6D69BCEC"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10-Mar-25</w:t>
            </w:r>
          </w:p>
        </w:tc>
        <w:tc>
          <w:tcPr>
            <w:tcW w:w="1603" w:type="dxa"/>
            <w:vAlign w:val="center"/>
          </w:tcPr>
          <w:p w14:paraId="4FF26E54" w14:textId="016C9B6D" w:rsidR="6D69BCEC" w:rsidRPr="00A1336B" w:rsidRDefault="00A93380"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0</w:t>
            </w:r>
            <w:r w:rsidR="1228AD15" w:rsidRPr="00A1336B">
              <w:rPr>
                <w:rFonts w:eastAsia="Arial" w:cs="Arial"/>
                <w:color w:val="262626" w:themeColor="text1" w:themeTint="D9"/>
                <w:sz w:val="18"/>
                <w:szCs w:val="18"/>
              </w:rPr>
              <w:t>2</w:t>
            </w:r>
            <w:r w:rsidR="6D69BCEC" w:rsidRPr="00A1336B">
              <w:rPr>
                <w:rFonts w:eastAsia="Arial" w:cs="Arial"/>
                <w:color w:val="262626" w:themeColor="text1" w:themeTint="D9"/>
                <w:sz w:val="18"/>
                <w:szCs w:val="18"/>
              </w:rPr>
              <w:t>-Jun-25</w:t>
            </w:r>
          </w:p>
        </w:tc>
      </w:tr>
      <w:tr w:rsidR="00A1336B" w:rsidRPr="00A1336B" w14:paraId="464D6DE3" w14:textId="77777777" w:rsidTr="00F21C75">
        <w:trPr>
          <w:trHeight w:val="510"/>
        </w:trPr>
        <w:tc>
          <w:tcPr>
            <w:tcW w:w="4523" w:type="dxa"/>
            <w:hideMark/>
          </w:tcPr>
          <w:p w14:paraId="32A6C7B3" w14:textId="5D67A46E" w:rsidR="0033411F" w:rsidRPr="00A1336B" w:rsidRDefault="009105D8" w:rsidP="6D69BCEC">
            <w:pPr>
              <w:ind w:left="170"/>
              <w:rPr>
                <w:rFonts w:eastAsia="Times New Roman" w:cs="Arial"/>
                <w:color w:val="262626" w:themeColor="text1" w:themeTint="D9"/>
                <w:sz w:val="18"/>
                <w:szCs w:val="18"/>
                <w:lang w:eastAsia="en-AU"/>
              </w:rPr>
            </w:pPr>
            <w:r w:rsidRPr="00A1336B">
              <w:rPr>
                <w:rFonts w:eastAsia="Times New Roman" w:cs="Arial"/>
                <w:b/>
                <w:bCs/>
                <w:color w:val="262626" w:themeColor="text1" w:themeTint="D9"/>
                <w:sz w:val="18"/>
                <w:szCs w:val="18"/>
                <w:lang w:eastAsia="en-AU"/>
              </w:rPr>
              <w:t>Fieldwork</w:t>
            </w:r>
            <w:r w:rsidRPr="00A1336B">
              <w:rPr>
                <w:rFonts w:eastAsia="Times New Roman" w:cs="Arial"/>
                <w:color w:val="262626" w:themeColor="text1" w:themeTint="D9"/>
                <w:sz w:val="18"/>
                <w:szCs w:val="18"/>
                <w:lang w:eastAsia="en-AU"/>
              </w:rPr>
              <w:t xml:space="preserve"> </w:t>
            </w:r>
            <w:r>
              <w:rPr>
                <w:rFonts w:eastAsia="Times New Roman" w:cs="Arial"/>
                <w:color w:val="262626" w:themeColor="text1" w:themeTint="D9"/>
                <w:sz w:val="18"/>
                <w:szCs w:val="18"/>
                <w:lang w:eastAsia="en-AU"/>
              </w:rPr>
              <w:br/>
            </w:r>
            <w:proofErr w:type="spellStart"/>
            <w:r w:rsidR="242A5129" w:rsidRPr="00A1336B">
              <w:rPr>
                <w:rFonts w:eastAsia="Times New Roman" w:cs="Arial"/>
                <w:color w:val="262626" w:themeColor="text1" w:themeTint="D9"/>
                <w:sz w:val="18"/>
                <w:szCs w:val="18"/>
                <w:lang w:eastAsia="en-AU"/>
              </w:rPr>
              <w:t>Fieldwork</w:t>
            </w:r>
            <w:proofErr w:type="spellEnd"/>
            <w:r w:rsidR="242A5129" w:rsidRPr="00A1336B">
              <w:rPr>
                <w:rFonts w:eastAsia="Times New Roman" w:cs="Arial"/>
                <w:color w:val="262626" w:themeColor="text1" w:themeTint="D9"/>
                <w:sz w:val="18"/>
                <w:szCs w:val="18"/>
                <w:lang w:eastAsia="en-AU"/>
              </w:rPr>
              <w:t xml:space="preserve"> close†</w:t>
            </w:r>
          </w:p>
        </w:tc>
        <w:tc>
          <w:tcPr>
            <w:tcW w:w="1603" w:type="dxa"/>
            <w:vAlign w:val="center"/>
          </w:tcPr>
          <w:p w14:paraId="1D474BF3" w14:textId="7B64D130" w:rsidR="6D69BCEC"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1</w:t>
            </w:r>
            <w:r w:rsidR="13BA9F59" w:rsidRPr="00A1336B">
              <w:rPr>
                <w:rFonts w:eastAsia="Arial" w:cs="Arial"/>
                <w:color w:val="262626" w:themeColor="text1" w:themeTint="D9"/>
                <w:sz w:val="18"/>
                <w:szCs w:val="18"/>
              </w:rPr>
              <w:t>5</w:t>
            </w:r>
            <w:r w:rsidRPr="00A1336B">
              <w:rPr>
                <w:rFonts w:eastAsia="Arial" w:cs="Arial"/>
                <w:color w:val="262626" w:themeColor="text1" w:themeTint="D9"/>
                <w:sz w:val="18"/>
                <w:szCs w:val="18"/>
              </w:rPr>
              <w:t>-Dec-24</w:t>
            </w:r>
          </w:p>
        </w:tc>
        <w:tc>
          <w:tcPr>
            <w:tcW w:w="1603" w:type="dxa"/>
            <w:vAlign w:val="center"/>
          </w:tcPr>
          <w:p w14:paraId="1D0989A7" w14:textId="55AF40C7" w:rsidR="6D69BCEC"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26-Mar-25</w:t>
            </w:r>
          </w:p>
        </w:tc>
        <w:tc>
          <w:tcPr>
            <w:tcW w:w="1603" w:type="dxa"/>
            <w:vAlign w:val="center"/>
          </w:tcPr>
          <w:p w14:paraId="49642591" w14:textId="46DC2C2B" w:rsidR="6D69BCEC"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16-Jun-25</w:t>
            </w:r>
          </w:p>
        </w:tc>
      </w:tr>
      <w:tr w:rsidR="00A1336B" w:rsidRPr="00A1336B" w14:paraId="398B4EEB" w14:textId="77777777" w:rsidTr="00F21C75">
        <w:trPr>
          <w:trHeight w:val="510"/>
        </w:trPr>
        <w:tc>
          <w:tcPr>
            <w:tcW w:w="4523" w:type="dxa"/>
            <w:hideMark/>
          </w:tcPr>
          <w:p w14:paraId="4ED54DBF" w14:textId="3256304E" w:rsidR="0033411F" w:rsidRPr="00A1336B" w:rsidRDefault="009105D8" w:rsidP="6D69BCEC">
            <w:pPr>
              <w:ind w:left="170"/>
              <w:rPr>
                <w:rFonts w:eastAsia="Times New Roman" w:cs="Arial"/>
                <w:color w:val="262626" w:themeColor="text1" w:themeTint="D9"/>
                <w:sz w:val="18"/>
                <w:szCs w:val="18"/>
                <w:lang w:eastAsia="en-AU"/>
              </w:rPr>
            </w:pPr>
            <w:r w:rsidRPr="00A1336B">
              <w:rPr>
                <w:rFonts w:eastAsia="Times New Roman" w:cs="Arial"/>
                <w:b/>
                <w:bCs/>
                <w:color w:val="262626" w:themeColor="text1" w:themeTint="D9"/>
                <w:sz w:val="18"/>
                <w:szCs w:val="18"/>
                <w:lang w:eastAsia="en-AU"/>
              </w:rPr>
              <w:t>Data preparation</w:t>
            </w:r>
            <w:r w:rsidRPr="00A1336B">
              <w:rPr>
                <w:rFonts w:eastAsia="Times New Roman" w:cs="Arial"/>
                <w:color w:val="262626" w:themeColor="text1" w:themeTint="D9"/>
                <w:sz w:val="18"/>
                <w:szCs w:val="18"/>
                <w:lang w:eastAsia="en-AU"/>
              </w:rPr>
              <w:t xml:space="preserve"> </w:t>
            </w:r>
            <w:r>
              <w:rPr>
                <w:rFonts w:eastAsia="Times New Roman" w:cs="Arial"/>
                <w:color w:val="262626" w:themeColor="text1" w:themeTint="D9"/>
                <w:sz w:val="18"/>
                <w:szCs w:val="18"/>
                <w:lang w:eastAsia="en-AU"/>
              </w:rPr>
              <w:br/>
            </w:r>
            <w:r w:rsidR="242A5129" w:rsidRPr="00A1336B">
              <w:rPr>
                <w:rFonts w:eastAsia="Times New Roman" w:cs="Arial"/>
                <w:color w:val="262626" w:themeColor="text1" w:themeTint="D9"/>
                <w:sz w:val="18"/>
                <w:szCs w:val="18"/>
                <w:lang w:eastAsia="en-AU"/>
              </w:rPr>
              <w:t>Draft data and documentation to the department</w:t>
            </w:r>
          </w:p>
        </w:tc>
        <w:tc>
          <w:tcPr>
            <w:tcW w:w="1603" w:type="dxa"/>
            <w:vAlign w:val="center"/>
          </w:tcPr>
          <w:p w14:paraId="485936C4" w14:textId="6B9A422F" w:rsidR="6D69BCEC"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w:t>
            </w:r>
          </w:p>
        </w:tc>
        <w:tc>
          <w:tcPr>
            <w:tcW w:w="1603" w:type="dxa"/>
            <w:vAlign w:val="center"/>
          </w:tcPr>
          <w:p w14:paraId="44CE0890" w14:textId="063C6F9D" w:rsidR="6D69BCEC"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w:t>
            </w:r>
          </w:p>
        </w:tc>
        <w:tc>
          <w:tcPr>
            <w:tcW w:w="1603" w:type="dxa"/>
            <w:vAlign w:val="center"/>
          </w:tcPr>
          <w:p w14:paraId="280ACBE7" w14:textId="57856531" w:rsidR="6D69BCEC"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18-Jul-25</w:t>
            </w:r>
          </w:p>
        </w:tc>
      </w:tr>
      <w:tr w:rsidR="00A1336B" w:rsidRPr="00A1336B" w14:paraId="765BB5B8" w14:textId="77777777" w:rsidTr="00F21C75">
        <w:trPr>
          <w:trHeight w:val="510"/>
        </w:trPr>
        <w:tc>
          <w:tcPr>
            <w:tcW w:w="4523" w:type="dxa"/>
            <w:hideMark/>
          </w:tcPr>
          <w:p w14:paraId="305F6CAE" w14:textId="2F87EDE3" w:rsidR="0033411F" w:rsidRPr="00A1336B" w:rsidRDefault="009105D8" w:rsidP="6D69BCEC">
            <w:pPr>
              <w:ind w:left="170"/>
              <w:rPr>
                <w:rFonts w:eastAsia="Times New Roman" w:cs="Arial"/>
                <w:color w:val="262626" w:themeColor="text1" w:themeTint="D9"/>
                <w:sz w:val="18"/>
                <w:szCs w:val="18"/>
                <w:lang w:eastAsia="en-AU"/>
              </w:rPr>
            </w:pPr>
            <w:r w:rsidRPr="00A1336B">
              <w:rPr>
                <w:rFonts w:eastAsia="Times New Roman" w:cs="Arial"/>
                <w:b/>
                <w:bCs/>
                <w:color w:val="262626" w:themeColor="text1" w:themeTint="D9"/>
                <w:sz w:val="18"/>
                <w:szCs w:val="18"/>
                <w:lang w:eastAsia="en-AU"/>
              </w:rPr>
              <w:t>Data preparation</w:t>
            </w:r>
            <w:r w:rsidRPr="00A1336B">
              <w:rPr>
                <w:rFonts w:eastAsia="Times New Roman" w:cs="Arial"/>
                <w:color w:val="262626" w:themeColor="text1" w:themeTint="D9"/>
                <w:sz w:val="18"/>
                <w:szCs w:val="18"/>
                <w:lang w:eastAsia="en-AU"/>
              </w:rPr>
              <w:t xml:space="preserve"> </w:t>
            </w:r>
            <w:r>
              <w:rPr>
                <w:rFonts w:eastAsia="Times New Roman" w:cs="Arial"/>
                <w:color w:val="262626" w:themeColor="text1" w:themeTint="D9"/>
                <w:sz w:val="18"/>
                <w:szCs w:val="18"/>
                <w:lang w:eastAsia="en-AU"/>
              </w:rPr>
              <w:br/>
            </w:r>
            <w:r w:rsidR="242A5129" w:rsidRPr="00A1336B">
              <w:rPr>
                <w:rFonts w:eastAsia="Times New Roman" w:cs="Arial"/>
                <w:color w:val="262626" w:themeColor="text1" w:themeTint="D9"/>
                <w:sz w:val="18"/>
                <w:szCs w:val="18"/>
                <w:lang w:eastAsia="en-AU"/>
              </w:rPr>
              <w:t>Final data and documentation to the department</w:t>
            </w:r>
          </w:p>
        </w:tc>
        <w:tc>
          <w:tcPr>
            <w:tcW w:w="1603" w:type="dxa"/>
            <w:vAlign w:val="center"/>
          </w:tcPr>
          <w:p w14:paraId="1AF91B0B" w14:textId="07E177DD" w:rsidR="6D69BCEC"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w:t>
            </w:r>
          </w:p>
        </w:tc>
        <w:tc>
          <w:tcPr>
            <w:tcW w:w="1603" w:type="dxa"/>
            <w:vAlign w:val="center"/>
          </w:tcPr>
          <w:p w14:paraId="16F3C1C6" w14:textId="1B93A15C" w:rsidR="6D69BCEC" w:rsidRPr="00A1336B" w:rsidRDefault="6D69BCEC"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w:t>
            </w:r>
          </w:p>
        </w:tc>
        <w:tc>
          <w:tcPr>
            <w:tcW w:w="1603" w:type="dxa"/>
            <w:vAlign w:val="center"/>
          </w:tcPr>
          <w:p w14:paraId="6D55AE62" w14:textId="1703CFBD" w:rsidR="6D69BCEC" w:rsidRPr="00A1336B" w:rsidRDefault="00A93380"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0</w:t>
            </w:r>
            <w:r w:rsidR="6D69BCEC" w:rsidRPr="00A1336B">
              <w:rPr>
                <w:rFonts w:eastAsia="Arial" w:cs="Arial"/>
                <w:color w:val="262626" w:themeColor="text1" w:themeTint="D9"/>
                <w:sz w:val="18"/>
                <w:szCs w:val="18"/>
              </w:rPr>
              <w:t>1-Aug-25</w:t>
            </w:r>
          </w:p>
        </w:tc>
      </w:tr>
      <w:tr w:rsidR="00A1336B" w:rsidRPr="00A1336B" w14:paraId="0CC76907" w14:textId="77777777" w:rsidTr="00F21C75">
        <w:trPr>
          <w:trHeight w:val="510"/>
        </w:trPr>
        <w:tc>
          <w:tcPr>
            <w:tcW w:w="4523" w:type="dxa"/>
            <w:hideMark/>
          </w:tcPr>
          <w:p w14:paraId="37573E2B" w14:textId="0CBDF73B" w:rsidR="00A1336B" w:rsidRPr="00A1336B" w:rsidRDefault="009105D8" w:rsidP="00A1336B">
            <w:pPr>
              <w:ind w:left="170"/>
              <w:rPr>
                <w:rFonts w:eastAsia="Times New Roman" w:cs="Arial"/>
                <w:color w:val="262626" w:themeColor="text1" w:themeTint="D9"/>
                <w:sz w:val="18"/>
                <w:szCs w:val="18"/>
                <w:lang w:eastAsia="en-AU"/>
              </w:rPr>
            </w:pPr>
            <w:r w:rsidRPr="00A1336B">
              <w:rPr>
                <w:rFonts w:eastAsia="Times New Roman" w:cs="Arial"/>
                <w:b/>
                <w:bCs/>
                <w:color w:val="262626" w:themeColor="text1" w:themeTint="D9"/>
                <w:sz w:val="18"/>
                <w:szCs w:val="18"/>
                <w:lang w:eastAsia="en-AU"/>
              </w:rPr>
              <w:t>Data preparation</w:t>
            </w:r>
            <w:r w:rsidRPr="00A1336B">
              <w:rPr>
                <w:rFonts w:eastAsia="Times New Roman" w:cs="Arial"/>
                <w:color w:val="262626" w:themeColor="text1" w:themeTint="D9"/>
                <w:sz w:val="18"/>
                <w:szCs w:val="18"/>
                <w:lang w:eastAsia="en-AU"/>
              </w:rPr>
              <w:t xml:space="preserve"> </w:t>
            </w:r>
            <w:r>
              <w:rPr>
                <w:rFonts w:eastAsia="Times New Roman" w:cs="Arial"/>
                <w:color w:val="262626" w:themeColor="text1" w:themeTint="D9"/>
                <w:sz w:val="18"/>
                <w:szCs w:val="18"/>
                <w:lang w:eastAsia="en-AU"/>
              </w:rPr>
              <w:br/>
            </w:r>
            <w:r w:rsidR="00A1336B" w:rsidRPr="00A1336B">
              <w:rPr>
                <w:rFonts w:eastAsia="Times New Roman" w:cs="Arial"/>
                <w:color w:val="262626" w:themeColor="text1" w:themeTint="D9"/>
                <w:sz w:val="18"/>
                <w:szCs w:val="18"/>
                <w:lang w:eastAsia="en-AU"/>
              </w:rPr>
              <w:t>Institutional Tableau report and data files delivered</w:t>
            </w:r>
          </w:p>
        </w:tc>
        <w:tc>
          <w:tcPr>
            <w:tcW w:w="1603" w:type="dxa"/>
            <w:vAlign w:val="center"/>
          </w:tcPr>
          <w:p w14:paraId="28F8C7DF" w14:textId="3A125820" w:rsidR="00A1336B" w:rsidRPr="00A1336B" w:rsidRDefault="00A1336B" w:rsidP="00F21C75">
            <w:pPr>
              <w:ind w:right="227"/>
              <w:jc w:val="right"/>
              <w:rPr>
                <w:color w:val="262626" w:themeColor="text1" w:themeTint="D9"/>
                <w:sz w:val="18"/>
                <w:szCs w:val="18"/>
                <w:lang w:eastAsia="en-AU"/>
              </w:rPr>
            </w:pPr>
            <w:r w:rsidRPr="00A1336B">
              <w:rPr>
                <w:rFonts w:eastAsia="Arial" w:cs="Arial"/>
                <w:color w:val="262626" w:themeColor="text1" w:themeTint="D9"/>
                <w:sz w:val="18"/>
                <w:szCs w:val="18"/>
              </w:rPr>
              <w:t>-</w:t>
            </w:r>
          </w:p>
        </w:tc>
        <w:tc>
          <w:tcPr>
            <w:tcW w:w="1603" w:type="dxa"/>
            <w:vAlign w:val="center"/>
          </w:tcPr>
          <w:p w14:paraId="6B187E17" w14:textId="6CCB94EB" w:rsidR="00A1336B" w:rsidRPr="00A1336B" w:rsidRDefault="00A1336B" w:rsidP="00F21C75">
            <w:pPr>
              <w:ind w:right="227"/>
              <w:jc w:val="right"/>
              <w:rPr>
                <w:color w:val="262626" w:themeColor="text1" w:themeTint="D9"/>
                <w:sz w:val="18"/>
                <w:szCs w:val="18"/>
                <w:lang w:eastAsia="en-AU"/>
              </w:rPr>
            </w:pPr>
            <w:r w:rsidRPr="00A1336B">
              <w:rPr>
                <w:rFonts w:eastAsia="Arial" w:cs="Arial"/>
                <w:color w:val="262626" w:themeColor="text1" w:themeTint="D9"/>
                <w:sz w:val="18"/>
                <w:szCs w:val="18"/>
              </w:rPr>
              <w:t>-</w:t>
            </w:r>
          </w:p>
        </w:tc>
        <w:tc>
          <w:tcPr>
            <w:tcW w:w="1603" w:type="dxa"/>
            <w:vAlign w:val="center"/>
          </w:tcPr>
          <w:p w14:paraId="27CD147D" w14:textId="561E2243" w:rsidR="00A1336B" w:rsidRPr="00A1336B" w:rsidRDefault="00A1336B" w:rsidP="00F21C75">
            <w:pPr>
              <w:ind w:right="227"/>
              <w:jc w:val="right"/>
              <w:rPr>
                <w:rFonts w:eastAsia="Arial" w:cs="Arial"/>
                <w:color w:val="262626" w:themeColor="text1" w:themeTint="D9"/>
                <w:sz w:val="18"/>
                <w:szCs w:val="18"/>
              </w:rPr>
            </w:pPr>
            <w:r w:rsidRPr="00A1336B">
              <w:rPr>
                <w:rFonts w:eastAsia="Arial" w:cs="Arial"/>
                <w:color w:val="262626" w:themeColor="text1" w:themeTint="D9"/>
                <w:sz w:val="18"/>
                <w:szCs w:val="18"/>
              </w:rPr>
              <w:t>29-Aug-25</w:t>
            </w:r>
          </w:p>
        </w:tc>
      </w:tr>
    </w:tbl>
    <w:p w14:paraId="5914FAAC" w14:textId="4D1B77D2" w:rsidR="0033411F" w:rsidRPr="00A1336B" w:rsidRDefault="242A5129" w:rsidP="000E0FCD">
      <w:pPr>
        <w:pStyle w:val="Bullets1"/>
        <w:numPr>
          <w:ilvl w:val="0"/>
          <w:numId w:val="0"/>
        </w:numPr>
        <w:spacing w:after="0"/>
        <w:rPr>
          <w:color w:val="262626" w:themeColor="text1" w:themeTint="D9"/>
          <w:sz w:val="18"/>
          <w:szCs w:val="18"/>
        </w:rPr>
      </w:pPr>
      <w:r w:rsidRPr="00A1336B">
        <w:rPr>
          <w:color w:val="262626" w:themeColor="text1" w:themeTint="D9"/>
          <w:sz w:val="18"/>
          <w:szCs w:val="18"/>
        </w:rPr>
        <w:t xml:space="preserve">*May dates not shown as only minor changes </w:t>
      </w:r>
      <w:r w:rsidR="1507D879" w:rsidRPr="00A1336B">
        <w:rPr>
          <w:color w:val="262626" w:themeColor="text1" w:themeTint="D9"/>
          <w:sz w:val="18"/>
          <w:szCs w:val="18"/>
        </w:rPr>
        <w:t xml:space="preserve">were </w:t>
      </w:r>
      <w:r w:rsidRPr="00A1336B">
        <w:rPr>
          <w:color w:val="262626" w:themeColor="text1" w:themeTint="D9"/>
          <w:sz w:val="18"/>
          <w:szCs w:val="18"/>
        </w:rPr>
        <w:t>made to the questionnaire for th</w:t>
      </w:r>
      <w:r w:rsidR="6B570EE9" w:rsidRPr="00A1336B">
        <w:rPr>
          <w:color w:val="262626" w:themeColor="text1" w:themeTint="D9"/>
          <w:sz w:val="18"/>
          <w:szCs w:val="18"/>
        </w:rPr>
        <w:t>is</w:t>
      </w:r>
      <w:r w:rsidRPr="00A1336B">
        <w:rPr>
          <w:color w:val="262626" w:themeColor="text1" w:themeTint="D9"/>
          <w:sz w:val="18"/>
          <w:szCs w:val="18"/>
        </w:rPr>
        <w:t xml:space="preserve"> collection round. </w:t>
      </w:r>
    </w:p>
    <w:p w14:paraId="14E17D1E" w14:textId="149F6F20" w:rsidR="0033411F" w:rsidRPr="00A1336B" w:rsidRDefault="242A5129" w:rsidP="6D69BCEC">
      <w:pPr>
        <w:pStyle w:val="FigureNote"/>
        <w:spacing w:before="0"/>
        <w:rPr>
          <w:color w:val="262626" w:themeColor="text1" w:themeTint="D9"/>
          <w:sz w:val="18"/>
          <w:szCs w:val="18"/>
        </w:rPr>
      </w:pPr>
      <w:r w:rsidRPr="00A1336B">
        <w:rPr>
          <w:color w:val="262626" w:themeColor="text1" w:themeTint="D9"/>
          <w:sz w:val="18"/>
          <w:szCs w:val="18"/>
        </w:rPr>
        <w:t>**</w:t>
      </w:r>
      <w:r w:rsidR="00D6143E" w:rsidRPr="00A1336B">
        <w:rPr>
          <w:color w:val="262626" w:themeColor="text1" w:themeTint="D9"/>
          <w:sz w:val="18"/>
          <w:szCs w:val="18"/>
        </w:rPr>
        <w:t>For i</w:t>
      </w:r>
      <w:r w:rsidRPr="00A1336B">
        <w:rPr>
          <w:color w:val="262626" w:themeColor="text1" w:themeTint="D9"/>
          <w:sz w:val="18"/>
          <w:szCs w:val="18"/>
        </w:rPr>
        <w:t xml:space="preserve">nstitutions that did not opt for post-field reminder calls. </w:t>
      </w:r>
    </w:p>
    <w:p w14:paraId="29899934" w14:textId="1AF7AE75" w:rsidR="0033411F" w:rsidRPr="00A1336B" w:rsidRDefault="242A5129" w:rsidP="6D69BCEC">
      <w:pPr>
        <w:pStyle w:val="FigureNote"/>
        <w:spacing w:before="0"/>
        <w:rPr>
          <w:color w:val="262626" w:themeColor="text1" w:themeTint="D9"/>
          <w:sz w:val="18"/>
          <w:szCs w:val="18"/>
        </w:rPr>
      </w:pPr>
      <w:bookmarkStart w:id="53" w:name="_Hlk50494379"/>
      <w:r w:rsidRPr="00A1336B">
        <w:rPr>
          <w:rFonts w:eastAsia="Times New Roman" w:cs="Arial"/>
          <w:color w:val="262626" w:themeColor="text1" w:themeTint="D9"/>
          <w:sz w:val="18"/>
          <w:szCs w:val="18"/>
          <w:vertAlign w:val="superscript"/>
          <w:lang w:eastAsia="en-AU"/>
        </w:rPr>
        <w:t>†</w:t>
      </w:r>
      <w:bookmarkEnd w:id="53"/>
      <w:r w:rsidRPr="00A1336B">
        <w:rPr>
          <w:color w:val="262626" w:themeColor="text1" w:themeTint="D9"/>
          <w:sz w:val="18"/>
          <w:szCs w:val="18"/>
        </w:rPr>
        <w:t xml:space="preserve"> </w:t>
      </w:r>
      <w:r w:rsidR="00D6143E" w:rsidRPr="00A1336B">
        <w:rPr>
          <w:color w:val="262626" w:themeColor="text1" w:themeTint="D9"/>
          <w:sz w:val="18"/>
          <w:szCs w:val="18"/>
        </w:rPr>
        <w:t>For i</w:t>
      </w:r>
      <w:r w:rsidRPr="00A1336B">
        <w:rPr>
          <w:color w:val="262626" w:themeColor="text1" w:themeTint="D9"/>
          <w:sz w:val="18"/>
          <w:szCs w:val="18"/>
        </w:rPr>
        <w:t xml:space="preserve">nstitutions that opted for post-field reminder calls. </w:t>
      </w:r>
    </w:p>
    <w:p w14:paraId="7CECC636" w14:textId="77777777" w:rsidR="0033411F" w:rsidRPr="00A1336B" w:rsidRDefault="0033411F" w:rsidP="0033411F">
      <w:pPr>
        <w:pStyle w:val="FigureNote"/>
        <w:spacing w:before="0"/>
        <w:rPr>
          <w:color w:val="262626" w:themeColor="text1" w:themeTint="D9"/>
          <w:highlight w:val="yellow"/>
        </w:rPr>
      </w:pPr>
    </w:p>
    <w:p w14:paraId="32FBA81A" w14:textId="77777777" w:rsidR="0033411F" w:rsidRPr="00A1336B" w:rsidRDefault="0033411F" w:rsidP="0033411F">
      <w:pPr>
        <w:pStyle w:val="FigureNote"/>
        <w:spacing w:before="0"/>
        <w:rPr>
          <w:color w:val="262626" w:themeColor="text1" w:themeTint="D9"/>
          <w:highlight w:val="yellow"/>
        </w:rPr>
      </w:pPr>
    </w:p>
    <w:p w14:paraId="078B905F" w14:textId="77777777" w:rsidR="0033411F" w:rsidRPr="00A1336B" w:rsidRDefault="242A5129" w:rsidP="6D69BCEC">
      <w:pPr>
        <w:pStyle w:val="Heading1"/>
        <w:rPr>
          <w:color w:val="262626" w:themeColor="text1" w:themeTint="D9"/>
        </w:rPr>
      </w:pPr>
      <w:bookmarkStart w:id="54" w:name="_Ref513818035"/>
      <w:bookmarkStart w:id="55" w:name="_Toc143606856"/>
      <w:bookmarkStart w:id="56" w:name="_Toc155691938"/>
      <w:bookmarkStart w:id="57" w:name="_Toc190258045"/>
      <w:bookmarkStart w:id="58" w:name="_Toc205462332"/>
      <w:bookmarkStart w:id="59" w:name="_Toc214052657"/>
      <w:r w:rsidRPr="00A1336B">
        <w:rPr>
          <w:color w:val="262626" w:themeColor="text1" w:themeTint="D9"/>
        </w:rPr>
        <w:lastRenderedPageBreak/>
        <w:t>Sample preparation</w:t>
      </w:r>
      <w:bookmarkEnd w:id="54"/>
      <w:bookmarkEnd w:id="55"/>
      <w:bookmarkEnd w:id="56"/>
      <w:bookmarkEnd w:id="57"/>
      <w:bookmarkEnd w:id="58"/>
      <w:bookmarkEnd w:id="59"/>
    </w:p>
    <w:p w14:paraId="102E3487" w14:textId="77777777" w:rsidR="0033411F" w:rsidRPr="00A1336B" w:rsidRDefault="242A5129" w:rsidP="6D69BCEC">
      <w:pPr>
        <w:pStyle w:val="Heading2"/>
        <w:rPr>
          <w:color w:val="262626" w:themeColor="text1" w:themeTint="D9"/>
        </w:rPr>
      </w:pPr>
      <w:bookmarkStart w:id="60" w:name="_Toc143606857"/>
      <w:bookmarkStart w:id="61" w:name="_Toc155691939"/>
      <w:bookmarkStart w:id="62" w:name="_Toc190258046"/>
      <w:bookmarkStart w:id="63" w:name="_Toc205462333"/>
      <w:bookmarkStart w:id="64" w:name="_Toc214052658"/>
      <w:r w:rsidRPr="00A1336B">
        <w:rPr>
          <w:color w:val="262626" w:themeColor="text1" w:themeTint="D9"/>
        </w:rPr>
        <w:t>Target population</w:t>
      </w:r>
      <w:bookmarkEnd w:id="60"/>
      <w:bookmarkEnd w:id="61"/>
      <w:bookmarkEnd w:id="62"/>
      <w:bookmarkEnd w:id="63"/>
      <w:bookmarkEnd w:id="64"/>
    </w:p>
    <w:p w14:paraId="50200242" w14:textId="77777777" w:rsidR="004F6FE1" w:rsidRPr="00A1336B" w:rsidRDefault="242A5129" w:rsidP="6D69BCEC">
      <w:pPr>
        <w:pStyle w:val="Body"/>
        <w:rPr>
          <w:color w:val="262626" w:themeColor="text1" w:themeTint="D9"/>
        </w:rPr>
      </w:pPr>
      <w:r w:rsidRPr="00A1336B">
        <w:rPr>
          <w:color w:val="262626" w:themeColor="text1" w:themeTint="D9"/>
        </w:rPr>
        <w:t>The in-scope population consisted of all graduates who completed the requirements of an undergraduate or postgraduate award at a participating Australian higher education institution between March 202</w:t>
      </w:r>
      <w:r w:rsidR="052C0C24" w:rsidRPr="00A1336B">
        <w:rPr>
          <w:color w:val="262626" w:themeColor="text1" w:themeTint="D9"/>
        </w:rPr>
        <w:t>4</w:t>
      </w:r>
      <w:r w:rsidRPr="00A1336B">
        <w:rPr>
          <w:color w:val="262626" w:themeColor="text1" w:themeTint="D9"/>
        </w:rPr>
        <w:t xml:space="preserve"> and February 202</w:t>
      </w:r>
      <w:r w:rsidR="5FD2B3B4" w:rsidRPr="00A1336B">
        <w:rPr>
          <w:color w:val="262626" w:themeColor="text1" w:themeTint="D9"/>
        </w:rPr>
        <w:t>5</w:t>
      </w:r>
      <w:r w:rsidRPr="00A1336B">
        <w:rPr>
          <w:color w:val="262626" w:themeColor="text1" w:themeTint="D9"/>
        </w:rPr>
        <w:t xml:space="preserve">. This included domestic and international graduates living outside Australia who studied at an Australian campus. </w:t>
      </w:r>
    </w:p>
    <w:p w14:paraId="57A1D25E" w14:textId="6762B0A8" w:rsidR="0033411F" w:rsidRPr="00A1336B" w:rsidRDefault="242A5129" w:rsidP="6D69BCEC">
      <w:pPr>
        <w:pStyle w:val="Body"/>
        <w:rPr>
          <w:color w:val="262626" w:themeColor="text1" w:themeTint="D9"/>
        </w:rPr>
      </w:pPr>
      <w:r w:rsidRPr="00A1336B">
        <w:rPr>
          <w:color w:val="262626" w:themeColor="text1" w:themeTint="D9"/>
        </w:rPr>
        <w:t xml:space="preserve">Offshore graduates who studied at a campus outside Australia were excluded from the core survey. </w:t>
      </w:r>
    </w:p>
    <w:p w14:paraId="7F9820F2" w14:textId="68D74296" w:rsidR="242A5129" w:rsidRPr="00A1336B" w:rsidRDefault="242A5129" w:rsidP="6D69BCEC">
      <w:pPr>
        <w:pStyle w:val="Body"/>
        <w:rPr>
          <w:color w:val="262626" w:themeColor="text1" w:themeTint="D9"/>
        </w:rPr>
      </w:pPr>
      <w:r w:rsidRPr="00A1336B">
        <w:rPr>
          <w:color w:val="262626" w:themeColor="text1" w:themeTint="D9"/>
        </w:rPr>
        <w:t>All graduates meeting these criteria were selected for inclusion in the survey. In this way, the 202</w:t>
      </w:r>
      <w:r w:rsidR="204E89AD" w:rsidRPr="00A1336B">
        <w:rPr>
          <w:color w:val="262626" w:themeColor="text1" w:themeTint="D9"/>
        </w:rPr>
        <w:t>5</w:t>
      </w:r>
      <w:r w:rsidRPr="00A1336B">
        <w:rPr>
          <w:color w:val="262626" w:themeColor="text1" w:themeTint="D9"/>
        </w:rPr>
        <w:t xml:space="preserve"> GOS was an attempted census of all in-scope higher education graduates, thereby ensuring as full coverage as possible. </w:t>
      </w:r>
    </w:p>
    <w:p w14:paraId="56A81CA5" w14:textId="77777777" w:rsidR="5153A35E" w:rsidRPr="00A1336B" w:rsidRDefault="2727BC5F" w:rsidP="6D69BCEC">
      <w:pPr>
        <w:pStyle w:val="Heading3"/>
        <w:rPr>
          <w:color w:val="262626" w:themeColor="text1" w:themeTint="D9"/>
        </w:rPr>
      </w:pPr>
      <w:bookmarkStart w:id="65" w:name="_Toc205462334"/>
      <w:bookmarkStart w:id="66" w:name="_Toc214052659"/>
      <w:r w:rsidRPr="00A1336B">
        <w:rPr>
          <w:color w:val="262626" w:themeColor="text1" w:themeTint="D9"/>
        </w:rPr>
        <w:t>Additional populations</w:t>
      </w:r>
      <w:bookmarkEnd w:id="65"/>
      <w:bookmarkEnd w:id="66"/>
    </w:p>
    <w:p w14:paraId="39807FF7" w14:textId="77777777" w:rsidR="2727BC5F" w:rsidRPr="00A1336B" w:rsidRDefault="2727BC5F" w:rsidP="6D69BCEC">
      <w:pPr>
        <w:pStyle w:val="Body"/>
        <w:rPr>
          <w:color w:val="262626" w:themeColor="text1" w:themeTint="D9"/>
        </w:rPr>
      </w:pPr>
      <w:r w:rsidRPr="00A1336B">
        <w:rPr>
          <w:color w:val="262626" w:themeColor="text1" w:themeTint="D9"/>
        </w:rPr>
        <w:t xml:space="preserve">Institutions could include out-of-scope graduates as additional populations in the GOS on a fee-for-service basis. The sample return process allowed institutions to provide additional populations in their returned sample files. </w:t>
      </w:r>
    </w:p>
    <w:p w14:paraId="79B2473F" w14:textId="77777777" w:rsidR="2727BC5F" w:rsidRPr="00A1336B" w:rsidRDefault="2727BC5F" w:rsidP="6D69BCEC">
      <w:pPr>
        <w:pStyle w:val="Body"/>
        <w:rPr>
          <w:color w:val="262626" w:themeColor="text1" w:themeTint="D9"/>
          <w:highlight w:val="yellow"/>
        </w:rPr>
      </w:pPr>
      <w:r w:rsidRPr="00A1336B">
        <w:rPr>
          <w:color w:val="262626" w:themeColor="text1" w:themeTint="D9"/>
        </w:rPr>
        <w:t xml:space="preserve">GOS additional populations can include groups such as offshore graduates who completed the requirements for an Australian award during the relevant GOS data collection reference period, or out of cycle graduates (graduates in-scope for a previous collection round but not approached). </w:t>
      </w:r>
    </w:p>
    <w:p w14:paraId="6BFB4A3E" w14:textId="1CA06C47" w:rsidR="2727BC5F" w:rsidRPr="00A1336B" w:rsidRDefault="2727BC5F" w:rsidP="6D69BCEC">
      <w:pPr>
        <w:pStyle w:val="Body"/>
        <w:rPr>
          <w:color w:val="262626" w:themeColor="text1" w:themeTint="D9"/>
        </w:rPr>
      </w:pPr>
      <w:r w:rsidRPr="00A1336B">
        <w:rPr>
          <w:color w:val="262626" w:themeColor="text1" w:themeTint="D9"/>
        </w:rPr>
        <w:t>Six institutions (three universities, three NUHEIs) opted to survey additional populations in the 202</w:t>
      </w:r>
      <w:r w:rsidR="2C53A646" w:rsidRPr="00A1336B">
        <w:rPr>
          <w:color w:val="262626" w:themeColor="text1" w:themeTint="D9"/>
        </w:rPr>
        <w:t>5</w:t>
      </w:r>
      <w:r w:rsidRPr="00A1336B">
        <w:rPr>
          <w:color w:val="262626" w:themeColor="text1" w:themeTint="D9"/>
        </w:rPr>
        <w:t xml:space="preserve"> GOS. Additional populations are not included in the </w:t>
      </w:r>
      <w:r w:rsidRPr="00A1336B">
        <w:rPr>
          <w:i/>
          <w:iCs/>
          <w:color w:val="262626" w:themeColor="text1" w:themeTint="D9"/>
        </w:rPr>
        <w:t>National Report</w:t>
      </w:r>
      <w:r w:rsidRPr="00A1336B">
        <w:rPr>
          <w:color w:val="262626" w:themeColor="text1" w:themeTint="D9"/>
        </w:rPr>
        <w:t xml:space="preserve"> and do not appear in results presented in this report.</w:t>
      </w:r>
    </w:p>
    <w:p w14:paraId="69FD3484" w14:textId="77777777" w:rsidR="0033411F" w:rsidRPr="00A1336B" w:rsidRDefault="242A5129" w:rsidP="6D69BCEC">
      <w:pPr>
        <w:pStyle w:val="Heading2"/>
        <w:rPr>
          <w:color w:val="262626" w:themeColor="text1" w:themeTint="D9"/>
        </w:rPr>
      </w:pPr>
      <w:bookmarkStart w:id="67" w:name="_Ref141698714"/>
      <w:bookmarkStart w:id="68" w:name="_Toc143606858"/>
      <w:bookmarkStart w:id="69" w:name="_Toc155691940"/>
      <w:bookmarkStart w:id="70" w:name="_Toc190258047"/>
      <w:bookmarkStart w:id="71" w:name="_Toc205462335"/>
      <w:bookmarkStart w:id="72" w:name="_Toc214052660"/>
      <w:r w:rsidRPr="00A1336B">
        <w:rPr>
          <w:color w:val="262626" w:themeColor="text1" w:themeTint="D9"/>
        </w:rPr>
        <w:t>Institutional participation</w:t>
      </w:r>
      <w:bookmarkEnd w:id="67"/>
      <w:bookmarkEnd w:id="68"/>
      <w:bookmarkEnd w:id="69"/>
      <w:bookmarkEnd w:id="70"/>
      <w:bookmarkEnd w:id="71"/>
      <w:bookmarkEnd w:id="72"/>
    </w:p>
    <w:p w14:paraId="3AD183D5" w14:textId="77777777" w:rsidR="002E3431" w:rsidRPr="00A1336B" w:rsidRDefault="242A5129" w:rsidP="6D69BCEC">
      <w:pPr>
        <w:pStyle w:val="Body"/>
        <w:rPr>
          <w:rFonts w:cs="Arial"/>
          <w:color w:val="262626" w:themeColor="text1" w:themeTint="D9"/>
        </w:rPr>
      </w:pPr>
      <w:bookmarkStart w:id="73" w:name="_Hlk533144461"/>
      <w:r w:rsidRPr="00A1336B">
        <w:rPr>
          <w:rFonts w:cs="Arial"/>
          <w:color w:val="262626" w:themeColor="text1" w:themeTint="D9"/>
        </w:rPr>
        <w:t xml:space="preserve">As </w:t>
      </w:r>
      <w:r w:rsidR="7531E16E" w:rsidRPr="00A1336B">
        <w:rPr>
          <w:rFonts w:cs="Arial"/>
          <w:color w:val="262626" w:themeColor="text1" w:themeTint="D9"/>
        </w:rPr>
        <w:t xml:space="preserve">with </w:t>
      </w:r>
      <w:r w:rsidRPr="00A1336B">
        <w:rPr>
          <w:rFonts w:cs="Arial"/>
          <w:color w:val="262626" w:themeColor="text1" w:themeTint="D9"/>
        </w:rPr>
        <w:t>previous collection cycles, institutional participation in the 202</w:t>
      </w:r>
      <w:r w:rsidR="07F0AB46" w:rsidRPr="00A1336B">
        <w:rPr>
          <w:rFonts w:cs="Arial"/>
          <w:color w:val="262626" w:themeColor="text1" w:themeTint="D9"/>
        </w:rPr>
        <w:t>5</w:t>
      </w:r>
      <w:r w:rsidRPr="00A1336B">
        <w:rPr>
          <w:rFonts w:cs="Arial"/>
          <w:color w:val="262626" w:themeColor="text1" w:themeTint="D9"/>
        </w:rPr>
        <w:t xml:space="preserve"> GOS was optional. </w:t>
      </w:r>
    </w:p>
    <w:p w14:paraId="31D49FDE" w14:textId="6630BBD5" w:rsidR="0033411F" w:rsidRPr="00A1336B" w:rsidRDefault="002E3431" w:rsidP="6D69BCEC">
      <w:pPr>
        <w:pStyle w:val="Body"/>
        <w:rPr>
          <w:rFonts w:cs="Arial"/>
          <w:color w:val="262626" w:themeColor="text1" w:themeTint="D9"/>
        </w:rPr>
      </w:pPr>
      <w:r w:rsidRPr="00A1336B">
        <w:rPr>
          <w:rFonts w:cs="Arial"/>
          <w:color w:val="262626" w:themeColor="text1" w:themeTint="D9"/>
        </w:rPr>
        <w:t>A total of 16</w:t>
      </w:r>
      <w:r w:rsidR="00617B0A">
        <w:rPr>
          <w:rFonts w:cs="Arial"/>
          <w:color w:val="262626" w:themeColor="text1" w:themeTint="D9"/>
        </w:rPr>
        <w:t>1</w:t>
      </w:r>
      <w:r w:rsidRPr="00A1336B">
        <w:rPr>
          <w:rFonts w:cs="Arial"/>
          <w:color w:val="262626" w:themeColor="text1" w:themeTint="D9"/>
        </w:rPr>
        <w:t xml:space="preserve"> institutions </w:t>
      </w:r>
      <w:r w:rsidR="00295881" w:rsidRPr="00A1336B">
        <w:rPr>
          <w:rFonts w:cs="Arial"/>
          <w:color w:val="262626" w:themeColor="text1" w:themeTint="D9"/>
        </w:rPr>
        <w:t xml:space="preserve">were invited to </w:t>
      </w:r>
      <w:r w:rsidR="0E9FE26F" w:rsidRPr="00A1336B">
        <w:rPr>
          <w:rFonts w:cs="Arial"/>
          <w:color w:val="262626" w:themeColor="text1" w:themeTint="D9"/>
        </w:rPr>
        <w:t>participate</w:t>
      </w:r>
      <w:r w:rsidRPr="00A1336B">
        <w:rPr>
          <w:rFonts w:cs="Arial"/>
          <w:color w:val="262626" w:themeColor="text1" w:themeTint="D9"/>
        </w:rPr>
        <w:t xml:space="preserve"> in the 2025 GOS, comprising of 4</w:t>
      </w:r>
      <w:r w:rsidR="00617B0A">
        <w:rPr>
          <w:rFonts w:cs="Arial"/>
          <w:color w:val="262626" w:themeColor="text1" w:themeTint="D9"/>
        </w:rPr>
        <w:t>2</w:t>
      </w:r>
      <w:r w:rsidRPr="00A1336B">
        <w:rPr>
          <w:rFonts w:cs="Arial"/>
          <w:color w:val="262626" w:themeColor="text1" w:themeTint="D9"/>
        </w:rPr>
        <w:t xml:space="preserve"> universities and 119 NUHEIs. </w:t>
      </w:r>
      <w:r w:rsidR="242A5129" w:rsidRPr="00A1336B">
        <w:rPr>
          <w:rFonts w:cs="Arial"/>
          <w:color w:val="262626" w:themeColor="text1" w:themeTint="D9"/>
        </w:rPr>
        <w:t>Of the</w:t>
      </w:r>
      <w:r w:rsidR="242A5129" w:rsidRPr="00A1336B" w:rsidDel="00725686">
        <w:rPr>
          <w:rFonts w:cs="Arial"/>
          <w:color w:val="262626" w:themeColor="text1" w:themeTint="D9"/>
        </w:rPr>
        <w:t xml:space="preserve"> </w:t>
      </w:r>
      <w:r w:rsidR="242A5129" w:rsidRPr="00A1336B">
        <w:rPr>
          <w:rFonts w:cs="Arial"/>
          <w:color w:val="262626" w:themeColor="text1" w:themeTint="D9"/>
        </w:rPr>
        <w:t xml:space="preserve">institutions invited to participate, all universities participated, whilst </w:t>
      </w:r>
      <w:r w:rsidR="7FCCB536" w:rsidRPr="00A1336B">
        <w:rPr>
          <w:rFonts w:cs="Arial"/>
          <w:color w:val="262626" w:themeColor="text1" w:themeTint="D9"/>
        </w:rPr>
        <w:t>2</w:t>
      </w:r>
      <w:r w:rsidR="00617B0A">
        <w:rPr>
          <w:rFonts w:cs="Arial"/>
          <w:color w:val="262626" w:themeColor="text1" w:themeTint="D9"/>
        </w:rPr>
        <w:t>5</w:t>
      </w:r>
      <w:r w:rsidR="242A5129" w:rsidRPr="00A1336B">
        <w:rPr>
          <w:rFonts w:cs="Arial"/>
          <w:color w:val="262626" w:themeColor="text1" w:themeTint="D9"/>
        </w:rPr>
        <w:t xml:space="preserve"> NUHEIs</w:t>
      </w:r>
      <w:r w:rsidR="0033411F" w:rsidRPr="00A1336B">
        <w:rPr>
          <w:rFonts w:cs="Arial"/>
          <w:color w:val="262626" w:themeColor="text1" w:themeTint="D9"/>
          <w:vertAlign w:val="superscript"/>
        </w:rPr>
        <w:footnoteReference w:id="2"/>
      </w:r>
      <w:r w:rsidR="242A5129" w:rsidRPr="00A1336B">
        <w:rPr>
          <w:rFonts w:cs="Arial"/>
          <w:color w:val="262626" w:themeColor="text1" w:themeTint="D9"/>
        </w:rPr>
        <w:t xml:space="preserve"> chose not to participate. The main reasons cited by NUHEIs for non-participation included not having any student completions in the reference period</w:t>
      </w:r>
      <w:r w:rsidR="3A725E34" w:rsidRPr="00A1336B">
        <w:rPr>
          <w:rFonts w:cs="Arial"/>
          <w:color w:val="262626" w:themeColor="text1" w:themeTint="D9"/>
        </w:rPr>
        <w:t>.</w:t>
      </w:r>
    </w:p>
    <w:p w14:paraId="4505E16A" w14:textId="4556FBD6" w:rsidR="0033411F" w:rsidRPr="00A1336B" w:rsidRDefault="242A5129" w:rsidP="6D69BCEC">
      <w:pPr>
        <w:pStyle w:val="Body"/>
        <w:rPr>
          <w:rFonts w:cs="Arial"/>
          <w:color w:val="262626" w:themeColor="text1" w:themeTint="D9"/>
        </w:rPr>
      </w:pPr>
      <w:bookmarkStart w:id="74" w:name="_Toc143606859"/>
      <w:bookmarkStart w:id="75" w:name="_Toc155691941"/>
      <w:r w:rsidRPr="00A1336B">
        <w:rPr>
          <w:rFonts w:cs="Arial"/>
          <w:color w:val="262626" w:themeColor="text1" w:themeTint="D9"/>
        </w:rPr>
        <w:t xml:space="preserve">For a list of participating institutions and </w:t>
      </w:r>
      <w:r w:rsidR="003931B2" w:rsidRPr="00A1336B">
        <w:rPr>
          <w:rFonts w:cs="Arial"/>
          <w:color w:val="262626" w:themeColor="text1" w:themeTint="D9"/>
        </w:rPr>
        <w:t xml:space="preserve">total </w:t>
      </w:r>
      <w:r w:rsidRPr="00A1336B">
        <w:rPr>
          <w:rFonts w:cs="Arial"/>
          <w:color w:val="262626" w:themeColor="text1" w:themeTint="D9"/>
        </w:rPr>
        <w:t>sample size by collection round, refer to Appendix 1. Please note that the November and May collection rounds historically have higher levels of institutional participation as the in-scope reference period for graduates aligns with the more common course completion dates in the middle or end of the year.</w:t>
      </w:r>
    </w:p>
    <w:p w14:paraId="0DA56A37" w14:textId="77777777" w:rsidR="0033411F" w:rsidRPr="00A1336B" w:rsidRDefault="242A5129" w:rsidP="6D69BCEC">
      <w:pPr>
        <w:pStyle w:val="Heading2"/>
        <w:rPr>
          <w:color w:val="262626" w:themeColor="text1" w:themeTint="D9"/>
        </w:rPr>
      </w:pPr>
      <w:bookmarkStart w:id="76" w:name="_Toc190258048"/>
      <w:bookmarkStart w:id="77" w:name="_Toc205462336"/>
      <w:bookmarkStart w:id="78" w:name="_Toc214052661"/>
      <w:r w:rsidRPr="00A1336B">
        <w:rPr>
          <w:color w:val="262626" w:themeColor="text1" w:themeTint="D9"/>
        </w:rPr>
        <w:t>Course majors</w:t>
      </w:r>
      <w:bookmarkEnd w:id="74"/>
      <w:bookmarkEnd w:id="75"/>
      <w:bookmarkEnd w:id="76"/>
      <w:bookmarkEnd w:id="77"/>
      <w:bookmarkEnd w:id="78"/>
    </w:p>
    <w:p w14:paraId="1DE87721" w14:textId="616E9B25" w:rsidR="0033411F" w:rsidRPr="00A1336B" w:rsidRDefault="242A5129" w:rsidP="6D69BCEC">
      <w:pPr>
        <w:pStyle w:val="Body"/>
        <w:rPr>
          <w:color w:val="262626" w:themeColor="text1" w:themeTint="D9"/>
        </w:rPr>
      </w:pPr>
      <w:bookmarkStart w:id="79" w:name="_Hlk174539815"/>
      <w:r w:rsidRPr="00A1336B">
        <w:rPr>
          <w:color w:val="262626" w:themeColor="text1" w:themeTint="D9"/>
        </w:rPr>
        <w:t xml:space="preserve">The default methodology for the GOS is to survey at the course/qualification level. However, institutions also have the option to survey their graduates at the majors level. </w:t>
      </w:r>
      <w:bookmarkEnd w:id="79"/>
      <w:r w:rsidRPr="00A1336B">
        <w:rPr>
          <w:color w:val="262626" w:themeColor="text1" w:themeTint="D9"/>
        </w:rPr>
        <w:t>Prior to providing the sample for the 202</w:t>
      </w:r>
      <w:r w:rsidR="065E10A8" w:rsidRPr="00A1336B">
        <w:rPr>
          <w:color w:val="262626" w:themeColor="text1" w:themeTint="D9"/>
        </w:rPr>
        <w:t>5</w:t>
      </w:r>
      <w:r w:rsidRPr="00A1336B">
        <w:rPr>
          <w:color w:val="262626" w:themeColor="text1" w:themeTint="D9"/>
        </w:rPr>
        <w:t xml:space="preserve"> GOS, institutions were asked to confirm whether they wanted their graduates </w:t>
      </w:r>
      <w:r w:rsidRPr="00A1336B">
        <w:rPr>
          <w:color w:val="262626" w:themeColor="text1" w:themeTint="D9"/>
        </w:rPr>
        <w:lastRenderedPageBreak/>
        <w:t>surveyed at the majors level. For consistency of data, institutions were required to take a uniform approach to surveying at the course level or majors level across the entire 202</w:t>
      </w:r>
      <w:r w:rsidR="5EBC428D" w:rsidRPr="00A1336B">
        <w:rPr>
          <w:color w:val="262626" w:themeColor="text1" w:themeTint="D9"/>
        </w:rPr>
        <w:t>5</w:t>
      </w:r>
      <w:r w:rsidRPr="00A1336B">
        <w:rPr>
          <w:color w:val="262626" w:themeColor="text1" w:themeTint="D9"/>
        </w:rPr>
        <w:t xml:space="preserve"> GOS collection cycle.</w:t>
      </w:r>
    </w:p>
    <w:p w14:paraId="7A2EFAD6" w14:textId="1FF99125" w:rsidR="0033411F" w:rsidRPr="00A1336B" w:rsidRDefault="242A5129" w:rsidP="6D69BCEC">
      <w:pPr>
        <w:pStyle w:val="Body"/>
        <w:rPr>
          <w:color w:val="262626" w:themeColor="text1" w:themeTint="D9"/>
        </w:rPr>
      </w:pPr>
      <w:r w:rsidRPr="00A1336B">
        <w:rPr>
          <w:color w:val="262626" w:themeColor="text1" w:themeTint="D9"/>
        </w:rPr>
        <w:t>As majors data is not included in the TCSI system, the option of surveying using majors was only recommended for institutions with generic course offerings (i.e. Bachelor of Arts, Bachelor of Science, Doctor of Philosophy) that also had accurate administrative majors data available for populating the sample. Institutions that elected to survey using majors were asked to complete or update a concordance of majors to courses for their institution and provide data for each graduate’s major(s) in the returned sample files.</w:t>
      </w:r>
    </w:p>
    <w:p w14:paraId="7759D960" w14:textId="510A6D4B" w:rsidR="0033411F" w:rsidRPr="00A1336B" w:rsidRDefault="242A5129" w:rsidP="6D69BCEC">
      <w:pPr>
        <w:pStyle w:val="Body"/>
        <w:rPr>
          <w:color w:val="262626" w:themeColor="text1" w:themeTint="D9"/>
        </w:rPr>
      </w:pPr>
      <w:r w:rsidRPr="00A1336B">
        <w:rPr>
          <w:color w:val="262626" w:themeColor="text1" w:themeTint="D9"/>
        </w:rPr>
        <w:t>In the 202</w:t>
      </w:r>
      <w:r w:rsidR="5EB2EDDE" w:rsidRPr="00A1336B">
        <w:rPr>
          <w:color w:val="262626" w:themeColor="text1" w:themeTint="D9"/>
        </w:rPr>
        <w:t>5</w:t>
      </w:r>
      <w:r w:rsidRPr="00A1336B">
        <w:rPr>
          <w:color w:val="262626" w:themeColor="text1" w:themeTint="D9"/>
        </w:rPr>
        <w:t xml:space="preserve"> GOS, there were 11 institutions (all universities) that opted to survey using majors. All other institutions chose to survey their graduates at the course level. </w:t>
      </w:r>
    </w:p>
    <w:p w14:paraId="4CF53EF8" w14:textId="77777777" w:rsidR="0033411F" w:rsidRPr="00A1336B" w:rsidRDefault="242A5129" w:rsidP="6D69BCEC">
      <w:pPr>
        <w:pStyle w:val="Heading2"/>
        <w:rPr>
          <w:color w:val="262626" w:themeColor="text1" w:themeTint="D9"/>
        </w:rPr>
      </w:pPr>
      <w:bookmarkStart w:id="80" w:name="_Ref110861412"/>
      <w:bookmarkStart w:id="81" w:name="_Toc143606860"/>
      <w:bookmarkStart w:id="82" w:name="_Toc155691942"/>
      <w:bookmarkStart w:id="83" w:name="_Toc190258049"/>
      <w:bookmarkStart w:id="84" w:name="_Toc205462337"/>
      <w:bookmarkStart w:id="85" w:name="_Toc214052662"/>
      <w:bookmarkEnd w:id="73"/>
      <w:r w:rsidRPr="00A1336B">
        <w:rPr>
          <w:color w:val="262626" w:themeColor="text1" w:themeTint="D9"/>
        </w:rPr>
        <w:t>Sample frame</w:t>
      </w:r>
      <w:bookmarkEnd w:id="80"/>
      <w:bookmarkEnd w:id="81"/>
      <w:bookmarkEnd w:id="82"/>
      <w:bookmarkEnd w:id="83"/>
      <w:bookmarkEnd w:id="84"/>
      <w:bookmarkEnd w:id="85"/>
    </w:p>
    <w:p w14:paraId="777D9D1D" w14:textId="77777777" w:rsidR="0033411F" w:rsidRPr="00A1336B" w:rsidRDefault="242A5129" w:rsidP="6D69BCEC">
      <w:pPr>
        <w:pStyle w:val="Body"/>
        <w:rPr>
          <w:color w:val="262626" w:themeColor="text1" w:themeTint="D9"/>
        </w:rPr>
      </w:pPr>
      <w:r w:rsidRPr="00A1336B">
        <w:rPr>
          <w:color w:val="262626" w:themeColor="text1" w:themeTint="D9"/>
        </w:rPr>
        <w:t>The GOS used a centralised approach to sampling based on data extracted from the TCSI system</w:t>
      </w:r>
      <w:r w:rsidR="0033411F" w:rsidRPr="00A1336B">
        <w:rPr>
          <w:rStyle w:val="FootnoteReference"/>
          <w:color w:val="262626" w:themeColor="text1" w:themeTint="D9"/>
        </w:rPr>
        <w:footnoteReference w:id="3"/>
      </w:r>
      <w:r w:rsidRPr="00A1336B">
        <w:rPr>
          <w:color w:val="262626" w:themeColor="text1" w:themeTint="D9"/>
        </w:rPr>
        <w:t xml:space="preserve"> to create sample files for individual institutions. This ensured the sampling methodology was robust, consistent and transparent across all institutions. </w:t>
      </w:r>
    </w:p>
    <w:p w14:paraId="29014664" w14:textId="77777777" w:rsidR="0033411F" w:rsidRPr="00A1336B" w:rsidRDefault="242A5129" w:rsidP="6D69BCEC">
      <w:pPr>
        <w:pStyle w:val="Body"/>
        <w:rPr>
          <w:color w:val="262626" w:themeColor="text1" w:themeTint="D9"/>
        </w:rPr>
      </w:pPr>
      <w:r w:rsidRPr="00A1336B">
        <w:rPr>
          <w:color w:val="262626" w:themeColor="text1" w:themeTint="D9"/>
        </w:rPr>
        <w:t>Institutions are able to submit course completion data to TCSI on a continuous basis. For the purpose of extracting the GOS sample, an agreed cut-off date for all completion data to be submitted to TCSI (approximately one week prior to the delivery of institution sample files in each collection round) was communicated to institutions.</w:t>
      </w:r>
    </w:p>
    <w:p w14:paraId="320D1B08" w14:textId="77777777" w:rsidR="0033411F" w:rsidRPr="00A1336B" w:rsidRDefault="7923EB3B" w:rsidP="0033411F">
      <w:pPr>
        <w:pStyle w:val="Heading2"/>
        <w:rPr>
          <w:color w:val="262626" w:themeColor="text1" w:themeTint="D9"/>
        </w:rPr>
      </w:pPr>
      <w:bookmarkStart w:id="86" w:name="_Hlk532554069"/>
      <w:bookmarkStart w:id="87" w:name="_Toc143606862"/>
      <w:bookmarkStart w:id="88" w:name="_Toc155691944"/>
      <w:bookmarkStart w:id="89" w:name="_Toc190258051"/>
      <w:bookmarkStart w:id="90" w:name="_Toc205462338"/>
      <w:bookmarkStart w:id="91" w:name="_Toc214052663"/>
      <w:bookmarkStart w:id="92" w:name="_Hlk109827762"/>
      <w:bookmarkEnd w:id="86"/>
      <w:r w:rsidRPr="00A1336B">
        <w:rPr>
          <w:color w:val="262626" w:themeColor="text1" w:themeTint="D9"/>
        </w:rPr>
        <w:t>Sample preparation overview</w:t>
      </w:r>
      <w:bookmarkEnd w:id="87"/>
      <w:bookmarkEnd w:id="88"/>
      <w:bookmarkEnd w:id="89"/>
      <w:bookmarkEnd w:id="90"/>
      <w:bookmarkEnd w:id="91"/>
    </w:p>
    <w:p w14:paraId="3BD2C87D" w14:textId="77777777" w:rsidR="0033411F" w:rsidRPr="00A1336B" w:rsidRDefault="0033411F" w:rsidP="0033411F">
      <w:pPr>
        <w:pStyle w:val="Body"/>
        <w:rPr>
          <w:color w:val="262626" w:themeColor="text1" w:themeTint="D9"/>
        </w:rPr>
      </w:pPr>
      <w:r w:rsidRPr="00A1336B">
        <w:rPr>
          <w:color w:val="262626" w:themeColor="text1" w:themeTint="D9"/>
        </w:rPr>
        <w:t xml:space="preserve">Detailed information regarding the GOS sampling process was available to institutions in the </w:t>
      </w:r>
      <w:r w:rsidRPr="00A1336B">
        <w:rPr>
          <w:i/>
          <w:color w:val="262626" w:themeColor="text1" w:themeTint="D9"/>
        </w:rPr>
        <w:t>Collection and Sample Guide</w:t>
      </w:r>
      <w:r w:rsidRPr="00A1336B">
        <w:rPr>
          <w:color w:val="262626" w:themeColor="text1" w:themeTint="D9"/>
        </w:rPr>
        <w:t xml:space="preserve"> (refer to Section 3.1). The guide was provided to institutions prior to each GOS collection round and outlined the:</w:t>
      </w:r>
    </w:p>
    <w:p w14:paraId="2062414C" w14:textId="641CF0EA" w:rsidR="0033411F" w:rsidRPr="00A1336B" w:rsidRDefault="002E3431" w:rsidP="5E3A5210">
      <w:pPr>
        <w:pStyle w:val="Bullets1"/>
        <w:spacing w:before="120" w:after="120"/>
        <w:rPr>
          <w:color w:val="262626" w:themeColor="text1" w:themeTint="D9"/>
        </w:rPr>
      </w:pPr>
      <w:r w:rsidRPr="00A1336B">
        <w:rPr>
          <w:color w:val="262626" w:themeColor="text1" w:themeTint="D9"/>
        </w:rPr>
        <w:t xml:space="preserve">The </w:t>
      </w:r>
      <w:r w:rsidR="0033411F" w:rsidRPr="00A1336B">
        <w:rPr>
          <w:color w:val="262626" w:themeColor="text1" w:themeTint="D9"/>
        </w:rPr>
        <w:t>timeline for sample provision</w:t>
      </w:r>
      <w:r w:rsidR="00F01C27" w:rsidRPr="00A1336B">
        <w:rPr>
          <w:color w:val="262626" w:themeColor="text1" w:themeTint="D9"/>
        </w:rPr>
        <w:t>.</w:t>
      </w:r>
    </w:p>
    <w:p w14:paraId="0B78E13E" w14:textId="77777777" w:rsidR="00C479BA" w:rsidRPr="00A1336B" w:rsidRDefault="00C479BA" w:rsidP="000C389D">
      <w:pPr>
        <w:pStyle w:val="Bullets1"/>
        <w:spacing w:before="120" w:after="120"/>
        <w:rPr>
          <w:color w:val="262626" w:themeColor="text1" w:themeTint="D9"/>
        </w:rPr>
      </w:pPr>
      <w:r w:rsidRPr="00A1336B">
        <w:rPr>
          <w:color w:val="262626" w:themeColor="text1" w:themeTint="D9"/>
        </w:rPr>
        <w:t>Data elements required, including essential and optional fields.</w:t>
      </w:r>
    </w:p>
    <w:p w14:paraId="65CB58DF" w14:textId="35064164" w:rsidR="0033411F" w:rsidRPr="00A1336B" w:rsidRDefault="00456B19" w:rsidP="000C389D">
      <w:pPr>
        <w:pStyle w:val="Bullets1"/>
        <w:spacing w:before="120" w:after="120"/>
        <w:rPr>
          <w:color w:val="262626" w:themeColor="text1" w:themeTint="D9"/>
        </w:rPr>
      </w:pPr>
      <w:r w:rsidRPr="00A1336B">
        <w:rPr>
          <w:color w:val="262626" w:themeColor="text1" w:themeTint="D9"/>
        </w:rPr>
        <w:t xml:space="preserve">Processes for inclusion of additional populations and </w:t>
      </w:r>
      <w:r w:rsidR="0033411F" w:rsidRPr="00A1336B">
        <w:rPr>
          <w:color w:val="262626" w:themeColor="text1" w:themeTint="D9"/>
        </w:rPr>
        <w:t>majors data</w:t>
      </w:r>
      <w:r w:rsidRPr="00A1336B">
        <w:rPr>
          <w:color w:val="262626" w:themeColor="text1" w:themeTint="D9"/>
        </w:rPr>
        <w:t>.</w:t>
      </w:r>
    </w:p>
    <w:p w14:paraId="3EE21D51" w14:textId="77777777" w:rsidR="000C389D" w:rsidRPr="00A1336B" w:rsidRDefault="000C389D" w:rsidP="000C389D">
      <w:pPr>
        <w:pStyle w:val="Bullets1"/>
        <w:spacing w:before="120" w:after="120"/>
        <w:rPr>
          <w:color w:val="262626" w:themeColor="text1" w:themeTint="D9"/>
        </w:rPr>
      </w:pPr>
      <w:r w:rsidRPr="00A1336B">
        <w:rPr>
          <w:color w:val="262626" w:themeColor="text1" w:themeTint="D9"/>
        </w:rPr>
        <w:t>Data elements important for response maximisation.</w:t>
      </w:r>
    </w:p>
    <w:p w14:paraId="038B9182" w14:textId="77777777" w:rsidR="000C389D" w:rsidRPr="00A1336B" w:rsidRDefault="000C389D" w:rsidP="000C389D">
      <w:pPr>
        <w:pStyle w:val="Bullets1"/>
        <w:spacing w:before="120" w:after="120"/>
        <w:rPr>
          <w:color w:val="262626" w:themeColor="text1" w:themeTint="D9"/>
        </w:rPr>
      </w:pPr>
      <w:r w:rsidRPr="00A1336B">
        <w:rPr>
          <w:color w:val="262626" w:themeColor="text1" w:themeTint="D9"/>
        </w:rPr>
        <w:t>Steps for flagging in-scope graduates.</w:t>
      </w:r>
    </w:p>
    <w:p w14:paraId="616245EE" w14:textId="77777777" w:rsidR="0033411F" w:rsidRPr="00A1336B" w:rsidRDefault="0033411F" w:rsidP="0033411F">
      <w:pPr>
        <w:pStyle w:val="Body"/>
        <w:rPr>
          <w:color w:val="262626" w:themeColor="text1" w:themeTint="D9"/>
        </w:rPr>
      </w:pPr>
      <w:r w:rsidRPr="00A1336B">
        <w:rPr>
          <w:color w:val="262626" w:themeColor="text1" w:themeTint="D9"/>
        </w:rPr>
        <w:t xml:space="preserve">The department provided an extract of all TCSI submissions from institutions to the Social Research Centre. The Social Research Centre then reviewed this extract to identify records eligible to participate in the GOS. Sample counts by institution were checked against historical submissions to ensure all expected TCSI submissions were included in the extract. Following this, individual sample file templates were distributed to institutions for verification of the included graduate data and to append contact information. </w:t>
      </w:r>
    </w:p>
    <w:p w14:paraId="12219514" w14:textId="6E594541" w:rsidR="0033411F" w:rsidRPr="00A1336B" w:rsidRDefault="00043621" w:rsidP="0033411F">
      <w:pPr>
        <w:pStyle w:val="Body"/>
        <w:rPr>
          <w:color w:val="262626" w:themeColor="text1" w:themeTint="D9"/>
        </w:rPr>
      </w:pPr>
      <w:r w:rsidRPr="00A1336B">
        <w:rPr>
          <w:color w:val="262626" w:themeColor="text1" w:themeTint="D9"/>
        </w:rPr>
        <w:t>Institutions could</w:t>
      </w:r>
      <w:r w:rsidR="0033411F" w:rsidRPr="00A1336B">
        <w:rPr>
          <w:color w:val="262626" w:themeColor="text1" w:themeTint="D9"/>
        </w:rPr>
        <w:t xml:space="preserve"> provide up to three email addresses and three phone numbers for each graduate. Institutions were expected to provide at least one email address for each graduate, preferably a personal email, with the inclusion of a secondary email address recommended. Provision of at least one phone number was taken as consent to include the graduate in reminder calls (see Section 3.2.3) and inclusion of a mobile phone number was considered as consent to include the graduate in SMS reminders (see Section 3.2.2). </w:t>
      </w:r>
    </w:p>
    <w:p w14:paraId="2D60DD09" w14:textId="77777777" w:rsidR="0033411F" w:rsidRPr="00A1336B" w:rsidRDefault="0033411F" w:rsidP="0033411F">
      <w:pPr>
        <w:pStyle w:val="Body"/>
        <w:rPr>
          <w:color w:val="262626" w:themeColor="text1" w:themeTint="D9"/>
        </w:rPr>
      </w:pPr>
      <w:r w:rsidRPr="00A1336B">
        <w:rPr>
          <w:color w:val="262626" w:themeColor="text1" w:themeTint="D9"/>
        </w:rPr>
        <w:lastRenderedPageBreak/>
        <w:t xml:space="preserve">Institutions were also asked to review the in-scope status of all sample records, with an option to flag graduates who should not be surveyed as out-of-scope. </w:t>
      </w:r>
    </w:p>
    <w:p w14:paraId="1B301D85" w14:textId="77777777" w:rsidR="00043621" w:rsidRPr="00A1336B" w:rsidRDefault="00043621" w:rsidP="00043621">
      <w:pPr>
        <w:pStyle w:val="Body"/>
        <w:rPr>
          <w:color w:val="262626" w:themeColor="text1" w:themeTint="D9"/>
        </w:rPr>
      </w:pPr>
      <w:r w:rsidRPr="00A1336B">
        <w:rPr>
          <w:color w:val="262626" w:themeColor="text1" w:themeTint="D9"/>
        </w:rPr>
        <w:t xml:space="preserve">Institutions that had missing course completion data in TCSI were offered a full population template to provide all or part of their sample. The full population template enabled institutions to submit TCSI-consistent data elements for survey execution and reporting. </w:t>
      </w:r>
    </w:p>
    <w:p w14:paraId="780C61A8" w14:textId="77777777" w:rsidR="0033411F" w:rsidRPr="00A1336B" w:rsidRDefault="0033411F" w:rsidP="0033411F">
      <w:pPr>
        <w:pStyle w:val="Heading3"/>
        <w:rPr>
          <w:color w:val="262626" w:themeColor="text1" w:themeTint="D9"/>
        </w:rPr>
      </w:pPr>
      <w:bookmarkStart w:id="93" w:name="_Toc110860057"/>
      <w:bookmarkStart w:id="94" w:name="_Toc110867494"/>
      <w:bookmarkStart w:id="95" w:name="_Toc110860058"/>
      <w:bookmarkStart w:id="96" w:name="_Toc110867495"/>
      <w:bookmarkStart w:id="97" w:name="_Toc143606863"/>
      <w:bookmarkStart w:id="98" w:name="_Toc155691945"/>
      <w:bookmarkStart w:id="99" w:name="_Toc190258052"/>
      <w:bookmarkStart w:id="100" w:name="_Toc205462339"/>
      <w:bookmarkStart w:id="101" w:name="_Toc214052664"/>
      <w:bookmarkEnd w:id="93"/>
      <w:bookmarkEnd w:id="94"/>
      <w:bookmarkEnd w:id="95"/>
      <w:bookmarkEnd w:id="96"/>
      <w:r w:rsidRPr="00A1336B">
        <w:rPr>
          <w:color w:val="262626" w:themeColor="text1" w:themeTint="D9"/>
        </w:rPr>
        <w:t>Sample processing quality assurance</w:t>
      </w:r>
      <w:bookmarkEnd w:id="97"/>
      <w:bookmarkEnd w:id="98"/>
      <w:bookmarkEnd w:id="99"/>
      <w:bookmarkEnd w:id="100"/>
      <w:bookmarkEnd w:id="101"/>
    </w:p>
    <w:p w14:paraId="0E0B5D80" w14:textId="77777777" w:rsidR="0033411F" w:rsidRPr="00A1336B" w:rsidRDefault="0033411F" w:rsidP="0033411F">
      <w:pPr>
        <w:pStyle w:val="Body"/>
        <w:shd w:val="clear" w:color="auto" w:fill="FFFFFF" w:themeFill="background1"/>
        <w:rPr>
          <w:color w:val="262626" w:themeColor="text1" w:themeTint="D9"/>
        </w:rPr>
      </w:pPr>
      <w:r w:rsidRPr="00A1336B">
        <w:rPr>
          <w:color w:val="262626" w:themeColor="text1" w:themeTint="D9"/>
        </w:rPr>
        <w:t xml:space="preserve">Upon receipt of an institution’s returned sample file, the Social Research Centre undertook a range of validation checks to ensure the quality of returned sample files. </w:t>
      </w:r>
    </w:p>
    <w:p w14:paraId="280412FA" w14:textId="77777777" w:rsidR="0076778E" w:rsidRPr="00A1336B" w:rsidRDefault="0076778E" w:rsidP="0076778E">
      <w:pPr>
        <w:pStyle w:val="Body"/>
        <w:shd w:val="clear" w:color="auto" w:fill="FFFFFF" w:themeFill="background1"/>
        <w:rPr>
          <w:color w:val="262626" w:themeColor="text1" w:themeTint="D9"/>
        </w:rPr>
      </w:pPr>
      <w:r w:rsidRPr="00A1336B">
        <w:rPr>
          <w:color w:val="262626" w:themeColor="text1" w:themeTint="D9"/>
        </w:rPr>
        <w:t>Issues identified through the validation checks were communicated to institution contacts, with assistance provided to resolve issues, as necessary, so that all required checks were passed.</w:t>
      </w:r>
    </w:p>
    <w:p w14:paraId="7E3DD070" w14:textId="00E42114" w:rsidR="0033411F" w:rsidRPr="00A1336B" w:rsidRDefault="0033411F" w:rsidP="0033411F">
      <w:pPr>
        <w:pStyle w:val="Body"/>
        <w:rPr>
          <w:color w:val="262626" w:themeColor="text1" w:themeTint="D9"/>
        </w:rPr>
      </w:pPr>
      <w:r w:rsidRPr="00A1336B">
        <w:rPr>
          <w:color w:val="262626" w:themeColor="text1" w:themeTint="D9"/>
        </w:rPr>
        <w:t>Sample preparation guidelines were reviewed ahead of each collection round to incorporate learnings related to sample file quality issues. The main quality issues observed were as follows:</w:t>
      </w:r>
    </w:p>
    <w:p w14:paraId="5D760C42" w14:textId="77777777" w:rsidR="00F01C27" w:rsidRPr="00A1336B" w:rsidRDefault="00F01C27" w:rsidP="00F01C27">
      <w:pPr>
        <w:pStyle w:val="Bullets1"/>
        <w:rPr>
          <w:color w:val="262626" w:themeColor="text1" w:themeTint="D9"/>
        </w:rPr>
      </w:pPr>
      <w:r w:rsidRPr="00A1336B">
        <w:rPr>
          <w:color w:val="262626" w:themeColor="text1" w:themeTint="D9"/>
        </w:rPr>
        <w:t>Information essential for survey operationalisation or analysis not being provided or not provided in the specified format.</w:t>
      </w:r>
    </w:p>
    <w:p w14:paraId="2374A7B3" w14:textId="6AE6EE61" w:rsidR="0033411F" w:rsidRPr="00A1336B" w:rsidRDefault="0033411F" w:rsidP="3A005F57">
      <w:pPr>
        <w:pStyle w:val="Bullets1"/>
        <w:spacing w:before="120" w:after="120"/>
        <w:rPr>
          <w:color w:val="262626" w:themeColor="text1" w:themeTint="D9"/>
        </w:rPr>
      </w:pPr>
      <w:r w:rsidRPr="00A1336B">
        <w:rPr>
          <w:color w:val="262626" w:themeColor="text1" w:themeTint="D9"/>
        </w:rPr>
        <w:t>Insufficient, limited, or unclean contact information (i.e. phone number, email).</w:t>
      </w:r>
    </w:p>
    <w:p w14:paraId="4D523AA5" w14:textId="77777777" w:rsidR="0033411F" w:rsidRPr="00A1336B" w:rsidRDefault="0033411F" w:rsidP="3A005F57">
      <w:pPr>
        <w:pStyle w:val="Bullets1"/>
        <w:spacing w:before="120" w:after="120"/>
        <w:rPr>
          <w:color w:val="262626" w:themeColor="text1" w:themeTint="D9"/>
        </w:rPr>
      </w:pPr>
      <w:r w:rsidRPr="00A1336B">
        <w:rPr>
          <w:color w:val="262626" w:themeColor="text1" w:themeTint="D9"/>
        </w:rPr>
        <w:t>Formatting issues such as altering of templates, use of special characters or duplication of unique records/identifiers.</w:t>
      </w:r>
    </w:p>
    <w:p w14:paraId="66A0A3C1" w14:textId="77777777" w:rsidR="0033411F" w:rsidRPr="00A1336B" w:rsidRDefault="0033411F" w:rsidP="3A005F57">
      <w:pPr>
        <w:pStyle w:val="Bullets1"/>
        <w:spacing w:before="120" w:after="120"/>
        <w:rPr>
          <w:color w:val="262626" w:themeColor="text1" w:themeTint="D9"/>
        </w:rPr>
      </w:pPr>
      <w:r w:rsidRPr="00A1336B">
        <w:rPr>
          <w:color w:val="262626" w:themeColor="text1" w:themeTint="D9"/>
        </w:rPr>
        <w:t>Incorrect course codes being provided or course codes not being up to date in the master course list.</w:t>
      </w:r>
    </w:p>
    <w:p w14:paraId="3BB71ED2" w14:textId="4441EB9E" w:rsidR="0033411F" w:rsidRPr="00A1336B" w:rsidRDefault="0033411F" w:rsidP="3A005F57">
      <w:pPr>
        <w:pStyle w:val="Bullets1"/>
        <w:spacing w:before="120" w:after="120"/>
        <w:rPr>
          <w:color w:val="262626" w:themeColor="text1" w:themeTint="D9"/>
        </w:rPr>
      </w:pPr>
      <w:r w:rsidRPr="00A1336B">
        <w:rPr>
          <w:color w:val="262626" w:themeColor="text1" w:themeTint="D9"/>
        </w:rPr>
        <w:t xml:space="preserve">Inconsistent course information (i.e. courses with the same course code submitted with different field of education codes within a collection round or between collection rounds). </w:t>
      </w:r>
    </w:p>
    <w:p w14:paraId="7B2633DB" w14:textId="77777777" w:rsidR="0033411F" w:rsidRPr="00A1336B" w:rsidRDefault="0033411F" w:rsidP="3A005F57">
      <w:pPr>
        <w:pStyle w:val="Bullets1"/>
        <w:spacing w:before="120" w:after="120"/>
        <w:rPr>
          <w:color w:val="262626" w:themeColor="text1" w:themeTint="D9"/>
        </w:rPr>
      </w:pPr>
      <w:r w:rsidRPr="00A1336B">
        <w:rPr>
          <w:color w:val="262626" w:themeColor="text1" w:themeTint="D9"/>
        </w:rPr>
        <w:t>Incorrect assignment of majors or missing majors data.</w:t>
      </w:r>
    </w:p>
    <w:p w14:paraId="03A04309" w14:textId="34F1E2FD" w:rsidR="0033411F" w:rsidRPr="00A1336B" w:rsidRDefault="008E21E4" w:rsidP="0033411F">
      <w:pPr>
        <w:pStyle w:val="Body"/>
        <w:rPr>
          <w:color w:val="262626" w:themeColor="text1" w:themeTint="D9"/>
        </w:rPr>
      </w:pPr>
      <w:r w:rsidRPr="00A1336B">
        <w:rPr>
          <w:color w:val="262626" w:themeColor="text1" w:themeTint="D9"/>
        </w:rPr>
        <w:fldChar w:fldCharType="begin"/>
      </w:r>
      <w:r w:rsidRPr="00A1336B">
        <w:rPr>
          <w:color w:val="262626" w:themeColor="text1" w:themeTint="D9"/>
        </w:rPr>
        <w:instrText xml:space="preserve"> REF _Ref205492877 \h </w:instrText>
      </w:r>
      <w:r w:rsidRPr="00A1336B">
        <w:rPr>
          <w:color w:val="262626" w:themeColor="text1" w:themeTint="D9"/>
        </w:rPr>
      </w:r>
      <w:r w:rsidRPr="00A1336B">
        <w:rPr>
          <w:color w:val="262626" w:themeColor="text1" w:themeTint="D9"/>
        </w:rPr>
        <w:fldChar w:fldCharType="separate"/>
      </w:r>
      <w:r w:rsidR="00A70B8B" w:rsidRPr="00A1336B">
        <w:rPr>
          <w:color w:val="262626" w:themeColor="text1" w:themeTint="D9"/>
        </w:rPr>
        <w:t xml:space="preserve">Table </w:t>
      </w:r>
      <w:r w:rsidR="00A70B8B" w:rsidRPr="00A1336B">
        <w:rPr>
          <w:noProof/>
          <w:color w:val="262626" w:themeColor="text1" w:themeTint="D9"/>
        </w:rPr>
        <w:t>3</w:t>
      </w:r>
      <w:r w:rsidRPr="00A1336B">
        <w:rPr>
          <w:color w:val="262626" w:themeColor="text1" w:themeTint="D9"/>
        </w:rPr>
        <w:fldChar w:fldCharType="end"/>
      </w:r>
      <w:r w:rsidRPr="00A1336B">
        <w:rPr>
          <w:color w:val="262626" w:themeColor="text1" w:themeTint="D9"/>
        </w:rPr>
        <w:t xml:space="preserve"> </w:t>
      </w:r>
      <w:r w:rsidR="0033411F" w:rsidRPr="00A1336B">
        <w:rPr>
          <w:color w:val="262626" w:themeColor="text1" w:themeTint="D9"/>
        </w:rPr>
        <w:t>summarises the outcomes from the contact list cleaning process on contact information for all in-scope sample records provided by participating institutions. Given that many graduates could be contacted via multiple email addresses or phone numbers, the number of emails or phone numbers do not match the total sample for the 202</w:t>
      </w:r>
      <w:r w:rsidR="263F9098" w:rsidRPr="00A1336B">
        <w:rPr>
          <w:color w:val="262626" w:themeColor="text1" w:themeTint="D9"/>
        </w:rPr>
        <w:t>5</w:t>
      </w:r>
      <w:r w:rsidR="0033411F" w:rsidRPr="00A1336B">
        <w:rPr>
          <w:color w:val="262626" w:themeColor="text1" w:themeTint="D9"/>
        </w:rPr>
        <w:t xml:space="preserve"> GOS.</w:t>
      </w:r>
      <w:r w:rsidR="007D2A77" w:rsidRPr="00A1336B">
        <w:rPr>
          <w:color w:val="262626" w:themeColor="text1" w:themeTint="D9"/>
        </w:rPr>
        <w:t xml:space="preserve"> Since the extent of duplication is unknown before cleaning, all contacts are initially treated as unique, inflating the base. Cleaning removes duplicates, reducing the base and resulting in a lower proportion of valid records.</w:t>
      </w:r>
    </w:p>
    <w:p w14:paraId="36386818" w14:textId="61DF2D19" w:rsidR="0033411F" w:rsidRPr="00A1336B" w:rsidRDefault="0033411F" w:rsidP="00A1336B">
      <w:pPr>
        <w:pStyle w:val="Caption"/>
      </w:pPr>
      <w:bookmarkStart w:id="102" w:name="_Ref205492877"/>
      <w:bookmarkStart w:id="103" w:name="_Toc190191001"/>
      <w:bookmarkStart w:id="104" w:name="_Toc214281121"/>
      <w:r w:rsidRPr="00A1336B">
        <w:t xml:space="preserve">Table </w:t>
      </w:r>
      <w:fldSimple w:instr=" SEQ Table \* ARABIC ">
        <w:r w:rsidR="0071284E" w:rsidRPr="00A1336B">
          <w:rPr>
            <w:noProof/>
          </w:rPr>
          <w:t>3</w:t>
        </w:r>
      </w:fldSimple>
      <w:bookmarkEnd w:id="102"/>
      <w:r w:rsidRPr="00A1336B">
        <w:tab/>
        <w:t>Outcomes of contact list cleaning process</w:t>
      </w:r>
      <w:bookmarkEnd w:id="103"/>
      <w:bookmarkEnd w:id="104"/>
    </w:p>
    <w:tbl>
      <w:tblPr>
        <w:tblStyle w:val="TableGridLight1"/>
        <w:tblW w:w="9136" w:type="dxa"/>
        <w:tblLook w:val="04A0" w:firstRow="1" w:lastRow="0" w:firstColumn="1" w:lastColumn="0" w:noHBand="0" w:noVBand="1"/>
      </w:tblPr>
      <w:tblGrid>
        <w:gridCol w:w="1492"/>
        <w:gridCol w:w="1300"/>
        <w:gridCol w:w="1300"/>
        <w:gridCol w:w="1222"/>
        <w:gridCol w:w="1300"/>
        <w:gridCol w:w="1300"/>
        <w:gridCol w:w="1222"/>
      </w:tblGrid>
      <w:tr w:rsidR="00A1336B" w:rsidRPr="00A1336B" w14:paraId="4C02FDED" w14:textId="77777777" w:rsidTr="00A1336B">
        <w:trPr>
          <w:trHeight w:val="572"/>
          <w:tblHeader/>
        </w:trPr>
        <w:tc>
          <w:tcPr>
            <w:tcW w:w="1492" w:type="dxa"/>
            <w:hideMark/>
          </w:tcPr>
          <w:p w14:paraId="2ACDB967" w14:textId="77777777" w:rsidR="0033411F" w:rsidRPr="00A1336B" w:rsidRDefault="0033411F">
            <w:pPr>
              <w:rPr>
                <w:rFonts w:eastAsia="Times New Roman" w:cs="Arial"/>
                <w:b/>
                <w:bCs/>
                <w:color w:val="262626" w:themeColor="text1" w:themeTint="D9"/>
                <w:sz w:val="18"/>
                <w:lang w:eastAsia="en-AU"/>
              </w:rPr>
            </w:pPr>
          </w:p>
        </w:tc>
        <w:tc>
          <w:tcPr>
            <w:tcW w:w="1300" w:type="dxa"/>
            <w:hideMark/>
          </w:tcPr>
          <w:p w14:paraId="7C5ED18C" w14:textId="77777777" w:rsidR="009105D8" w:rsidRPr="007C0A09" w:rsidRDefault="009105D8"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 xml:space="preserve">Email </w:t>
            </w:r>
          </w:p>
          <w:p w14:paraId="08AC6D1D" w14:textId="77777777" w:rsidR="001B6D27" w:rsidRDefault="42CCB140"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 xml:space="preserve">Base before pre-field cleaning </w:t>
            </w:r>
          </w:p>
          <w:p w14:paraId="314E7EDC" w14:textId="3853FA0C" w:rsidR="0033411F" w:rsidRPr="007C0A09" w:rsidRDefault="42CCB140"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(n)</w:t>
            </w:r>
          </w:p>
        </w:tc>
        <w:tc>
          <w:tcPr>
            <w:tcW w:w="1300" w:type="dxa"/>
            <w:hideMark/>
          </w:tcPr>
          <w:p w14:paraId="68C2E737" w14:textId="77777777" w:rsidR="009105D8" w:rsidRPr="007C0A09" w:rsidRDefault="009105D8"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 xml:space="preserve">Email </w:t>
            </w:r>
          </w:p>
          <w:p w14:paraId="66545C19" w14:textId="77777777" w:rsidR="001B6D27" w:rsidRDefault="42CCB140"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 xml:space="preserve">Base after pre-field cleaning </w:t>
            </w:r>
          </w:p>
          <w:p w14:paraId="2B657A9E" w14:textId="59E2A157" w:rsidR="0033411F" w:rsidRPr="007C0A09" w:rsidRDefault="42CCB140"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(n)</w:t>
            </w:r>
          </w:p>
        </w:tc>
        <w:tc>
          <w:tcPr>
            <w:tcW w:w="1222" w:type="dxa"/>
            <w:hideMark/>
          </w:tcPr>
          <w:p w14:paraId="42B5477A" w14:textId="77777777" w:rsidR="009105D8" w:rsidRPr="007C0A09" w:rsidRDefault="009105D8"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 xml:space="preserve">Email </w:t>
            </w:r>
          </w:p>
          <w:p w14:paraId="4B118BD8" w14:textId="77777777" w:rsidR="001B6D27" w:rsidRDefault="001B6D27" w:rsidP="00D67ED6">
            <w:pPr>
              <w:jc w:val="center"/>
              <w:rPr>
                <w:rFonts w:eastAsia="Times New Roman" w:cs="Arial"/>
                <w:b/>
                <w:bCs/>
                <w:color w:val="262626" w:themeColor="text1" w:themeTint="D9"/>
                <w:sz w:val="18"/>
                <w:lang w:eastAsia="en-AU"/>
              </w:rPr>
            </w:pPr>
          </w:p>
          <w:p w14:paraId="6F1DB7D1" w14:textId="42121738" w:rsidR="0033411F" w:rsidRPr="007C0A09" w:rsidRDefault="42CCB140"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 valid cleaned</w:t>
            </w:r>
          </w:p>
        </w:tc>
        <w:tc>
          <w:tcPr>
            <w:tcW w:w="1300" w:type="dxa"/>
            <w:hideMark/>
          </w:tcPr>
          <w:p w14:paraId="3AA1E7F1" w14:textId="77777777" w:rsidR="009105D8" w:rsidRPr="007C0A09" w:rsidRDefault="009105D8"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 xml:space="preserve">Phone </w:t>
            </w:r>
          </w:p>
          <w:p w14:paraId="2C6272BA" w14:textId="77777777" w:rsidR="001B6D27" w:rsidRDefault="42CCB140"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 xml:space="preserve">Base before pre-field cleaning </w:t>
            </w:r>
          </w:p>
          <w:p w14:paraId="6221C482" w14:textId="4D5E0E96" w:rsidR="0033411F" w:rsidRPr="007C0A09" w:rsidRDefault="42CCB140"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(n)</w:t>
            </w:r>
          </w:p>
        </w:tc>
        <w:tc>
          <w:tcPr>
            <w:tcW w:w="1300" w:type="dxa"/>
            <w:hideMark/>
          </w:tcPr>
          <w:p w14:paraId="22DA9809" w14:textId="37074E56" w:rsidR="009105D8" w:rsidRPr="007C0A09" w:rsidRDefault="009105D8"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Phone</w:t>
            </w:r>
          </w:p>
          <w:p w14:paraId="14D41E5F" w14:textId="77777777" w:rsidR="001B6D27" w:rsidRDefault="42CCB140"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 xml:space="preserve">Base after pre-field cleaning </w:t>
            </w:r>
          </w:p>
          <w:p w14:paraId="447CAB88" w14:textId="57D80211" w:rsidR="0033411F" w:rsidRPr="007C0A09" w:rsidRDefault="42CCB140"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(n)</w:t>
            </w:r>
          </w:p>
        </w:tc>
        <w:tc>
          <w:tcPr>
            <w:tcW w:w="1222" w:type="dxa"/>
            <w:hideMark/>
          </w:tcPr>
          <w:p w14:paraId="55862949" w14:textId="16EAAFBC" w:rsidR="009105D8" w:rsidRPr="007C0A09" w:rsidRDefault="009105D8"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Phone</w:t>
            </w:r>
          </w:p>
          <w:p w14:paraId="48F38A6B" w14:textId="77777777" w:rsidR="001B6D27" w:rsidRDefault="001B6D27" w:rsidP="00D67ED6">
            <w:pPr>
              <w:jc w:val="center"/>
              <w:rPr>
                <w:rFonts w:eastAsia="Times New Roman" w:cs="Arial"/>
                <w:b/>
                <w:bCs/>
                <w:color w:val="262626" w:themeColor="text1" w:themeTint="D9"/>
                <w:sz w:val="18"/>
                <w:lang w:eastAsia="en-AU"/>
              </w:rPr>
            </w:pPr>
          </w:p>
          <w:p w14:paraId="7DCD675B" w14:textId="289DCDF9" w:rsidR="0033411F" w:rsidRPr="007C0A09" w:rsidRDefault="42CCB140" w:rsidP="00D67ED6">
            <w:pPr>
              <w:jc w:val="center"/>
              <w:rPr>
                <w:rFonts w:eastAsia="Times New Roman" w:cs="Arial"/>
                <w:b/>
                <w:bCs/>
                <w:color w:val="262626" w:themeColor="text1" w:themeTint="D9"/>
                <w:sz w:val="18"/>
                <w:lang w:eastAsia="en-AU"/>
              </w:rPr>
            </w:pPr>
            <w:r w:rsidRPr="007C0A09">
              <w:rPr>
                <w:rFonts w:eastAsia="Times New Roman" w:cs="Arial"/>
                <w:b/>
                <w:bCs/>
                <w:color w:val="262626" w:themeColor="text1" w:themeTint="D9"/>
                <w:sz w:val="18"/>
                <w:lang w:eastAsia="en-AU"/>
              </w:rPr>
              <w:t>% valid cleaned</w:t>
            </w:r>
          </w:p>
        </w:tc>
      </w:tr>
      <w:tr w:rsidR="00A1336B" w:rsidRPr="00A1336B" w14:paraId="5C84AB72" w14:textId="77777777" w:rsidTr="00AA31AC">
        <w:trPr>
          <w:trHeight w:val="358"/>
        </w:trPr>
        <w:tc>
          <w:tcPr>
            <w:tcW w:w="1492" w:type="dxa"/>
            <w:vAlign w:val="center"/>
            <w:hideMark/>
          </w:tcPr>
          <w:p w14:paraId="29D44E48" w14:textId="77777777" w:rsidR="0033411F" w:rsidRPr="00A1336B" w:rsidRDefault="0033411F" w:rsidP="00AA31AC">
            <w:pPr>
              <w:rPr>
                <w:rFonts w:eastAsia="Times New Roman" w:cs="Arial"/>
                <w:b/>
                <w:bCs/>
                <w:color w:val="262626" w:themeColor="text1" w:themeTint="D9"/>
                <w:sz w:val="18"/>
                <w:lang w:eastAsia="en-AU"/>
              </w:rPr>
            </w:pPr>
            <w:r w:rsidRPr="00A1336B">
              <w:rPr>
                <w:rFonts w:eastAsia="Times New Roman" w:cs="Arial"/>
                <w:b/>
                <w:bCs/>
                <w:color w:val="262626" w:themeColor="text1" w:themeTint="D9"/>
                <w:sz w:val="18"/>
                <w:lang w:eastAsia="en-AU"/>
              </w:rPr>
              <w:t xml:space="preserve">Total </w:t>
            </w:r>
          </w:p>
        </w:tc>
        <w:tc>
          <w:tcPr>
            <w:tcW w:w="1300" w:type="dxa"/>
            <w:vAlign w:val="center"/>
            <w:hideMark/>
          </w:tcPr>
          <w:p w14:paraId="50CBEA2F" w14:textId="7CEDF76B" w:rsidR="0033411F" w:rsidRPr="00A1336B" w:rsidRDefault="69105805" w:rsidP="00A1336B">
            <w:pPr>
              <w:ind w:right="170"/>
              <w:jc w:val="right"/>
              <w:rPr>
                <w:rFonts w:eastAsia="Times New Roman" w:cs="Arial"/>
                <w:b/>
                <w:color w:val="262626" w:themeColor="text1" w:themeTint="D9"/>
                <w:sz w:val="18"/>
                <w:lang w:eastAsia="en-AU"/>
              </w:rPr>
            </w:pPr>
            <w:r w:rsidRPr="00A1336B">
              <w:rPr>
                <w:rFonts w:eastAsia="Times New Roman" w:cs="Arial"/>
                <w:b/>
                <w:color w:val="262626" w:themeColor="text1" w:themeTint="D9"/>
                <w:sz w:val="18"/>
                <w:lang w:eastAsia="en-AU"/>
              </w:rPr>
              <w:t>676,622</w:t>
            </w:r>
          </w:p>
        </w:tc>
        <w:tc>
          <w:tcPr>
            <w:tcW w:w="1300" w:type="dxa"/>
            <w:vAlign w:val="center"/>
            <w:hideMark/>
          </w:tcPr>
          <w:p w14:paraId="39E3F899" w14:textId="57FD0E7D" w:rsidR="0033411F" w:rsidRPr="00A1336B" w:rsidRDefault="54F32884" w:rsidP="00A1336B">
            <w:pPr>
              <w:ind w:right="170"/>
              <w:jc w:val="right"/>
              <w:rPr>
                <w:rFonts w:eastAsia="Times New Roman" w:cs="Arial"/>
                <w:b/>
                <w:color w:val="262626" w:themeColor="text1" w:themeTint="D9"/>
                <w:sz w:val="18"/>
                <w:lang w:eastAsia="en-AU"/>
              </w:rPr>
            </w:pPr>
            <w:r w:rsidRPr="00A1336B">
              <w:rPr>
                <w:rFonts w:eastAsia="Times New Roman" w:cs="Arial"/>
                <w:b/>
                <w:bCs/>
                <w:color w:val="262626" w:themeColor="text1" w:themeTint="D9"/>
                <w:sz w:val="18"/>
                <w:lang w:eastAsia="en-AU"/>
              </w:rPr>
              <w:t>652,008</w:t>
            </w:r>
          </w:p>
        </w:tc>
        <w:tc>
          <w:tcPr>
            <w:tcW w:w="1222" w:type="dxa"/>
            <w:vAlign w:val="center"/>
            <w:hideMark/>
          </w:tcPr>
          <w:p w14:paraId="79C4D228" w14:textId="2221A9AE" w:rsidR="0033411F" w:rsidRPr="00A1336B" w:rsidRDefault="1C9071A0" w:rsidP="00A1336B">
            <w:pPr>
              <w:ind w:right="340"/>
              <w:jc w:val="right"/>
              <w:rPr>
                <w:rFonts w:eastAsia="Times New Roman" w:cs="Arial"/>
                <w:b/>
                <w:color w:val="262626" w:themeColor="text1" w:themeTint="D9"/>
                <w:sz w:val="18"/>
                <w:lang w:eastAsia="en-AU"/>
              </w:rPr>
            </w:pPr>
            <w:r w:rsidRPr="00A1336B">
              <w:rPr>
                <w:rFonts w:eastAsia="Times New Roman" w:cs="Arial"/>
                <w:b/>
                <w:bCs/>
                <w:color w:val="262626" w:themeColor="text1" w:themeTint="D9"/>
                <w:sz w:val="18"/>
                <w:lang w:eastAsia="en-AU"/>
              </w:rPr>
              <w:t>96.4</w:t>
            </w:r>
          </w:p>
        </w:tc>
        <w:tc>
          <w:tcPr>
            <w:tcW w:w="1300" w:type="dxa"/>
            <w:vAlign w:val="center"/>
            <w:hideMark/>
          </w:tcPr>
          <w:p w14:paraId="0EBF3ACD" w14:textId="17A4B39D" w:rsidR="0033411F" w:rsidRPr="00A1336B" w:rsidRDefault="2A7FC335" w:rsidP="00A1336B">
            <w:pPr>
              <w:spacing w:line="259" w:lineRule="auto"/>
              <w:ind w:right="170"/>
              <w:jc w:val="right"/>
              <w:rPr>
                <w:rFonts w:eastAsia="Times New Roman" w:cs="Arial"/>
                <w:b/>
                <w:color w:val="262626" w:themeColor="text1" w:themeTint="D9"/>
                <w:sz w:val="18"/>
                <w:lang w:eastAsia="en-AU"/>
              </w:rPr>
            </w:pPr>
            <w:r w:rsidRPr="00A1336B">
              <w:rPr>
                <w:rFonts w:eastAsia="Times New Roman" w:cs="Arial"/>
                <w:b/>
                <w:bCs/>
                <w:color w:val="262626" w:themeColor="text1" w:themeTint="D9"/>
                <w:sz w:val="18"/>
                <w:lang w:eastAsia="en-AU"/>
              </w:rPr>
              <w:t>451,860</w:t>
            </w:r>
          </w:p>
        </w:tc>
        <w:tc>
          <w:tcPr>
            <w:tcW w:w="1300" w:type="dxa"/>
            <w:vAlign w:val="center"/>
            <w:hideMark/>
          </w:tcPr>
          <w:p w14:paraId="593F7E19" w14:textId="55923C02" w:rsidR="0033411F" w:rsidRPr="00A1336B" w:rsidRDefault="55F6932B" w:rsidP="00A1336B">
            <w:pPr>
              <w:ind w:right="170"/>
              <w:jc w:val="right"/>
              <w:rPr>
                <w:rFonts w:eastAsia="Times New Roman" w:cs="Arial"/>
                <w:b/>
                <w:color w:val="262626" w:themeColor="text1" w:themeTint="D9"/>
                <w:sz w:val="18"/>
                <w:lang w:eastAsia="en-AU"/>
              </w:rPr>
            </w:pPr>
            <w:r w:rsidRPr="00A1336B">
              <w:rPr>
                <w:rFonts w:eastAsia="Times New Roman" w:cs="Arial"/>
                <w:b/>
                <w:bCs/>
                <w:color w:val="262626" w:themeColor="text1" w:themeTint="D9"/>
                <w:sz w:val="18"/>
                <w:lang w:eastAsia="en-AU"/>
              </w:rPr>
              <w:t>387,989</w:t>
            </w:r>
          </w:p>
        </w:tc>
        <w:tc>
          <w:tcPr>
            <w:tcW w:w="1222" w:type="dxa"/>
            <w:vAlign w:val="center"/>
            <w:hideMark/>
          </w:tcPr>
          <w:p w14:paraId="73D564B0" w14:textId="6614E9B9" w:rsidR="0033411F" w:rsidRPr="00A1336B" w:rsidRDefault="017DDFD1" w:rsidP="00A1336B">
            <w:pPr>
              <w:ind w:right="340"/>
              <w:jc w:val="right"/>
              <w:rPr>
                <w:rFonts w:eastAsia="Times New Roman" w:cs="Arial"/>
                <w:b/>
                <w:color w:val="262626" w:themeColor="text1" w:themeTint="D9"/>
                <w:sz w:val="18"/>
                <w:lang w:eastAsia="en-AU"/>
              </w:rPr>
            </w:pPr>
            <w:r w:rsidRPr="00A1336B">
              <w:rPr>
                <w:rFonts w:eastAsia="Times New Roman" w:cs="Arial"/>
                <w:b/>
                <w:bCs/>
                <w:color w:val="262626" w:themeColor="text1" w:themeTint="D9"/>
                <w:sz w:val="18"/>
                <w:lang w:eastAsia="en-AU"/>
              </w:rPr>
              <w:t>85.9</w:t>
            </w:r>
          </w:p>
        </w:tc>
      </w:tr>
      <w:tr w:rsidR="00A1336B" w:rsidRPr="00A1336B" w14:paraId="52F9FB70" w14:textId="77777777" w:rsidTr="00AA31AC">
        <w:trPr>
          <w:trHeight w:val="358"/>
        </w:trPr>
        <w:tc>
          <w:tcPr>
            <w:tcW w:w="1492" w:type="dxa"/>
            <w:vAlign w:val="center"/>
            <w:hideMark/>
          </w:tcPr>
          <w:p w14:paraId="68B229D3" w14:textId="77777777" w:rsidR="0033411F" w:rsidRPr="00A1336B" w:rsidRDefault="0033411F" w:rsidP="00AA31AC">
            <w:pPr>
              <w:ind w:left="170"/>
              <w:rPr>
                <w:rFonts w:eastAsia="Times New Roman" w:cs="Arial"/>
                <w:b/>
                <w:bCs/>
                <w:color w:val="262626" w:themeColor="text1" w:themeTint="D9"/>
                <w:sz w:val="18"/>
                <w:lang w:eastAsia="en-AU"/>
              </w:rPr>
            </w:pPr>
            <w:r w:rsidRPr="00A1336B">
              <w:rPr>
                <w:rFonts w:eastAsia="Times New Roman" w:cs="Arial"/>
                <w:b/>
                <w:bCs/>
                <w:color w:val="262626" w:themeColor="text1" w:themeTint="D9"/>
                <w:sz w:val="18"/>
                <w:lang w:eastAsia="en-AU"/>
              </w:rPr>
              <w:t>University</w:t>
            </w:r>
          </w:p>
        </w:tc>
        <w:tc>
          <w:tcPr>
            <w:tcW w:w="1300" w:type="dxa"/>
            <w:vAlign w:val="center"/>
            <w:hideMark/>
          </w:tcPr>
          <w:p w14:paraId="15FB75B2" w14:textId="4B57459C" w:rsidR="0033411F" w:rsidRPr="00A1336B" w:rsidRDefault="1320C986" w:rsidP="00A1336B">
            <w:pPr>
              <w:ind w:right="170"/>
              <w:jc w:val="right"/>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630,747</w:t>
            </w:r>
          </w:p>
        </w:tc>
        <w:tc>
          <w:tcPr>
            <w:tcW w:w="1300" w:type="dxa"/>
            <w:vAlign w:val="center"/>
            <w:hideMark/>
          </w:tcPr>
          <w:p w14:paraId="6ADEF2AC" w14:textId="6E163E9F" w:rsidR="0033411F" w:rsidRPr="00A1336B" w:rsidRDefault="67E18C4A" w:rsidP="00A1336B">
            <w:pPr>
              <w:ind w:right="170"/>
              <w:jc w:val="right"/>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607,620</w:t>
            </w:r>
          </w:p>
        </w:tc>
        <w:tc>
          <w:tcPr>
            <w:tcW w:w="1222" w:type="dxa"/>
            <w:vAlign w:val="center"/>
            <w:hideMark/>
          </w:tcPr>
          <w:p w14:paraId="0610957E" w14:textId="666D4881" w:rsidR="0033411F" w:rsidRPr="00A1336B" w:rsidRDefault="395F46BD" w:rsidP="00A1336B">
            <w:pPr>
              <w:ind w:right="340"/>
              <w:jc w:val="right"/>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96.3</w:t>
            </w:r>
          </w:p>
        </w:tc>
        <w:tc>
          <w:tcPr>
            <w:tcW w:w="1300" w:type="dxa"/>
            <w:vAlign w:val="center"/>
            <w:hideMark/>
          </w:tcPr>
          <w:p w14:paraId="4543B08E" w14:textId="098368B0" w:rsidR="0033411F" w:rsidRPr="00A1336B" w:rsidRDefault="5B26F322" w:rsidP="00A1336B">
            <w:pPr>
              <w:ind w:right="170"/>
              <w:jc w:val="right"/>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414,206</w:t>
            </w:r>
          </w:p>
        </w:tc>
        <w:tc>
          <w:tcPr>
            <w:tcW w:w="1300" w:type="dxa"/>
            <w:vAlign w:val="center"/>
            <w:hideMark/>
          </w:tcPr>
          <w:p w14:paraId="50D910C0" w14:textId="1153EA07" w:rsidR="0033411F" w:rsidRPr="00A1336B" w:rsidRDefault="42C3068C" w:rsidP="00A1336B">
            <w:pPr>
              <w:ind w:right="170"/>
              <w:jc w:val="right"/>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358,348</w:t>
            </w:r>
          </w:p>
        </w:tc>
        <w:tc>
          <w:tcPr>
            <w:tcW w:w="1222" w:type="dxa"/>
            <w:vAlign w:val="center"/>
            <w:hideMark/>
          </w:tcPr>
          <w:p w14:paraId="3264756F" w14:textId="5B45C9F6" w:rsidR="0033411F" w:rsidRPr="00A1336B" w:rsidRDefault="038634A0" w:rsidP="00A1336B">
            <w:pPr>
              <w:ind w:right="340"/>
              <w:jc w:val="right"/>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86.5</w:t>
            </w:r>
          </w:p>
        </w:tc>
      </w:tr>
      <w:tr w:rsidR="00A1336B" w:rsidRPr="00A1336B" w14:paraId="741FD41F" w14:textId="77777777" w:rsidTr="00AA31AC">
        <w:trPr>
          <w:trHeight w:val="375"/>
        </w:trPr>
        <w:tc>
          <w:tcPr>
            <w:tcW w:w="1492" w:type="dxa"/>
            <w:vAlign w:val="center"/>
            <w:hideMark/>
          </w:tcPr>
          <w:p w14:paraId="5B2FE8E7" w14:textId="77777777" w:rsidR="0033411F" w:rsidRPr="00A1336B" w:rsidRDefault="0033411F" w:rsidP="00AA31AC">
            <w:pPr>
              <w:ind w:left="170"/>
              <w:rPr>
                <w:rFonts w:eastAsia="Times New Roman" w:cs="Arial"/>
                <w:b/>
                <w:bCs/>
                <w:color w:val="262626" w:themeColor="text1" w:themeTint="D9"/>
                <w:sz w:val="18"/>
                <w:lang w:eastAsia="en-AU"/>
              </w:rPr>
            </w:pPr>
            <w:r w:rsidRPr="00A1336B">
              <w:rPr>
                <w:rFonts w:eastAsia="Times New Roman" w:cs="Arial"/>
                <w:b/>
                <w:bCs/>
                <w:color w:val="262626" w:themeColor="text1" w:themeTint="D9"/>
                <w:sz w:val="18"/>
                <w:lang w:eastAsia="en-AU"/>
              </w:rPr>
              <w:t>NUHEI</w:t>
            </w:r>
          </w:p>
        </w:tc>
        <w:tc>
          <w:tcPr>
            <w:tcW w:w="1300" w:type="dxa"/>
            <w:vAlign w:val="center"/>
            <w:hideMark/>
          </w:tcPr>
          <w:p w14:paraId="5806D15D" w14:textId="03E1E8B7" w:rsidR="0033411F" w:rsidRPr="00A1336B" w:rsidRDefault="2D57891C" w:rsidP="00A1336B">
            <w:pPr>
              <w:ind w:right="170"/>
              <w:jc w:val="right"/>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45,875</w:t>
            </w:r>
          </w:p>
        </w:tc>
        <w:tc>
          <w:tcPr>
            <w:tcW w:w="1300" w:type="dxa"/>
            <w:vAlign w:val="center"/>
            <w:hideMark/>
          </w:tcPr>
          <w:p w14:paraId="189AC8C2" w14:textId="0CA955C1" w:rsidR="0033411F" w:rsidRPr="00A1336B" w:rsidRDefault="376A668E" w:rsidP="00A1336B">
            <w:pPr>
              <w:ind w:right="170"/>
              <w:jc w:val="right"/>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44,388</w:t>
            </w:r>
          </w:p>
        </w:tc>
        <w:tc>
          <w:tcPr>
            <w:tcW w:w="1222" w:type="dxa"/>
            <w:vAlign w:val="center"/>
            <w:hideMark/>
          </w:tcPr>
          <w:p w14:paraId="05148A81" w14:textId="574B731A" w:rsidR="0033411F" w:rsidRPr="00A1336B" w:rsidRDefault="4B95E7CA" w:rsidP="00A1336B">
            <w:pPr>
              <w:ind w:right="340"/>
              <w:jc w:val="right"/>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96.8</w:t>
            </w:r>
          </w:p>
        </w:tc>
        <w:tc>
          <w:tcPr>
            <w:tcW w:w="1300" w:type="dxa"/>
            <w:vAlign w:val="center"/>
            <w:hideMark/>
          </w:tcPr>
          <w:p w14:paraId="00122A0B" w14:textId="6D3EFB06" w:rsidR="0033411F" w:rsidRPr="00A1336B" w:rsidRDefault="2A1DFCBB" w:rsidP="00A1336B">
            <w:pPr>
              <w:ind w:right="170"/>
              <w:jc w:val="right"/>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37,654</w:t>
            </w:r>
          </w:p>
        </w:tc>
        <w:tc>
          <w:tcPr>
            <w:tcW w:w="1300" w:type="dxa"/>
            <w:vAlign w:val="center"/>
            <w:hideMark/>
          </w:tcPr>
          <w:p w14:paraId="53E39DCB" w14:textId="337E5AE2" w:rsidR="0033411F" w:rsidRPr="00A1336B" w:rsidRDefault="103D0D1D" w:rsidP="00A1336B">
            <w:pPr>
              <w:ind w:right="170"/>
              <w:jc w:val="right"/>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29,641</w:t>
            </w:r>
          </w:p>
        </w:tc>
        <w:tc>
          <w:tcPr>
            <w:tcW w:w="1222" w:type="dxa"/>
            <w:vAlign w:val="center"/>
            <w:hideMark/>
          </w:tcPr>
          <w:p w14:paraId="5E295E9F" w14:textId="1E024DE8" w:rsidR="0033411F" w:rsidRPr="00A1336B" w:rsidRDefault="6A527960" w:rsidP="00A1336B">
            <w:pPr>
              <w:ind w:right="340"/>
              <w:jc w:val="right"/>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78.7</w:t>
            </w:r>
          </w:p>
        </w:tc>
      </w:tr>
    </w:tbl>
    <w:p w14:paraId="0419ABB7" w14:textId="422296B4" w:rsidR="00B829E1" w:rsidRPr="00A1336B" w:rsidRDefault="0033411F" w:rsidP="0033411F">
      <w:pPr>
        <w:pStyle w:val="FigureNote"/>
        <w:rPr>
          <w:color w:val="262626" w:themeColor="text1" w:themeTint="D9"/>
          <w:sz w:val="18"/>
          <w:szCs w:val="24"/>
        </w:rPr>
      </w:pPr>
      <w:r w:rsidRPr="00A1336B">
        <w:rPr>
          <w:color w:val="262626" w:themeColor="text1" w:themeTint="D9"/>
          <w:sz w:val="18"/>
          <w:szCs w:val="24"/>
        </w:rPr>
        <w:t>Note: Before pre-field cleaning reflects the number of contact information for all in-scope graduates. After pre-field cleaning reflects the number of validated contact information after cleaning duplicate or invalid email addresses and phone numbers.</w:t>
      </w:r>
    </w:p>
    <w:p w14:paraId="43FC4E15" w14:textId="77777777" w:rsidR="00B829E1" w:rsidRPr="00A1336B" w:rsidRDefault="00B829E1">
      <w:pPr>
        <w:spacing w:before="60" w:after="60"/>
        <w:rPr>
          <w:rFonts w:eastAsia="Calibri" w:cs="Times New Roman"/>
          <w:color w:val="262626" w:themeColor="text1" w:themeTint="D9"/>
          <w:sz w:val="16"/>
          <w:szCs w:val="22"/>
        </w:rPr>
      </w:pPr>
      <w:r w:rsidRPr="00A1336B">
        <w:rPr>
          <w:color w:val="262626" w:themeColor="text1" w:themeTint="D9"/>
        </w:rPr>
        <w:br w:type="page"/>
      </w:r>
    </w:p>
    <w:p w14:paraId="67DD4818" w14:textId="77777777" w:rsidR="0033411F" w:rsidRPr="00A1336B" w:rsidRDefault="0033411F" w:rsidP="0033411F">
      <w:pPr>
        <w:pStyle w:val="Heading3"/>
        <w:rPr>
          <w:color w:val="262626" w:themeColor="text1" w:themeTint="D9"/>
        </w:rPr>
      </w:pPr>
      <w:bookmarkStart w:id="105" w:name="_Toc143606865"/>
      <w:bookmarkStart w:id="106" w:name="_Toc155691947"/>
      <w:bookmarkStart w:id="107" w:name="_Toc190258053"/>
      <w:bookmarkStart w:id="108" w:name="_Toc205462340"/>
      <w:bookmarkStart w:id="109" w:name="_Toc214052665"/>
      <w:bookmarkStart w:id="110" w:name="_Ref513795680"/>
      <w:r w:rsidRPr="00A1336B">
        <w:rPr>
          <w:color w:val="262626" w:themeColor="text1" w:themeTint="D9"/>
        </w:rPr>
        <w:lastRenderedPageBreak/>
        <w:t>Exclusions</w:t>
      </w:r>
      <w:bookmarkEnd w:id="105"/>
      <w:bookmarkEnd w:id="106"/>
      <w:bookmarkEnd w:id="107"/>
      <w:bookmarkEnd w:id="108"/>
      <w:bookmarkEnd w:id="109"/>
    </w:p>
    <w:p w14:paraId="02998D6D" w14:textId="5EFEF9B2" w:rsidR="00835F21" w:rsidRPr="00A1336B" w:rsidRDefault="00835F21" w:rsidP="00835F21">
      <w:pPr>
        <w:pStyle w:val="Body"/>
        <w:rPr>
          <w:color w:val="262626" w:themeColor="text1" w:themeTint="D9"/>
        </w:rPr>
      </w:pPr>
      <w:r w:rsidRPr="00A1336B">
        <w:rPr>
          <w:color w:val="262626" w:themeColor="text1" w:themeTint="D9"/>
        </w:rPr>
        <w:t>The following exclusion rules were applied for the 2025 GOS:</w:t>
      </w:r>
    </w:p>
    <w:p w14:paraId="28FC1720" w14:textId="7B5CB953" w:rsidR="0033411F" w:rsidRPr="00A1336B" w:rsidRDefault="00835F21" w:rsidP="0B7F0A91">
      <w:pPr>
        <w:pStyle w:val="Bullets1"/>
        <w:spacing w:before="120" w:after="120"/>
        <w:rPr>
          <w:color w:val="262626" w:themeColor="text1" w:themeTint="D9"/>
        </w:rPr>
      </w:pPr>
      <w:r w:rsidRPr="00A1336B">
        <w:rPr>
          <w:color w:val="262626" w:themeColor="text1" w:themeTint="D9"/>
        </w:rPr>
        <w:t>O</w:t>
      </w:r>
      <w:r w:rsidR="0033411F" w:rsidRPr="00A1336B">
        <w:rPr>
          <w:color w:val="262626" w:themeColor="text1" w:themeTint="D9"/>
        </w:rPr>
        <w:t xml:space="preserve">ut-of-scope sample records based on the </w:t>
      </w:r>
      <w:proofErr w:type="spellStart"/>
      <w:r w:rsidR="0033411F" w:rsidRPr="00A1336B">
        <w:rPr>
          <w:i/>
          <w:color w:val="262626" w:themeColor="text1" w:themeTint="D9"/>
        </w:rPr>
        <w:t>GraduateStatus</w:t>
      </w:r>
      <w:proofErr w:type="spellEnd"/>
      <w:r w:rsidR="0033411F" w:rsidRPr="00A1336B">
        <w:rPr>
          <w:color w:val="262626" w:themeColor="text1" w:themeTint="D9"/>
        </w:rPr>
        <w:t xml:space="preserve"> variable (reasons include not being a graduate, graduate should not be contacted, graduate has been surveyed in a prior collection round or other reasons as determined by the institution)</w:t>
      </w:r>
      <w:r w:rsidRPr="00A1336B">
        <w:rPr>
          <w:color w:val="262626" w:themeColor="text1" w:themeTint="D9"/>
        </w:rPr>
        <w:t>.</w:t>
      </w:r>
    </w:p>
    <w:p w14:paraId="6A0FEABC" w14:textId="44C3DAB9" w:rsidR="0033411F" w:rsidRPr="00A1336B" w:rsidRDefault="00835F21" w:rsidP="0B7F0A91">
      <w:pPr>
        <w:pStyle w:val="Bullets1"/>
        <w:spacing w:before="120" w:after="120"/>
        <w:rPr>
          <w:color w:val="262626" w:themeColor="text1" w:themeTint="D9"/>
        </w:rPr>
      </w:pPr>
      <w:r w:rsidRPr="00A1336B">
        <w:rPr>
          <w:color w:val="262626" w:themeColor="text1" w:themeTint="D9"/>
        </w:rPr>
        <w:t>S</w:t>
      </w:r>
      <w:r w:rsidR="0033411F" w:rsidRPr="00A1336B">
        <w:rPr>
          <w:color w:val="262626" w:themeColor="text1" w:themeTint="D9"/>
        </w:rPr>
        <w:t>ample records with course information insufficient for the administration of the GOS instrument.</w:t>
      </w:r>
    </w:p>
    <w:p w14:paraId="76D14B10" w14:textId="63138E81" w:rsidR="00B829E1" w:rsidRPr="00A1336B" w:rsidRDefault="00B829E1" w:rsidP="00B829E1">
      <w:pPr>
        <w:pStyle w:val="Bullets1"/>
        <w:spacing w:before="120" w:after="120"/>
        <w:rPr>
          <w:color w:val="262626" w:themeColor="text1" w:themeTint="D9"/>
        </w:rPr>
      </w:pPr>
      <w:r w:rsidRPr="00A1336B">
        <w:rPr>
          <w:color w:val="262626" w:themeColor="text1" w:themeTint="D9"/>
        </w:rPr>
        <w:t>Duplicate sample records.</w:t>
      </w:r>
    </w:p>
    <w:p w14:paraId="7FAD0C67" w14:textId="102AC902" w:rsidR="0033411F" w:rsidRPr="00A1336B" w:rsidRDefault="0033411F" w:rsidP="0033411F">
      <w:pPr>
        <w:pStyle w:val="Body"/>
        <w:rPr>
          <w:color w:val="262626" w:themeColor="text1" w:themeTint="D9"/>
        </w:rPr>
      </w:pPr>
      <w:r w:rsidRPr="00A1336B">
        <w:rPr>
          <w:color w:val="262626" w:themeColor="text1" w:themeTint="D9"/>
        </w:rPr>
        <w:t xml:space="preserve">After application of the exclusion rules, </w:t>
      </w:r>
      <w:r w:rsidR="6954F547" w:rsidRPr="00A1336B">
        <w:rPr>
          <w:color w:val="262626" w:themeColor="text1" w:themeTint="D9"/>
        </w:rPr>
        <w:t>2</w:t>
      </w:r>
      <w:r w:rsidR="485FD7C7" w:rsidRPr="00A1336B">
        <w:rPr>
          <w:color w:val="262626" w:themeColor="text1" w:themeTint="D9"/>
        </w:rPr>
        <w:t>44,152</w:t>
      </w:r>
      <w:r w:rsidR="6954F547" w:rsidRPr="00A1336B">
        <w:rPr>
          <w:color w:val="262626" w:themeColor="text1" w:themeTint="D9"/>
        </w:rPr>
        <w:t xml:space="preserve"> records were removed from the sample. This is </w:t>
      </w:r>
      <w:r w:rsidR="30DCF9DE" w:rsidRPr="00A1336B">
        <w:rPr>
          <w:color w:val="262626" w:themeColor="text1" w:themeTint="D9"/>
        </w:rPr>
        <w:t>slight</w:t>
      </w:r>
      <w:r w:rsidR="6954F547" w:rsidRPr="00A1336B">
        <w:rPr>
          <w:color w:val="262626" w:themeColor="text1" w:themeTint="D9"/>
        </w:rPr>
        <w:t>ly higher than the 202</w:t>
      </w:r>
      <w:r w:rsidR="6392E64F" w:rsidRPr="00A1336B">
        <w:rPr>
          <w:color w:val="262626" w:themeColor="text1" w:themeTint="D9"/>
        </w:rPr>
        <w:t>4</w:t>
      </w:r>
      <w:r w:rsidR="6954F547" w:rsidRPr="00A1336B">
        <w:rPr>
          <w:color w:val="262626" w:themeColor="text1" w:themeTint="D9"/>
        </w:rPr>
        <w:t xml:space="preserve"> exclusions count (222,855).</w:t>
      </w:r>
      <w:r w:rsidRPr="00A1336B">
        <w:rPr>
          <w:color w:val="262626" w:themeColor="text1" w:themeTint="D9"/>
        </w:rPr>
        <w:t xml:space="preserve"> The TCSI extracts received by the Social Research Centre contained all sample records in the TCSI database for every collection round, thus duplicate records (2</w:t>
      </w:r>
      <w:r w:rsidR="31F5A8BD" w:rsidRPr="00A1336B">
        <w:rPr>
          <w:color w:val="262626" w:themeColor="text1" w:themeTint="D9"/>
        </w:rPr>
        <w:t>39,805</w:t>
      </w:r>
      <w:r w:rsidRPr="00A1336B">
        <w:rPr>
          <w:color w:val="262626" w:themeColor="text1" w:themeTint="D9"/>
        </w:rPr>
        <w:t>) were included in TCSI templates provided to institutions to provide transparency of the TCSI extract data.</w:t>
      </w:r>
      <w:r w:rsidR="6954F547" w:rsidRPr="00A1336B">
        <w:rPr>
          <w:color w:val="262626" w:themeColor="text1" w:themeTint="D9"/>
        </w:rPr>
        <w:t xml:space="preserve"> The increase in exclusions in 202</w:t>
      </w:r>
      <w:r w:rsidR="6392E64F" w:rsidRPr="00A1336B">
        <w:rPr>
          <w:color w:val="262626" w:themeColor="text1" w:themeTint="D9"/>
        </w:rPr>
        <w:t>5</w:t>
      </w:r>
      <w:r w:rsidR="5512D003" w:rsidRPr="00A1336B">
        <w:rPr>
          <w:color w:val="262626" w:themeColor="text1" w:themeTint="D9"/>
        </w:rPr>
        <w:t xml:space="preserve"> </w:t>
      </w:r>
      <w:r w:rsidR="08439F43" w:rsidRPr="00A1336B">
        <w:rPr>
          <w:color w:val="262626" w:themeColor="text1" w:themeTint="D9"/>
        </w:rPr>
        <w:t xml:space="preserve">is </w:t>
      </w:r>
      <w:r w:rsidR="5BB58C0A" w:rsidRPr="00A1336B">
        <w:rPr>
          <w:color w:val="262626" w:themeColor="text1" w:themeTint="D9"/>
        </w:rPr>
        <w:t xml:space="preserve">correlated </w:t>
      </w:r>
      <w:r w:rsidR="5512D003" w:rsidRPr="00A1336B">
        <w:rPr>
          <w:color w:val="262626" w:themeColor="text1" w:themeTint="D9"/>
        </w:rPr>
        <w:t>to the increase in graduate population in</w:t>
      </w:r>
      <w:r w:rsidR="448BE395" w:rsidRPr="00A1336B">
        <w:rPr>
          <w:color w:val="262626" w:themeColor="text1" w:themeTint="D9"/>
        </w:rPr>
        <w:t xml:space="preserve"> the </w:t>
      </w:r>
      <w:r w:rsidR="5512D003" w:rsidRPr="00A1336B">
        <w:rPr>
          <w:color w:val="262626" w:themeColor="text1" w:themeTint="D9"/>
        </w:rPr>
        <w:t xml:space="preserve">2025 </w:t>
      </w:r>
      <w:r w:rsidR="625ADFF6" w:rsidRPr="00A1336B">
        <w:rPr>
          <w:color w:val="262626" w:themeColor="text1" w:themeTint="D9"/>
        </w:rPr>
        <w:t xml:space="preserve">GOS </w:t>
      </w:r>
      <w:r w:rsidR="2462B2F7" w:rsidRPr="00A1336B">
        <w:rPr>
          <w:color w:val="262626" w:themeColor="text1" w:themeTint="D9"/>
        </w:rPr>
        <w:t xml:space="preserve">as </w:t>
      </w:r>
      <w:r w:rsidR="5512D003" w:rsidRPr="00A1336B">
        <w:rPr>
          <w:color w:val="262626" w:themeColor="text1" w:themeTint="D9"/>
        </w:rPr>
        <w:t>compared to 2024</w:t>
      </w:r>
      <w:r w:rsidR="6954F547" w:rsidRPr="00A1336B">
        <w:rPr>
          <w:color w:val="262626" w:themeColor="text1" w:themeTint="D9"/>
        </w:rPr>
        <w:t xml:space="preserve">. </w:t>
      </w:r>
    </w:p>
    <w:bookmarkEnd w:id="92"/>
    <w:bookmarkEnd w:id="110"/>
    <w:p w14:paraId="149F4A4B" w14:textId="77777777" w:rsidR="0033411F" w:rsidRPr="00A1336B" w:rsidRDefault="0033411F" w:rsidP="0033411F">
      <w:pPr>
        <w:pStyle w:val="FigureNote"/>
        <w:spacing w:before="0"/>
        <w:rPr>
          <w:color w:val="262626" w:themeColor="text1" w:themeTint="D9"/>
          <w:highlight w:val="yellow"/>
        </w:rPr>
      </w:pPr>
    </w:p>
    <w:p w14:paraId="564A7184" w14:textId="77777777" w:rsidR="0033411F" w:rsidRPr="00A1336B" w:rsidRDefault="242A5129" w:rsidP="6D69BCEC">
      <w:pPr>
        <w:pStyle w:val="Heading1"/>
        <w:rPr>
          <w:color w:val="262626" w:themeColor="text1" w:themeTint="D9"/>
        </w:rPr>
      </w:pPr>
      <w:bookmarkStart w:id="111" w:name="_Ref514141312"/>
      <w:bookmarkStart w:id="112" w:name="_Toc143606867"/>
      <w:bookmarkStart w:id="113" w:name="_Toc155691949"/>
      <w:bookmarkStart w:id="114" w:name="_Toc190258054"/>
      <w:bookmarkStart w:id="115" w:name="_Toc205462341"/>
      <w:bookmarkStart w:id="116" w:name="_Toc214052666"/>
      <w:r w:rsidRPr="00A1336B">
        <w:rPr>
          <w:color w:val="262626" w:themeColor="text1" w:themeTint="D9"/>
        </w:rPr>
        <w:lastRenderedPageBreak/>
        <w:t>Survey design and procedures</w:t>
      </w:r>
      <w:bookmarkEnd w:id="111"/>
      <w:bookmarkEnd w:id="112"/>
      <w:bookmarkEnd w:id="113"/>
      <w:bookmarkEnd w:id="114"/>
      <w:bookmarkEnd w:id="115"/>
      <w:bookmarkEnd w:id="116"/>
    </w:p>
    <w:p w14:paraId="00F1B5C4" w14:textId="77777777" w:rsidR="0033411F" w:rsidRPr="00A1336B" w:rsidRDefault="242A5129" w:rsidP="6D69BCEC">
      <w:pPr>
        <w:pStyle w:val="Heading2"/>
        <w:rPr>
          <w:rFonts w:eastAsia="Times New Roman"/>
          <w:color w:val="262626" w:themeColor="text1" w:themeTint="D9"/>
        </w:rPr>
      </w:pPr>
      <w:bookmarkStart w:id="117" w:name="_Toc143606868"/>
      <w:bookmarkStart w:id="118" w:name="_Toc155691950"/>
      <w:bookmarkStart w:id="119" w:name="_Toc190258055"/>
      <w:bookmarkStart w:id="120" w:name="_Toc205462342"/>
      <w:bookmarkStart w:id="121" w:name="_Toc214052667"/>
      <w:r w:rsidRPr="00A1336B">
        <w:rPr>
          <w:rFonts w:eastAsia="Times New Roman"/>
          <w:color w:val="262626" w:themeColor="text1" w:themeTint="D9"/>
        </w:rPr>
        <w:t>Institutional engagement</w:t>
      </w:r>
      <w:bookmarkEnd w:id="117"/>
      <w:bookmarkEnd w:id="118"/>
      <w:bookmarkEnd w:id="119"/>
      <w:bookmarkEnd w:id="120"/>
      <w:bookmarkEnd w:id="121"/>
    </w:p>
    <w:p w14:paraId="53D6DE65" w14:textId="1E4C5F5A" w:rsidR="0033411F" w:rsidRPr="00A1336B" w:rsidRDefault="242A5129" w:rsidP="00804E2C">
      <w:pPr>
        <w:pStyle w:val="Bullets1"/>
        <w:numPr>
          <w:ilvl w:val="0"/>
          <w:numId w:val="0"/>
        </w:numPr>
        <w:spacing w:before="120" w:after="120"/>
        <w:rPr>
          <w:color w:val="262626" w:themeColor="text1" w:themeTint="D9"/>
        </w:rPr>
      </w:pPr>
      <w:bookmarkStart w:id="122" w:name="_Ref110861324"/>
      <w:bookmarkStart w:id="123" w:name="_Toc143606869"/>
      <w:bookmarkStart w:id="124" w:name="_Toc155691951"/>
      <w:r w:rsidRPr="00A1336B">
        <w:rPr>
          <w:color w:val="262626" w:themeColor="text1" w:themeTint="D9"/>
        </w:rPr>
        <w:t>The institutional engagement strategy for the 202</w:t>
      </w:r>
      <w:r w:rsidR="5CCE0778" w:rsidRPr="00A1336B">
        <w:rPr>
          <w:color w:val="262626" w:themeColor="text1" w:themeTint="D9"/>
        </w:rPr>
        <w:t>5</w:t>
      </w:r>
      <w:r w:rsidRPr="00A1336B">
        <w:rPr>
          <w:color w:val="262626" w:themeColor="text1" w:themeTint="D9"/>
        </w:rPr>
        <w:t xml:space="preserve"> GOS included:</w:t>
      </w:r>
    </w:p>
    <w:p w14:paraId="0AB6CEA5" w14:textId="77777777" w:rsidR="00804E2C" w:rsidRPr="00A1336B" w:rsidRDefault="00804E2C" w:rsidP="00804E2C">
      <w:pPr>
        <w:pStyle w:val="Bullets1"/>
        <w:rPr>
          <w:color w:val="262626" w:themeColor="text1" w:themeTint="D9"/>
        </w:rPr>
      </w:pPr>
      <w:r w:rsidRPr="00A1336B">
        <w:rPr>
          <w:color w:val="262626" w:themeColor="text1" w:themeTint="D9"/>
        </w:rPr>
        <w:t xml:space="preserve">The timely provision of institutional planning resources, such as the </w:t>
      </w:r>
      <w:r w:rsidRPr="00A1336B">
        <w:rPr>
          <w:i/>
          <w:iCs/>
          <w:color w:val="262626" w:themeColor="text1" w:themeTint="D9"/>
        </w:rPr>
        <w:t>QILT Key Dates Calendar</w:t>
      </w:r>
      <w:r w:rsidRPr="00A1336B">
        <w:rPr>
          <w:color w:val="262626" w:themeColor="text1" w:themeTint="D9"/>
        </w:rPr>
        <w:t xml:space="preserve"> and </w:t>
      </w:r>
      <w:r w:rsidRPr="00A1336B">
        <w:rPr>
          <w:i/>
          <w:iCs/>
          <w:color w:val="262626" w:themeColor="text1" w:themeTint="D9"/>
        </w:rPr>
        <w:t>Collection and Sample Guide</w:t>
      </w:r>
      <w:r w:rsidRPr="00A1336B">
        <w:rPr>
          <w:color w:val="262626" w:themeColor="text1" w:themeTint="D9"/>
        </w:rPr>
        <w:t>, accessible via the QILT provider portal.</w:t>
      </w:r>
    </w:p>
    <w:p w14:paraId="4EFCD543" w14:textId="5A8292E3" w:rsidR="00D64DF1" w:rsidRPr="00A1336B" w:rsidRDefault="00D64DF1" w:rsidP="00D64DF1">
      <w:pPr>
        <w:pStyle w:val="Bullets1"/>
        <w:rPr>
          <w:color w:val="262626" w:themeColor="text1" w:themeTint="D9"/>
        </w:rPr>
      </w:pPr>
      <w:r w:rsidRPr="00A1336B">
        <w:rPr>
          <w:color w:val="262626" w:themeColor="text1" w:themeTint="D9"/>
        </w:rPr>
        <w:t xml:space="preserve">Confirmation of participation and nomination for ‘fee-for-service’ activities via the </w:t>
      </w:r>
      <w:r w:rsidRPr="00A1336B">
        <w:rPr>
          <w:i/>
          <w:iCs/>
          <w:color w:val="262626" w:themeColor="text1" w:themeTint="D9"/>
        </w:rPr>
        <w:t>Participation and Additional Services Form</w:t>
      </w:r>
      <w:r w:rsidRPr="00A1336B">
        <w:rPr>
          <w:color w:val="262626" w:themeColor="text1" w:themeTint="D9"/>
        </w:rPr>
        <w:t xml:space="preserve"> (PASF).</w:t>
      </w:r>
    </w:p>
    <w:p w14:paraId="4881E748" w14:textId="77777777" w:rsidR="0033411F" w:rsidRPr="00A1336B" w:rsidRDefault="242A5129" w:rsidP="6D69BCEC">
      <w:pPr>
        <w:pStyle w:val="Bullets1"/>
        <w:spacing w:before="120" w:after="120"/>
        <w:rPr>
          <w:color w:val="262626" w:themeColor="text1" w:themeTint="D9"/>
        </w:rPr>
      </w:pPr>
      <w:r w:rsidRPr="00A1336B">
        <w:rPr>
          <w:color w:val="262626" w:themeColor="text1" w:themeTint="D9"/>
        </w:rPr>
        <w:t>GOS specific content in the QILT webinar and newsletter series, encompassing analysis of prior year survey results, sample preparation, questionnaire changes, response maximisation, survey methodology and fieldwork progress.</w:t>
      </w:r>
    </w:p>
    <w:p w14:paraId="3A9298A9" w14:textId="6193D418" w:rsidR="0033411F" w:rsidRPr="00A1336B" w:rsidRDefault="00BB3181" w:rsidP="6D69BCEC">
      <w:pPr>
        <w:pStyle w:val="Bullets1"/>
        <w:spacing w:before="120" w:after="120"/>
        <w:rPr>
          <w:color w:val="262626" w:themeColor="text1" w:themeTint="D9"/>
        </w:rPr>
      </w:pPr>
      <w:r w:rsidRPr="00A1336B">
        <w:rPr>
          <w:color w:val="262626" w:themeColor="text1" w:themeTint="D9"/>
        </w:rPr>
        <w:t xml:space="preserve">An update to the </w:t>
      </w:r>
      <w:r w:rsidRPr="00A1336B">
        <w:rPr>
          <w:i/>
          <w:iCs/>
          <w:color w:val="262626" w:themeColor="text1" w:themeTint="D9"/>
        </w:rPr>
        <w:t>GOS Marketing Pack</w:t>
      </w:r>
      <w:r w:rsidRPr="00A1336B">
        <w:rPr>
          <w:color w:val="262626" w:themeColor="text1" w:themeTint="D9"/>
        </w:rPr>
        <w:t xml:space="preserve"> </w:t>
      </w:r>
      <w:r w:rsidR="000B4868" w:rsidRPr="00A1336B">
        <w:rPr>
          <w:color w:val="262626" w:themeColor="text1" w:themeTint="D9"/>
        </w:rPr>
        <w:t>which included more diverse images and new taglines, along with new contemporary designs for each asset, featuring drawings and word arts. This pack also includes</w:t>
      </w:r>
      <w:r w:rsidR="242A5129" w:rsidRPr="00A1336B">
        <w:rPr>
          <w:color w:val="262626" w:themeColor="text1" w:themeTint="D9"/>
        </w:rPr>
        <w:t xml:space="preserve"> a </w:t>
      </w:r>
      <w:r w:rsidR="242A5129" w:rsidRPr="00A1336B">
        <w:rPr>
          <w:i/>
          <w:iCs/>
          <w:color w:val="262626" w:themeColor="text1" w:themeTint="D9"/>
        </w:rPr>
        <w:t>Marketing Pack User Guide</w:t>
      </w:r>
      <w:r w:rsidR="242A5129" w:rsidRPr="00A1336B">
        <w:rPr>
          <w:color w:val="262626" w:themeColor="text1" w:themeTint="D9"/>
        </w:rPr>
        <w:t xml:space="preserve"> and an </w:t>
      </w:r>
      <w:r w:rsidR="000B4868" w:rsidRPr="00A1336B">
        <w:rPr>
          <w:color w:val="262626" w:themeColor="text1" w:themeTint="D9"/>
        </w:rPr>
        <w:t>e</w:t>
      </w:r>
      <w:r w:rsidR="242A5129" w:rsidRPr="00A1336B">
        <w:rPr>
          <w:color w:val="262626" w:themeColor="text1" w:themeTint="D9"/>
        </w:rPr>
        <w:t>ngagement activity plan.</w:t>
      </w:r>
    </w:p>
    <w:p w14:paraId="24F76DA1" w14:textId="47CB16AE" w:rsidR="0033411F" w:rsidRPr="00A1336B" w:rsidRDefault="00D33A80" w:rsidP="6D69BCEC">
      <w:pPr>
        <w:pStyle w:val="Bullets1"/>
        <w:spacing w:before="120" w:after="120"/>
        <w:rPr>
          <w:color w:val="262626" w:themeColor="text1" w:themeTint="D9"/>
        </w:rPr>
      </w:pPr>
      <w:r w:rsidRPr="00A1336B">
        <w:rPr>
          <w:color w:val="262626" w:themeColor="text1" w:themeTint="D9"/>
        </w:rPr>
        <w:t>A</w:t>
      </w:r>
      <w:r w:rsidR="242A5129" w:rsidRPr="00A1336B">
        <w:rPr>
          <w:color w:val="262626" w:themeColor="text1" w:themeTint="D9"/>
        </w:rPr>
        <w:t>n ongoing dialogue with survey managers at participating institutions to discuss overall progress and work through response maximisation strategies, with a focus on assisting under-performing institutions.</w:t>
      </w:r>
    </w:p>
    <w:p w14:paraId="4E7C8C08" w14:textId="5DACA25D" w:rsidR="007B60BA" w:rsidRPr="00A1336B" w:rsidRDefault="007B60BA" w:rsidP="007B60BA">
      <w:pPr>
        <w:pStyle w:val="Bullets1"/>
        <w:numPr>
          <w:ilvl w:val="0"/>
          <w:numId w:val="0"/>
        </w:numPr>
        <w:spacing w:before="120" w:after="120"/>
        <w:rPr>
          <w:color w:val="262626" w:themeColor="text1" w:themeTint="D9"/>
        </w:rPr>
      </w:pPr>
      <w:r w:rsidRPr="00A1336B">
        <w:rPr>
          <w:color w:val="262626" w:themeColor="text1" w:themeTint="D9"/>
        </w:rPr>
        <w:t xml:space="preserve">Institutional engagement processes and the resources provided were reviewed at the conclusion of the collection year through the </w:t>
      </w:r>
      <w:r w:rsidRPr="00A1336B">
        <w:rPr>
          <w:i/>
          <w:iCs/>
          <w:color w:val="262626" w:themeColor="text1" w:themeTint="D9"/>
        </w:rPr>
        <w:t xml:space="preserve">Respondent Engagement Survey </w:t>
      </w:r>
      <w:r w:rsidRPr="00A1336B">
        <w:rPr>
          <w:color w:val="262626" w:themeColor="text1" w:themeTint="D9"/>
        </w:rPr>
        <w:t>(RES). Feedback was gathered on how the marketing materials were being used and how they could continue to evolve to best support institutions in their engagement efforts. Of those who responded to the RES and used the marketing materials, 96 per cent found them useful and aligned with their needs in administering the 2025 GOS. Valuable suggestions for further refinement were also offered, reflecting the diverse communication environments and preferences across institutions.</w:t>
      </w:r>
    </w:p>
    <w:p w14:paraId="7462A8BC" w14:textId="77777777" w:rsidR="0033411F" w:rsidRPr="00A1336B" w:rsidRDefault="242A5129" w:rsidP="6D69BCEC">
      <w:pPr>
        <w:pStyle w:val="Heading2"/>
        <w:rPr>
          <w:rFonts w:eastAsia="Times New Roman"/>
          <w:color w:val="262626" w:themeColor="text1" w:themeTint="D9"/>
        </w:rPr>
      </w:pPr>
      <w:bookmarkStart w:id="125" w:name="_Ref110862032"/>
      <w:bookmarkStart w:id="126" w:name="_Toc143606874"/>
      <w:bookmarkStart w:id="127" w:name="_Toc155691956"/>
      <w:bookmarkStart w:id="128" w:name="_Toc190258056"/>
      <w:bookmarkStart w:id="129" w:name="_Toc205462343"/>
      <w:bookmarkStart w:id="130" w:name="_Toc214052668"/>
      <w:bookmarkEnd w:id="122"/>
      <w:bookmarkEnd w:id="123"/>
      <w:bookmarkEnd w:id="124"/>
      <w:r w:rsidRPr="00A1336B">
        <w:rPr>
          <w:rFonts w:eastAsia="Times New Roman"/>
          <w:color w:val="262626" w:themeColor="text1" w:themeTint="D9"/>
        </w:rPr>
        <w:t>Contact protocol</w:t>
      </w:r>
      <w:bookmarkEnd w:id="125"/>
      <w:bookmarkEnd w:id="126"/>
      <w:bookmarkEnd w:id="127"/>
      <w:bookmarkEnd w:id="128"/>
      <w:bookmarkEnd w:id="129"/>
      <w:bookmarkEnd w:id="130"/>
    </w:p>
    <w:p w14:paraId="07F02C7C" w14:textId="372ACCDC" w:rsidR="0033411F" w:rsidRPr="00A1336B" w:rsidRDefault="242A5129" w:rsidP="6D69BCEC">
      <w:pPr>
        <w:pStyle w:val="Body"/>
        <w:rPr>
          <w:color w:val="262626" w:themeColor="text1" w:themeTint="D9"/>
        </w:rPr>
      </w:pPr>
      <w:r w:rsidRPr="00A1336B">
        <w:rPr>
          <w:color w:val="262626" w:themeColor="text1" w:themeTint="D9"/>
        </w:rPr>
        <w:t>The 202</w:t>
      </w:r>
      <w:r w:rsidR="47E1B796" w:rsidRPr="00A1336B">
        <w:rPr>
          <w:color w:val="262626" w:themeColor="text1" w:themeTint="D9"/>
        </w:rPr>
        <w:t>5</w:t>
      </w:r>
      <w:r w:rsidRPr="00A1336B">
        <w:rPr>
          <w:color w:val="262626" w:themeColor="text1" w:themeTint="D9"/>
        </w:rPr>
        <w:t xml:space="preserve"> GOS employed an extensive protocol of contact attempts, including an email invitation and up to nine email reminders, up to three SMS reminders, and telephone reminder call activity</w:t>
      </w:r>
      <w:bookmarkStart w:id="131" w:name="_Hlk532554530"/>
      <w:r w:rsidRPr="00A1336B">
        <w:rPr>
          <w:color w:val="262626" w:themeColor="text1" w:themeTint="D9"/>
        </w:rPr>
        <w:t xml:space="preserve">. </w:t>
      </w:r>
      <w:r w:rsidR="00172C09" w:rsidRPr="00A1336B">
        <w:rPr>
          <w:color w:val="262626" w:themeColor="text1" w:themeTint="D9"/>
          <w:lang w:eastAsia="en-AU"/>
        </w:rPr>
        <w:t>Additionally, institutions could commission an extra SMS and/or post-field reminder calls on a fee-for-service basis.</w:t>
      </w:r>
    </w:p>
    <w:p w14:paraId="7C420312" w14:textId="77777777" w:rsidR="0033411F" w:rsidRPr="00A1336B" w:rsidRDefault="242A5129" w:rsidP="6D69BCEC">
      <w:pPr>
        <w:pStyle w:val="Body"/>
        <w:rPr>
          <w:color w:val="262626" w:themeColor="text1" w:themeTint="D9"/>
        </w:rPr>
      </w:pPr>
      <w:r w:rsidRPr="00A1336B">
        <w:rPr>
          <w:color w:val="262626" w:themeColor="text1" w:themeTint="D9"/>
        </w:rPr>
        <w:t>Each contact mode included provision to opt-out or unsubscribe from future contact, in alignment with obligations under the Australian Communications and Media Authority (ACMA) Spam Act. Graduates could also opt-out by contacting the GOS helpdesk.</w:t>
      </w:r>
    </w:p>
    <w:bookmarkEnd w:id="131"/>
    <w:p w14:paraId="638B94CA" w14:textId="444710AC" w:rsidR="00AE44F9" w:rsidRPr="00A1336B" w:rsidRDefault="0033411F" w:rsidP="00AE44F9">
      <w:pPr>
        <w:pStyle w:val="Body"/>
        <w:rPr>
          <w:color w:val="262626" w:themeColor="text1" w:themeTint="D9"/>
        </w:rPr>
      </w:pPr>
      <w:r w:rsidRPr="00A1336B">
        <w:rPr>
          <w:color w:val="262626" w:themeColor="text1" w:themeTint="D9"/>
          <w:shd w:val="clear" w:color="auto" w:fill="E6E6E6"/>
        </w:rPr>
        <w:fldChar w:fldCharType="begin"/>
      </w:r>
      <w:r w:rsidRPr="00A1336B">
        <w:rPr>
          <w:color w:val="262626" w:themeColor="text1" w:themeTint="D9"/>
        </w:rPr>
        <w:instrText xml:space="preserve"> REF _Ref20328139 \h </w:instrText>
      </w:r>
      <w:r w:rsidRPr="00A1336B">
        <w:rPr>
          <w:color w:val="262626" w:themeColor="text1" w:themeTint="D9"/>
          <w:shd w:val="clear" w:color="auto" w:fill="E6E6E6"/>
        </w:rPr>
        <w:instrText xml:space="preserve"> \* MERGEFORMAT </w:instrText>
      </w:r>
      <w:r w:rsidRPr="00A1336B">
        <w:rPr>
          <w:color w:val="262626" w:themeColor="text1" w:themeTint="D9"/>
          <w:shd w:val="clear" w:color="auto" w:fill="E6E6E6"/>
        </w:rPr>
      </w:r>
      <w:r w:rsidRPr="00A1336B">
        <w:rPr>
          <w:color w:val="262626" w:themeColor="text1" w:themeTint="D9"/>
          <w:shd w:val="clear" w:color="auto" w:fill="E6E6E6"/>
        </w:rPr>
        <w:fldChar w:fldCharType="separate"/>
      </w:r>
      <w:r w:rsidR="00A70B8B" w:rsidRPr="00A1336B">
        <w:rPr>
          <w:color w:val="262626" w:themeColor="text1" w:themeTint="D9"/>
        </w:rPr>
        <w:t xml:space="preserve">Table </w:t>
      </w:r>
      <w:r w:rsidR="00A70B8B" w:rsidRPr="00A1336B">
        <w:rPr>
          <w:noProof/>
          <w:color w:val="262626" w:themeColor="text1" w:themeTint="D9"/>
        </w:rPr>
        <w:t>4</w:t>
      </w:r>
      <w:r w:rsidRPr="00A1336B">
        <w:rPr>
          <w:color w:val="262626" w:themeColor="text1" w:themeTint="D9"/>
          <w:shd w:val="clear" w:color="auto" w:fill="E6E6E6"/>
        </w:rPr>
        <w:fldChar w:fldCharType="end"/>
      </w:r>
      <w:r w:rsidR="242A5129" w:rsidRPr="00A1336B">
        <w:rPr>
          <w:color w:val="262626" w:themeColor="text1" w:themeTint="D9"/>
        </w:rPr>
        <w:t xml:space="preserve"> shows the date of contact activity</w:t>
      </w:r>
      <w:r w:rsidR="234427F4" w:rsidRPr="00A1336B">
        <w:rPr>
          <w:color w:val="262626" w:themeColor="text1" w:themeTint="D9"/>
        </w:rPr>
        <w:t xml:space="preserve">. </w:t>
      </w:r>
      <w:bookmarkStart w:id="132" w:name="_Ref80103547"/>
      <w:bookmarkStart w:id="133" w:name="_Toc153986935"/>
      <w:r w:rsidR="234427F4" w:rsidRPr="00A1336B">
        <w:rPr>
          <w:color w:val="262626" w:themeColor="text1" w:themeTint="D9"/>
        </w:rPr>
        <w:t>A copy of the GOS email and SMS invitation</w:t>
      </w:r>
      <w:r w:rsidR="04211803" w:rsidRPr="00A1336B">
        <w:rPr>
          <w:color w:val="262626" w:themeColor="text1" w:themeTint="D9"/>
        </w:rPr>
        <w:t xml:space="preserve"> from </w:t>
      </w:r>
      <w:r w:rsidR="234427F4" w:rsidRPr="00A1336B">
        <w:rPr>
          <w:color w:val="262626" w:themeColor="text1" w:themeTint="D9"/>
        </w:rPr>
        <w:t>the May collection round is provided in Appendix 2.</w:t>
      </w:r>
    </w:p>
    <w:p w14:paraId="4B54A6CA" w14:textId="6C802F2E" w:rsidR="0033411F" w:rsidRPr="00A1336B" w:rsidRDefault="5153A35E" w:rsidP="00A1336B">
      <w:pPr>
        <w:pStyle w:val="Caption"/>
      </w:pPr>
      <w:bookmarkStart w:id="134" w:name="_Ref20328139"/>
      <w:bookmarkStart w:id="135" w:name="_Toc153986948"/>
      <w:bookmarkStart w:id="136" w:name="_Toc190191002"/>
      <w:bookmarkStart w:id="137" w:name="_Toc214281122"/>
      <w:bookmarkEnd w:id="132"/>
      <w:bookmarkEnd w:id="133"/>
      <w:r w:rsidRPr="00A1336B">
        <w:t xml:space="preserve">Table </w:t>
      </w:r>
      <w:fldSimple w:instr=" SEQ Table \* ARABIC ">
        <w:r w:rsidR="0071284E" w:rsidRPr="00A1336B">
          <w:rPr>
            <w:noProof/>
          </w:rPr>
          <w:t>4</w:t>
        </w:r>
      </w:fldSimple>
      <w:bookmarkEnd w:id="134"/>
      <w:r w:rsidR="7923EB3B" w:rsidRPr="00A1336B">
        <w:tab/>
      </w:r>
      <w:bookmarkStart w:id="138" w:name="_Hlk532554490"/>
      <w:r w:rsidRPr="00A1336B">
        <w:t>Invitation and reminder schedule</w:t>
      </w:r>
      <w:bookmarkEnd w:id="135"/>
      <w:bookmarkEnd w:id="136"/>
      <w:bookmarkEnd w:id="137"/>
      <w:bookmarkEnd w:id="138"/>
    </w:p>
    <w:tbl>
      <w:tblPr>
        <w:tblStyle w:val="TableGrid"/>
        <w:tblW w:w="8988" w:type="dxa"/>
        <w:tblLayout w:type="fixed"/>
        <w:tblLook w:val="04A0" w:firstRow="1" w:lastRow="0" w:firstColumn="1" w:lastColumn="0" w:noHBand="0" w:noVBand="1"/>
      </w:tblPr>
      <w:tblGrid>
        <w:gridCol w:w="3350"/>
        <w:gridCol w:w="2032"/>
        <w:gridCol w:w="1795"/>
        <w:gridCol w:w="1811"/>
      </w:tblGrid>
      <w:tr w:rsidR="00A1336B" w:rsidRPr="00A1336B" w14:paraId="53085FA0" w14:textId="77777777" w:rsidTr="00657D74">
        <w:trPr>
          <w:cnfStyle w:val="100000000000" w:firstRow="1" w:lastRow="0" w:firstColumn="0" w:lastColumn="0" w:oddVBand="0" w:evenVBand="0" w:oddHBand="0" w:evenHBand="0" w:firstRowFirstColumn="0" w:firstRowLastColumn="0" w:lastRowFirstColumn="0" w:lastRowLastColumn="0"/>
          <w:trHeight w:val="632"/>
          <w:tblHeader/>
        </w:trPr>
        <w:tc>
          <w:tcPr>
            <w:tcW w:w="3350" w:type="dxa"/>
            <w:noWrap/>
            <w:vAlign w:val="center"/>
            <w:hideMark/>
          </w:tcPr>
          <w:p w14:paraId="30B493ED" w14:textId="316E2F6E" w:rsidR="0033411F" w:rsidRPr="00A1336B" w:rsidRDefault="009368BB" w:rsidP="00A1336B">
            <w:pPr>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Round of contact</w:t>
            </w:r>
            <w:r w:rsidR="242A5129" w:rsidRPr="00A1336B">
              <w:rPr>
                <w:rFonts w:eastAsia="Times New Roman" w:cs="Arial"/>
                <w:bCs/>
                <w:color w:val="262626" w:themeColor="text1" w:themeTint="D9"/>
                <w:sz w:val="18"/>
                <w:szCs w:val="18"/>
                <w:lang w:eastAsia="en-AU"/>
              </w:rPr>
              <w:t xml:space="preserve"> activity</w:t>
            </w:r>
          </w:p>
        </w:tc>
        <w:tc>
          <w:tcPr>
            <w:tcW w:w="2032" w:type="dxa"/>
            <w:noWrap/>
            <w:vAlign w:val="center"/>
            <w:hideMark/>
          </w:tcPr>
          <w:p w14:paraId="1A9BC337" w14:textId="7E240965" w:rsidR="0033411F" w:rsidRPr="00A1336B" w:rsidRDefault="006F0D34" w:rsidP="00A1336B">
            <w:pPr>
              <w:jc w:val="center"/>
              <w:rPr>
                <w:rFonts w:eastAsia="Times New Roman" w:cs="Arial"/>
                <w:b w:val="0"/>
                <w:bCs/>
                <w:color w:val="262626" w:themeColor="text1" w:themeTint="D9"/>
                <w:sz w:val="18"/>
                <w:szCs w:val="18"/>
                <w:lang w:eastAsia="en-AU"/>
              </w:rPr>
            </w:pPr>
            <w:r w:rsidRPr="00A1336B">
              <w:rPr>
                <w:rFonts w:eastAsia="Times New Roman" w:cs="Arial"/>
                <w:color w:val="262626" w:themeColor="text1" w:themeTint="D9"/>
                <w:sz w:val="18"/>
                <w:szCs w:val="18"/>
                <w:lang w:eastAsia="en-AU"/>
              </w:rPr>
              <w:t>Collection round</w:t>
            </w:r>
            <w:r w:rsidRPr="00A1336B">
              <w:rPr>
                <w:rFonts w:eastAsia="Times New Roman" w:cs="Arial"/>
                <w:bCs/>
                <w:color w:val="262626" w:themeColor="text1" w:themeTint="D9"/>
                <w:sz w:val="18"/>
                <w:szCs w:val="18"/>
                <w:lang w:eastAsia="en-AU"/>
              </w:rPr>
              <w:t xml:space="preserve"> </w:t>
            </w:r>
            <w:r w:rsidR="242A5129" w:rsidRPr="00A1336B">
              <w:rPr>
                <w:rFonts w:eastAsia="Times New Roman" w:cs="Arial"/>
                <w:bCs/>
                <w:color w:val="262626" w:themeColor="text1" w:themeTint="D9"/>
                <w:sz w:val="18"/>
                <w:szCs w:val="18"/>
                <w:lang w:eastAsia="en-AU"/>
              </w:rPr>
              <w:t>202</w:t>
            </w:r>
            <w:r w:rsidR="6E0D4106" w:rsidRPr="00A1336B">
              <w:rPr>
                <w:rFonts w:eastAsia="Times New Roman" w:cs="Arial"/>
                <w:bCs/>
                <w:color w:val="262626" w:themeColor="text1" w:themeTint="D9"/>
                <w:sz w:val="18"/>
                <w:szCs w:val="18"/>
                <w:lang w:eastAsia="en-AU"/>
              </w:rPr>
              <w:t>4</w:t>
            </w:r>
            <w:r w:rsidR="242A5129" w:rsidRPr="00A1336B">
              <w:rPr>
                <w:rFonts w:eastAsia="Times New Roman" w:cs="Arial"/>
                <w:bCs/>
                <w:color w:val="262626" w:themeColor="text1" w:themeTint="D9"/>
                <w:sz w:val="18"/>
                <w:szCs w:val="18"/>
                <w:lang w:eastAsia="en-AU"/>
              </w:rPr>
              <w:t xml:space="preserve"> November</w:t>
            </w:r>
          </w:p>
        </w:tc>
        <w:tc>
          <w:tcPr>
            <w:tcW w:w="1795" w:type="dxa"/>
            <w:vAlign w:val="center"/>
            <w:hideMark/>
          </w:tcPr>
          <w:p w14:paraId="649CDFD5" w14:textId="3AA9E9EE" w:rsidR="0033411F" w:rsidRPr="00A1336B" w:rsidRDefault="006F0D34" w:rsidP="00A1336B">
            <w:pPr>
              <w:jc w:val="center"/>
              <w:rPr>
                <w:rFonts w:eastAsia="Times New Roman" w:cs="Arial"/>
                <w:b w:val="0"/>
                <w:bCs/>
                <w:color w:val="262626" w:themeColor="text1" w:themeTint="D9"/>
                <w:sz w:val="18"/>
                <w:szCs w:val="18"/>
                <w:lang w:eastAsia="en-AU"/>
              </w:rPr>
            </w:pPr>
            <w:r w:rsidRPr="00A1336B">
              <w:rPr>
                <w:rFonts w:eastAsia="Times New Roman" w:cs="Arial"/>
                <w:color w:val="262626" w:themeColor="text1" w:themeTint="D9"/>
                <w:sz w:val="18"/>
                <w:szCs w:val="18"/>
                <w:lang w:eastAsia="en-AU"/>
              </w:rPr>
              <w:t>Collection round</w:t>
            </w:r>
            <w:r w:rsidRPr="00A1336B">
              <w:rPr>
                <w:rFonts w:eastAsia="Times New Roman" w:cs="Arial"/>
                <w:bCs/>
                <w:color w:val="262626" w:themeColor="text1" w:themeTint="D9"/>
                <w:sz w:val="18"/>
                <w:szCs w:val="18"/>
                <w:lang w:eastAsia="en-AU"/>
              </w:rPr>
              <w:t xml:space="preserve"> </w:t>
            </w:r>
            <w:r w:rsidR="242A5129" w:rsidRPr="00A1336B">
              <w:rPr>
                <w:rFonts w:eastAsia="Times New Roman" w:cs="Arial"/>
                <w:bCs/>
                <w:color w:val="262626" w:themeColor="text1" w:themeTint="D9"/>
                <w:sz w:val="18"/>
                <w:szCs w:val="18"/>
                <w:lang w:eastAsia="en-AU"/>
              </w:rPr>
              <w:t>202</w:t>
            </w:r>
            <w:r w:rsidR="1595B5F5" w:rsidRPr="00A1336B">
              <w:rPr>
                <w:rFonts w:eastAsia="Times New Roman" w:cs="Arial"/>
                <w:bCs/>
                <w:color w:val="262626" w:themeColor="text1" w:themeTint="D9"/>
                <w:sz w:val="18"/>
                <w:szCs w:val="18"/>
                <w:lang w:eastAsia="en-AU"/>
              </w:rPr>
              <w:t>5</w:t>
            </w:r>
            <w:r w:rsidR="242A5129" w:rsidRPr="00A1336B">
              <w:rPr>
                <w:rFonts w:eastAsia="Times New Roman" w:cs="Arial"/>
                <w:bCs/>
                <w:color w:val="262626" w:themeColor="text1" w:themeTint="D9"/>
                <w:sz w:val="18"/>
                <w:szCs w:val="18"/>
                <w:lang w:eastAsia="en-AU"/>
              </w:rPr>
              <w:t xml:space="preserve"> February</w:t>
            </w:r>
          </w:p>
        </w:tc>
        <w:tc>
          <w:tcPr>
            <w:tcW w:w="1811" w:type="dxa"/>
            <w:vAlign w:val="center"/>
          </w:tcPr>
          <w:p w14:paraId="562E5ED7" w14:textId="353AC2A9" w:rsidR="006F0D34" w:rsidRPr="00A1336B" w:rsidRDefault="006F0D34" w:rsidP="00A1336B">
            <w:pPr>
              <w:ind w:left="-462" w:right="-397"/>
              <w:jc w:val="center"/>
              <w:rPr>
                <w:rFonts w:eastAsia="Times New Roman" w:cs="Arial"/>
                <w:b w:val="0"/>
                <w:bCs/>
                <w:color w:val="262626" w:themeColor="text1" w:themeTint="D9"/>
                <w:sz w:val="18"/>
                <w:szCs w:val="18"/>
                <w:lang w:eastAsia="en-AU"/>
              </w:rPr>
            </w:pPr>
            <w:r w:rsidRPr="00A1336B">
              <w:rPr>
                <w:rFonts w:eastAsia="Times New Roman" w:cs="Arial"/>
                <w:color w:val="262626" w:themeColor="text1" w:themeTint="D9"/>
                <w:sz w:val="18"/>
                <w:szCs w:val="18"/>
                <w:lang w:eastAsia="en-AU"/>
              </w:rPr>
              <w:t>Collection round</w:t>
            </w:r>
          </w:p>
          <w:p w14:paraId="618171EE" w14:textId="2A4A9973" w:rsidR="0DB40DE7" w:rsidRPr="00A1336B" w:rsidRDefault="3AB603A1" w:rsidP="00A1336B">
            <w:pPr>
              <w:ind w:left="-462" w:right="-397"/>
              <w:jc w:val="center"/>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2025 May</w:t>
            </w:r>
          </w:p>
        </w:tc>
      </w:tr>
      <w:tr w:rsidR="00A1336B" w:rsidRPr="00A1336B" w14:paraId="694EA44A" w14:textId="77777777" w:rsidTr="00F21C75">
        <w:trPr>
          <w:trHeight w:val="340"/>
        </w:trPr>
        <w:tc>
          <w:tcPr>
            <w:tcW w:w="3350" w:type="dxa"/>
            <w:noWrap/>
            <w:vAlign w:val="center"/>
          </w:tcPr>
          <w:p w14:paraId="24D77644" w14:textId="34A4B3D2" w:rsidR="00E9460D" w:rsidRPr="00A1336B" w:rsidRDefault="00E9460D" w:rsidP="00A1336B">
            <w:pPr>
              <w:rPr>
                <w:color w:val="262626" w:themeColor="text1" w:themeTint="D9"/>
                <w:sz w:val="18"/>
                <w:szCs w:val="18"/>
              </w:rPr>
            </w:pPr>
            <w:r w:rsidRPr="00A1336B">
              <w:rPr>
                <w:color w:val="262626" w:themeColor="text1" w:themeTint="D9"/>
                <w:sz w:val="18"/>
                <w:szCs w:val="18"/>
              </w:rPr>
              <w:t>Email invitation (launch period)</w:t>
            </w:r>
          </w:p>
        </w:tc>
        <w:tc>
          <w:tcPr>
            <w:tcW w:w="2032" w:type="dxa"/>
            <w:vAlign w:val="center"/>
          </w:tcPr>
          <w:p w14:paraId="7A37F61C" w14:textId="4EFF7DDE" w:rsidR="00E9460D" w:rsidRPr="00A1336B" w:rsidRDefault="00E9460D" w:rsidP="00F21C75">
            <w:pPr>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29-Oct-24 to</w:t>
            </w:r>
          </w:p>
          <w:p w14:paraId="46835E45" w14:textId="7F36B878" w:rsidR="00E9460D" w:rsidRPr="00A1336B" w:rsidRDefault="00E9460D" w:rsidP="00F21C75">
            <w:pPr>
              <w:ind w:right="397"/>
              <w:jc w:val="right"/>
              <w:rPr>
                <w:color w:val="262626" w:themeColor="text1" w:themeTint="D9"/>
              </w:rPr>
            </w:pPr>
            <w:r w:rsidRPr="00A1336B">
              <w:rPr>
                <w:rFonts w:eastAsia="Arial" w:cs="Arial"/>
                <w:color w:val="262626" w:themeColor="text1" w:themeTint="D9"/>
                <w:sz w:val="18"/>
                <w:szCs w:val="18"/>
              </w:rPr>
              <w:t>3</w:t>
            </w:r>
            <w:r w:rsidR="005C3075" w:rsidRPr="00A1336B">
              <w:rPr>
                <w:rFonts w:eastAsia="Arial" w:cs="Arial"/>
                <w:color w:val="262626" w:themeColor="text1" w:themeTint="D9"/>
                <w:sz w:val="18"/>
                <w:szCs w:val="18"/>
              </w:rPr>
              <w:t>1</w:t>
            </w:r>
            <w:r w:rsidRPr="00A1336B">
              <w:rPr>
                <w:rFonts w:eastAsia="Arial" w:cs="Arial"/>
                <w:color w:val="262626" w:themeColor="text1" w:themeTint="D9"/>
                <w:sz w:val="18"/>
                <w:szCs w:val="18"/>
              </w:rPr>
              <w:t>-Oct-24</w:t>
            </w:r>
          </w:p>
        </w:tc>
        <w:tc>
          <w:tcPr>
            <w:tcW w:w="1795" w:type="dxa"/>
            <w:vAlign w:val="center"/>
          </w:tcPr>
          <w:p w14:paraId="21F3ACFB" w14:textId="655AB0A5" w:rsidR="00E9460D" w:rsidRPr="00A1336B" w:rsidRDefault="00E9460D" w:rsidP="00F21C75">
            <w:pPr>
              <w:ind w:right="397"/>
              <w:jc w:val="right"/>
              <w:rPr>
                <w:color w:val="262626" w:themeColor="text1" w:themeTint="D9"/>
              </w:rPr>
            </w:pPr>
            <w:r w:rsidRPr="00A1336B">
              <w:rPr>
                <w:rFonts w:eastAsia="Arial" w:cs="Arial"/>
                <w:color w:val="262626" w:themeColor="text1" w:themeTint="D9"/>
                <w:sz w:val="18"/>
                <w:szCs w:val="18"/>
              </w:rPr>
              <w:t>04-Feb-25 to 0</w:t>
            </w:r>
            <w:r w:rsidR="005C3075" w:rsidRPr="00A1336B">
              <w:rPr>
                <w:rFonts w:eastAsia="Arial" w:cs="Arial"/>
                <w:color w:val="262626" w:themeColor="text1" w:themeTint="D9"/>
                <w:sz w:val="18"/>
                <w:szCs w:val="18"/>
              </w:rPr>
              <w:t>6</w:t>
            </w:r>
            <w:r w:rsidRPr="00A1336B">
              <w:rPr>
                <w:rFonts w:eastAsia="Arial" w:cs="Arial"/>
                <w:color w:val="262626" w:themeColor="text1" w:themeTint="D9"/>
                <w:sz w:val="18"/>
                <w:szCs w:val="18"/>
              </w:rPr>
              <w:t>-Feb-25</w:t>
            </w:r>
          </w:p>
        </w:tc>
        <w:tc>
          <w:tcPr>
            <w:tcW w:w="1811" w:type="dxa"/>
            <w:vAlign w:val="center"/>
          </w:tcPr>
          <w:p w14:paraId="17AF7D06" w14:textId="3A8C7D26" w:rsidR="005C3075" w:rsidRPr="00A1336B" w:rsidRDefault="00E9460D" w:rsidP="00F21C75">
            <w:pPr>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29-Apr-25 to</w:t>
            </w:r>
          </w:p>
          <w:p w14:paraId="7E77E498" w14:textId="1A465820" w:rsidR="00E9460D" w:rsidRPr="00A1336B" w:rsidRDefault="005C3075" w:rsidP="00F21C75">
            <w:pPr>
              <w:ind w:right="397"/>
              <w:jc w:val="right"/>
              <w:rPr>
                <w:color w:val="262626" w:themeColor="text1" w:themeTint="D9"/>
              </w:rPr>
            </w:pPr>
            <w:r w:rsidRPr="00A1336B">
              <w:rPr>
                <w:rFonts w:eastAsia="Arial" w:cs="Arial"/>
                <w:color w:val="262626" w:themeColor="text1" w:themeTint="D9"/>
                <w:sz w:val="18"/>
                <w:szCs w:val="18"/>
              </w:rPr>
              <w:t>1-May-25</w:t>
            </w:r>
          </w:p>
        </w:tc>
      </w:tr>
      <w:tr w:rsidR="00A1336B" w:rsidRPr="00A1336B" w14:paraId="3E468D1F" w14:textId="77777777" w:rsidTr="00F21C75">
        <w:trPr>
          <w:trHeight w:val="340"/>
        </w:trPr>
        <w:tc>
          <w:tcPr>
            <w:tcW w:w="3350" w:type="dxa"/>
            <w:noWrap/>
            <w:vAlign w:val="center"/>
            <w:hideMark/>
          </w:tcPr>
          <w:p w14:paraId="724CB9D2" w14:textId="6A055315" w:rsidR="6D69BCEC" w:rsidRPr="00A1336B" w:rsidRDefault="6D69BCEC" w:rsidP="00A1336B">
            <w:pPr>
              <w:rPr>
                <w:color w:val="262626" w:themeColor="text1" w:themeTint="D9"/>
              </w:rPr>
            </w:pPr>
            <w:r w:rsidRPr="00A1336B">
              <w:rPr>
                <w:rFonts w:eastAsia="Arial" w:cs="Arial"/>
                <w:color w:val="262626" w:themeColor="text1" w:themeTint="D9"/>
                <w:sz w:val="18"/>
                <w:szCs w:val="18"/>
              </w:rPr>
              <w:t>Email reminder 1</w:t>
            </w:r>
          </w:p>
        </w:tc>
        <w:tc>
          <w:tcPr>
            <w:tcW w:w="2032" w:type="dxa"/>
            <w:vAlign w:val="center"/>
          </w:tcPr>
          <w:p w14:paraId="64E08544" w14:textId="0788FDEE" w:rsidR="2E585E2F" w:rsidRPr="00A1336B" w:rsidRDefault="6D69BCEC" w:rsidP="00F21C75">
            <w:pPr>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02-Nov-24</w:t>
            </w:r>
          </w:p>
        </w:tc>
        <w:tc>
          <w:tcPr>
            <w:tcW w:w="1795" w:type="dxa"/>
            <w:vAlign w:val="center"/>
          </w:tcPr>
          <w:p w14:paraId="7E7F5AC9" w14:textId="12DDD110" w:rsidR="6D69BCEC" w:rsidRPr="00A1336B" w:rsidRDefault="6D69BCEC" w:rsidP="00F21C75">
            <w:pPr>
              <w:ind w:right="397"/>
              <w:jc w:val="right"/>
              <w:rPr>
                <w:color w:val="262626" w:themeColor="text1" w:themeTint="D9"/>
              </w:rPr>
            </w:pPr>
            <w:r w:rsidRPr="00A1336B">
              <w:rPr>
                <w:rFonts w:eastAsia="Arial" w:cs="Arial"/>
                <w:color w:val="262626" w:themeColor="text1" w:themeTint="D9"/>
                <w:sz w:val="18"/>
                <w:szCs w:val="18"/>
              </w:rPr>
              <w:t>08-Feb-25</w:t>
            </w:r>
          </w:p>
        </w:tc>
        <w:tc>
          <w:tcPr>
            <w:tcW w:w="1811" w:type="dxa"/>
            <w:vAlign w:val="center"/>
          </w:tcPr>
          <w:p w14:paraId="4CC2D45A" w14:textId="23C7C405" w:rsidR="6D69BCEC" w:rsidRPr="00A1336B" w:rsidRDefault="6D69BCEC" w:rsidP="00F21C75">
            <w:pPr>
              <w:ind w:right="397"/>
              <w:jc w:val="right"/>
              <w:rPr>
                <w:color w:val="262626" w:themeColor="text1" w:themeTint="D9"/>
              </w:rPr>
            </w:pPr>
            <w:r w:rsidRPr="00A1336B">
              <w:rPr>
                <w:rFonts w:eastAsia="Arial" w:cs="Arial"/>
                <w:color w:val="262626" w:themeColor="text1" w:themeTint="D9"/>
                <w:sz w:val="18"/>
                <w:szCs w:val="18"/>
              </w:rPr>
              <w:t>03-May-25</w:t>
            </w:r>
          </w:p>
        </w:tc>
      </w:tr>
      <w:tr w:rsidR="00A1336B" w:rsidRPr="00A1336B" w14:paraId="1184CD21" w14:textId="77777777" w:rsidTr="00F21C75">
        <w:trPr>
          <w:trHeight w:val="340"/>
        </w:trPr>
        <w:tc>
          <w:tcPr>
            <w:tcW w:w="3350" w:type="dxa"/>
            <w:noWrap/>
            <w:vAlign w:val="center"/>
            <w:hideMark/>
          </w:tcPr>
          <w:p w14:paraId="78DFAD76" w14:textId="629FEF1D" w:rsidR="6D69BCEC" w:rsidRPr="00A1336B" w:rsidRDefault="6D69BCEC" w:rsidP="00A1336B">
            <w:pPr>
              <w:rPr>
                <w:color w:val="262626" w:themeColor="text1" w:themeTint="D9"/>
              </w:rPr>
            </w:pPr>
            <w:r w:rsidRPr="00A1336B">
              <w:rPr>
                <w:rFonts w:eastAsia="Arial" w:cs="Arial"/>
                <w:color w:val="262626" w:themeColor="text1" w:themeTint="D9"/>
                <w:sz w:val="18"/>
                <w:szCs w:val="18"/>
              </w:rPr>
              <w:t>Email reminder 2</w:t>
            </w:r>
          </w:p>
        </w:tc>
        <w:tc>
          <w:tcPr>
            <w:tcW w:w="2032" w:type="dxa"/>
            <w:vAlign w:val="center"/>
          </w:tcPr>
          <w:p w14:paraId="0A406F7A" w14:textId="0617CAF4" w:rsidR="6D69BCEC" w:rsidRPr="00A1336B" w:rsidRDefault="6D69BCEC" w:rsidP="00F21C75">
            <w:pPr>
              <w:ind w:right="397"/>
              <w:jc w:val="right"/>
              <w:rPr>
                <w:color w:val="262626" w:themeColor="text1" w:themeTint="D9"/>
              </w:rPr>
            </w:pPr>
            <w:r w:rsidRPr="00A1336B">
              <w:rPr>
                <w:rFonts w:eastAsia="Arial" w:cs="Arial"/>
                <w:color w:val="262626" w:themeColor="text1" w:themeTint="D9"/>
                <w:sz w:val="18"/>
                <w:szCs w:val="18"/>
              </w:rPr>
              <w:t>04-Nov-24</w:t>
            </w:r>
          </w:p>
        </w:tc>
        <w:tc>
          <w:tcPr>
            <w:tcW w:w="1795" w:type="dxa"/>
            <w:vAlign w:val="center"/>
          </w:tcPr>
          <w:p w14:paraId="58B59A6C" w14:textId="10A39D43" w:rsidR="6D69BCEC" w:rsidRPr="00A1336B" w:rsidRDefault="6D69BCEC" w:rsidP="00F21C75">
            <w:pPr>
              <w:ind w:right="397"/>
              <w:jc w:val="right"/>
              <w:rPr>
                <w:color w:val="262626" w:themeColor="text1" w:themeTint="D9"/>
              </w:rPr>
            </w:pPr>
            <w:r w:rsidRPr="00A1336B">
              <w:rPr>
                <w:rFonts w:eastAsia="Arial" w:cs="Arial"/>
                <w:color w:val="262626" w:themeColor="text1" w:themeTint="D9"/>
                <w:sz w:val="18"/>
                <w:szCs w:val="18"/>
              </w:rPr>
              <w:t>10-Feb-25</w:t>
            </w:r>
          </w:p>
        </w:tc>
        <w:tc>
          <w:tcPr>
            <w:tcW w:w="1811" w:type="dxa"/>
            <w:vAlign w:val="center"/>
          </w:tcPr>
          <w:p w14:paraId="025F28AB" w14:textId="27C0630A" w:rsidR="6D69BCEC" w:rsidRPr="00A1336B" w:rsidRDefault="6D69BCEC" w:rsidP="00F21C75">
            <w:pPr>
              <w:ind w:right="397"/>
              <w:jc w:val="right"/>
              <w:rPr>
                <w:color w:val="262626" w:themeColor="text1" w:themeTint="D9"/>
              </w:rPr>
            </w:pPr>
            <w:r w:rsidRPr="00A1336B">
              <w:rPr>
                <w:rFonts w:eastAsia="Arial" w:cs="Arial"/>
                <w:color w:val="262626" w:themeColor="text1" w:themeTint="D9"/>
                <w:sz w:val="18"/>
                <w:szCs w:val="18"/>
              </w:rPr>
              <w:t>05-May-25</w:t>
            </w:r>
          </w:p>
        </w:tc>
      </w:tr>
      <w:tr w:rsidR="00A1336B" w:rsidRPr="00A1336B" w14:paraId="432A96BE" w14:textId="77777777" w:rsidTr="00F21C75">
        <w:trPr>
          <w:trHeight w:val="340"/>
        </w:trPr>
        <w:tc>
          <w:tcPr>
            <w:tcW w:w="3350" w:type="dxa"/>
            <w:noWrap/>
            <w:vAlign w:val="center"/>
            <w:hideMark/>
          </w:tcPr>
          <w:p w14:paraId="0F6A64B2" w14:textId="03658AB3" w:rsidR="6D69BCEC" w:rsidRPr="00A1336B" w:rsidRDefault="6D69BCEC"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lastRenderedPageBreak/>
              <w:t xml:space="preserve">Email reminder 3 and </w:t>
            </w:r>
            <w:r w:rsidR="00D67ED6" w:rsidRPr="00A1336B">
              <w:rPr>
                <w:rFonts w:eastAsia="Arial" w:cs="Arial"/>
                <w:color w:val="262626" w:themeColor="text1" w:themeTint="D9"/>
                <w:sz w:val="18"/>
                <w:szCs w:val="18"/>
              </w:rPr>
              <w:t>i</w:t>
            </w:r>
            <w:r w:rsidRPr="00A1336B">
              <w:rPr>
                <w:rFonts w:eastAsia="Arial" w:cs="Arial"/>
                <w:color w:val="262626" w:themeColor="text1" w:themeTint="D9"/>
                <w:sz w:val="18"/>
                <w:szCs w:val="18"/>
              </w:rPr>
              <w:t>n-field reminder calls commenced</w:t>
            </w:r>
          </w:p>
        </w:tc>
        <w:tc>
          <w:tcPr>
            <w:tcW w:w="2032" w:type="dxa"/>
            <w:vAlign w:val="center"/>
          </w:tcPr>
          <w:p w14:paraId="433F1507" w14:textId="1FC6A733"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07-Nov-24</w:t>
            </w:r>
          </w:p>
        </w:tc>
        <w:tc>
          <w:tcPr>
            <w:tcW w:w="1795" w:type="dxa"/>
            <w:vAlign w:val="center"/>
          </w:tcPr>
          <w:p w14:paraId="7099F2B8" w14:textId="3065734C"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13-Feb-25</w:t>
            </w:r>
          </w:p>
        </w:tc>
        <w:tc>
          <w:tcPr>
            <w:tcW w:w="1811" w:type="dxa"/>
            <w:vAlign w:val="center"/>
          </w:tcPr>
          <w:p w14:paraId="203A6F94" w14:textId="32EA7074"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08-May-25</w:t>
            </w:r>
          </w:p>
        </w:tc>
      </w:tr>
      <w:tr w:rsidR="00A1336B" w:rsidRPr="00A1336B" w14:paraId="1CF05E6E" w14:textId="77777777" w:rsidTr="00F21C75">
        <w:trPr>
          <w:trHeight w:val="340"/>
        </w:trPr>
        <w:tc>
          <w:tcPr>
            <w:tcW w:w="3350" w:type="dxa"/>
            <w:noWrap/>
            <w:vAlign w:val="center"/>
            <w:hideMark/>
          </w:tcPr>
          <w:p w14:paraId="73C3CB2A" w14:textId="3F1BA0FF" w:rsidR="6D69BCEC" w:rsidRPr="00A1336B" w:rsidRDefault="6D69BCEC"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SMS 1</w:t>
            </w:r>
          </w:p>
        </w:tc>
        <w:tc>
          <w:tcPr>
            <w:tcW w:w="2032" w:type="dxa"/>
            <w:vAlign w:val="center"/>
          </w:tcPr>
          <w:p w14:paraId="3143A5F1" w14:textId="1C637E6D"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11-Nov-24</w:t>
            </w:r>
          </w:p>
        </w:tc>
        <w:tc>
          <w:tcPr>
            <w:tcW w:w="1795" w:type="dxa"/>
            <w:vAlign w:val="center"/>
          </w:tcPr>
          <w:p w14:paraId="1A85F8BD" w14:textId="33999D9B"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17-Feb-25</w:t>
            </w:r>
          </w:p>
        </w:tc>
        <w:tc>
          <w:tcPr>
            <w:tcW w:w="1811" w:type="dxa"/>
            <w:vAlign w:val="center"/>
          </w:tcPr>
          <w:p w14:paraId="1F3BD156" w14:textId="3A88E150"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12-May-25</w:t>
            </w:r>
          </w:p>
        </w:tc>
      </w:tr>
      <w:tr w:rsidR="00A1336B" w:rsidRPr="00A1336B" w14:paraId="06C206FB" w14:textId="77777777" w:rsidTr="00F21C75">
        <w:trPr>
          <w:trHeight w:val="340"/>
        </w:trPr>
        <w:tc>
          <w:tcPr>
            <w:tcW w:w="3350" w:type="dxa"/>
            <w:noWrap/>
            <w:vAlign w:val="center"/>
            <w:hideMark/>
          </w:tcPr>
          <w:p w14:paraId="66D095CE" w14:textId="2A914788" w:rsidR="6D69BCEC" w:rsidRPr="00A1336B" w:rsidRDefault="6D69BCEC"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Email reminder 4</w:t>
            </w:r>
          </w:p>
        </w:tc>
        <w:tc>
          <w:tcPr>
            <w:tcW w:w="2032" w:type="dxa"/>
            <w:vAlign w:val="center"/>
          </w:tcPr>
          <w:p w14:paraId="16E0F663" w14:textId="5CA38E6B"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11-Nov-24</w:t>
            </w:r>
          </w:p>
        </w:tc>
        <w:tc>
          <w:tcPr>
            <w:tcW w:w="1795" w:type="dxa"/>
            <w:vAlign w:val="center"/>
          </w:tcPr>
          <w:p w14:paraId="2AF50A30" w14:textId="6B000BEF"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17-Feb-25</w:t>
            </w:r>
          </w:p>
        </w:tc>
        <w:tc>
          <w:tcPr>
            <w:tcW w:w="1811" w:type="dxa"/>
            <w:vAlign w:val="center"/>
          </w:tcPr>
          <w:p w14:paraId="1D689220" w14:textId="3054BA11"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12-May-25</w:t>
            </w:r>
          </w:p>
        </w:tc>
      </w:tr>
      <w:tr w:rsidR="00A1336B" w:rsidRPr="00A1336B" w14:paraId="698737BD" w14:textId="77777777" w:rsidTr="00F21C75">
        <w:trPr>
          <w:trHeight w:val="340"/>
        </w:trPr>
        <w:tc>
          <w:tcPr>
            <w:tcW w:w="3350" w:type="dxa"/>
            <w:noWrap/>
            <w:vAlign w:val="center"/>
            <w:hideMark/>
          </w:tcPr>
          <w:p w14:paraId="0B2427E6" w14:textId="3C67141E" w:rsidR="6D69BCEC" w:rsidRPr="00A1336B" w:rsidRDefault="6D69BCEC"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Email reminder 5</w:t>
            </w:r>
          </w:p>
        </w:tc>
        <w:tc>
          <w:tcPr>
            <w:tcW w:w="2032" w:type="dxa"/>
            <w:vAlign w:val="center"/>
          </w:tcPr>
          <w:p w14:paraId="60059AAD" w14:textId="44790506"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13-Nov-24</w:t>
            </w:r>
          </w:p>
        </w:tc>
        <w:tc>
          <w:tcPr>
            <w:tcW w:w="1795" w:type="dxa"/>
            <w:vAlign w:val="center"/>
          </w:tcPr>
          <w:p w14:paraId="7DD49599" w14:textId="0EB9225C"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19-Feb-25</w:t>
            </w:r>
          </w:p>
        </w:tc>
        <w:tc>
          <w:tcPr>
            <w:tcW w:w="1811" w:type="dxa"/>
            <w:vAlign w:val="center"/>
          </w:tcPr>
          <w:p w14:paraId="7DC3E4D3" w14:textId="3F519F17"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14-May-25</w:t>
            </w:r>
          </w:p>
        </w:tc>
      </w:tr>
      <w:tr w:rsidR="00A1336B" w:rsidRPr="00A1336B" w14:paraId="7BF69F38" w14:textId="77777777" w:rsidTr="00F21C75">
        <w:trPr>
          <w:trHeight w:val="340"/>
        </w:trPr>
        <w:tc>
          <w:tcPr>
            <w:tcW w:w="3350" w:type="dxa"/>
            <w:noWrap/>
            <w:vAlign w:val="center"/>
            <w:hideMark/>
          </w:tcPr>
          <w:p w14:paraId="03723BA9" w14:textId="4B8480F0" w:rsidR="0033411F" w:rsidRPr="00A1336B" w:rsidRDefault="4AACC964"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Supp</w:t>
            </w:r>
            <w:r w:rsidR="1F5D48B0" w:rsidRPr="00A1336B">
              <w:rPr>
                <w:rFonts w:eastAsia="Arial" w:cs="Arial"/>
                <w:color w:val="262626" w:themeColor="text1" w:themeTint="D9"/>
                <w:sz w:val="18"/>
                <w:szCs w:val="18"/>
              </w:rPr>
              <w:t>lementary reminder</w:t>
            </w:r>
          </w:p>
        </w:tc>
        <w:tc>
          <w:tcPr>
            <w:tcW w:w="2032" w:type="dxa"/>
            <w:vAlign w:val="center"/>
          </w:tcPr>
          <w:p w14:paraId="248F7165" w14:textId="65EE7357" w:rsidR="6D69BCEC" w:rsidRPr="00A1336B" w:rsidRDefault="6D69BCEC" w:rsidP="00F21C75">
            <w:pPr>
              <w:ind w:right="397"/>
              <w:jc w:val="right"/>
              <w:rPr>
                <w:color w:val="262626" w:themeColor="text1" w:themeTint="D9"/>
              </w:rPr>
            </w:pPr>
            <w:r w:rsidRPr="00A1336B">
              <w:rPr>
                <w:rFonts w:eastAsia="Arial" w:cs="Arial"/>
                <w:color w:val="262626" w:themeColor="text1" w:themeTint="D9"/>
                <w:sz w:val="18"/>
                <w:szCs w:val="18"/>
              </w:rPr>
              <w:t>16-Nov-24</w:t>
            </w:r>
          </w:p>
        </w:tc>
        <w:tc>
          <w:tcPr>
            <w:tcW w:w="1795" w:type="dxa"/>
            <w:vAlign w:val="center"/>
          </w:tcPr>
          <w:p w14:paraId="1BF447A6" w14:textId="16292BD8" w:rsidR="0033411F" w:rsidRPr="00A1336B" w:rsidRDefault="3715047D"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26-Feb-25</w:t>
            </w:r>
          </w:p>
        </w:tc>
        <w:tc>
          <w:tcPr>
            <w:tcW w:w="1811" w:type="dxa"/>
            <w:vAlign w:val="center"/>
          </w:tcPr>
          <w:p w14:paraId="4F80D456" w14:textId="108680F0" w:rsidR="0033411F" w:rsidRPr="00A1336B" w:rsidRDefault="423EAF21"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n/a</w:t>
            </w:r>
          </w:p>
        </w:tc>
      </w:tr>
      <w:tr w:rsidR="00A1336B" w:rsidRPr="00A1336B" w14:paraId="68A1456B" w14:textId="77777777" w:rsidTr="00F21C75">
        <w:trPr>
          <w:trHeight w:val="340"/>
        </w:trPr>
        <w:tc>
          <w:tcPr>
            <w:tcW w:w="3350" w:type="dxa"/>
            <w:noWrap/>
            <w:vAlign w:val="center"/>
            <w:hideMark/>
          </w:tcPr>
          <w:p w14:paraId="3C9E2C05" w14:textId="077F52A9" w:rsidR="6D69BCEC" w:rsidRPr="00A1336B" w:rsidRDefault="6D69BCEC"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SMS 2</w:t>
            </w:r>
          </w:p>
        </w:tc>
        <w:tc>
          <w:tcPr>
            <w:tcW w:w="2032" w:type="dxa"/>
            <w:vAlign w:val="center"/>
          </w:tcPr>
          <w:p w14:paraId="010C7EE7" w14:textId="0258C95E"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18-Nov-24</w:t>
            </w:r>
          </w:p>
        </w:tc>
        <w:tc>
          <w:tcPr>
            <w:tcW w:w="1795" w:type="dxa"/>
            <w:vAlign w:val="center"/>
          </w:tcPr>
          <w:p w14:paraId="7EA6C42E" w14:textId="008B9F9B"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24-Feb-25</w:t>
            </w:r>
          </w:p>
        </w:tc>
        <w:tc>
          <w:tcPr>
            <w:tcW w:w="1811" w:type="dxa"/>
            <w:vAlign w:val="center"/>
          </w:tcPr>
          <w:p w14:paraId="0D67C87B" w14:textId="2188DDC3"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19-May-25</w:t>
            </w:r>
          </w:p>
        </w:tc>
      </w:tr>
      <w:tr w:rsidR="00A1336B" w:rsidRPr="00A1336B" w14:paraId="44603865" w14:textId="77777777" w:rsidTr="00F21C75">
        <w:trPr>
          <w:trHeight w:val="340"/>
        </w:trPr>
        <w:tc>
          <w:tcPr>
            <w:tcW w:w="3350" w:type="dxa"/>
            <w:noWrap/>
            <w:vAlign w:val="center"/>
            <w:hideMark/>
          </w:tcPr>
          <w:p w14:paraId="25C79B7A" w14:textId="57F1CAFF" w:rsidR="6D69BCEC" w:rsidRPr="00A1336B" w:rsidRDefault="6D69BCEC"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 xml:space="preserve">Email reminder 6 </w:t>
            </w:r>
          </w:p>
        </w:tc>
        <w:tc>
          <w:tcPr>
            <w:tcW w:w="2032" w:type="dxa"/>
            <w:vAlign w:val="center"/>
          </w:tcPr>
          <w:p w14:paraId="056BCF40" w14:textId="0F98C69C"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18-Nov-24</w:t>
            </w:r>
          </w:p>
        </w:tc>
        <w:tc>
          <w:tcPr>
            <w:tcW w:w="1795" w:type="dxa"/>
            <w:vAlign w:val="center"/>
          </w:tcPr>
          <w:p w14:paraId="6CAE1E20" w14:textId="65552B83"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24-Feb-25</w:t>
            </w:r>
          </w:p>
        </w:tc>
        <w:tc>
          <w:tcPr>
            <w:tcW w:w="1811" w:type="dxa"/>
            <w:vAlign w:val="center"/>
          </w:tcPr>
          <w:p w14:paraId="3ABD4F3B" w14:textId="3F3AF8D0"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19-May-25</w:t>
            </w:r>
          </w:p>
        </w:tc>
      </w:tr>
      <w:tr w:rsidR="00A1336B" w:rsidRPr="00A1336B" w14:paraId="364F7B32" w14:textId="77777777" w:rsidTr="00F21C75">
        <w:trPr>
          <w:trHeight w:val="340"/>
        </w:trPr>
        <w:tc>
          <w:tcPr>
            <w:tcW w:w="3350" w:type="dxa"/>
            <w:noWrap/>
            <w:vAlign w:val="center"/>
            <w:hideMark/>
          </w:tcPr>
          <w:p w14:paraId="6E7E61D3" w14:textId="52365B40" w:rsidR="6D69BCEC" w:rsidRPr="00A1336B" w:rsidRDefault="6D69BCEC"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Email reminder 7</w:t>
            </w:r>
          </w:p>
        </w:tc>
        <w:tc>
          <w:tcPr>
            <w:tcW w:w="2032" w:type="dxa"/>
            <w:vAlign w:val="center"/>
          </w:tcPr>
          <w:p w14:paraId="353E62ED" w14:textId="5B5A6729"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22-Nov-24</w:t>
            </w:r>
          </w:p>
        </w:tc>
        <w:tc>
          <w:tcPr>
            <w:tcW w:w="1795" w:type="dxa"/>
            <w:vAlign w:val="center"/>
          </w:tcPr>
          <w:p w14:paraId="5E699026" w14:textId="4E1D30BD"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28-Feb-25</w:t>
            </w:r>
          </w:p>
        </w:tc>
        <w:tc>
          <w:tcPr>
            <w:tcW w:w="1811" w:type="dxa"/>
            <w:vAlign w:val="center"/>
          </w:tcPr>
          <w:p w14:paraId="29420AAC" w14:textId="172A8079"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23-May-25</w:t>
            </w:r>
          </w:p>
        </w:tc>
      </w:tr>
      <w:tr w:rsidR="00A1336B" w:rsidRPr="00A1336B" w14:paraId="42E30640" w14:textId="77777777" w:rsidTr="00F21C75">
        <w:trPr>
          <w:trHeight w:val="340"/>
        </w:trPr>
        <w:tc>
          <w:tcPr>
            <w:tcW w:w="3350" w:type="dxa"/>
            <w:noWrap/>
            <w:vAlign w:val="center"/>
          </w:tcPr>
          <w:p w14:paraId="76968C6E" w14:textId="35388695" w:rsidR="6D69BCEC" w:rsidRPr="00A1336B" w:rsidRDefault="6D69BCEC"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SMS 3</w:t>
            </w:r>
          </w:p>
        </w:tc>
        <w:tc>
          <w:tcPr>
            <w:tcW w:w="2032" w:type="dxa"/>
            <w:vAlign w:val="center"/>
          </w:tcPr>
          <w:p w14:paraId="02755755" w14:textId="2B7DD007"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25-Nov-24</w:t>
            </w:r>
          </w:p>
        </w:tc>
        <w:tc>
          <w:tcPr>
            <w:tcW w:w="1795" w:type="dxa"/>
            <w:vAlign w:val="center"/>
          </w:tcPr>
          <w:p w14:paraId="1E264BD7" w14:textId="778607C7"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03-Mar-25</w:t>
            </w:r>
          </w:p>
        </w:tc>
        <w:tc>
          <w:tcPr>
            <w:tcW w:w="1811" w:type="dxa"/>
            <w:vAlign w:val="center"/>
          </w:tcPr>
          <w:p w14:paraId="0453FC9E" w14:textId="646A1558"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26-May-25</w:t>
            </w:r>
          </w:p>
        </w:tc>
      </w:tr>
      <w:tr w:rsidR="00A1336B" w:rsidRPr="00A1336B" w14:paraId="40EA7660" w14:textId="77777777" w:rsidTr="00F21C75">
        <w:trPr>
          <w:trHeight w:val="340"/>
        </w:trPr>
        <w:tc>
          <w:tcPr>
            <w:tcW w:w="3350" w:type="dxa"/>
            <w:noWrap/>
            <w:vAlign w:val="center"/>
          </w:tcPr>
          <w:p w14:paraId="08C7A37F" w14:textId="322B8FE0" w:rsidR="6D69BCEC" w:rsidRPr="00A1336B" w:rsidRDefault="6D69BCEC"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Email reminder 8</w:t>
            </w:r>
          </w:p>
        </w:tc>
        <w:tc>
          <w:tcPr>
            <w:tcW w:w="2032" w:type="dxa"/>
            <w:vAlign w:val="center"/>
          </w:tcPr>
          <w:p w14:paraId="672345F0" w14:textId="22272CB3"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25-Nov-24</w:t>
            </w:r>
          </w:p>
        </w:tc>
        <w:tc>
          <w:tcPr>
            <w:tcW w:w="1795" w:type="dxa"/>
            <w:vAlign w:val="center"/>
          </w:tcPr>
          <w:p w14:paraId="63ED7F60" w14:textId="67C65A3D"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03-Mar-25</w:t>
            </w:r>
          </w:p>
        </w:tc>
        <w:tc>
          <w:tcPr>
            <w:tcW w:w="1811" w:type="dxa"/>
            <w:vAlign w:val="center"/>
          </w:tcPr>
          <w:p w14:paraId="2DCE0923" w14:textId="558AB707"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26-May-25</w:t>
            </w:r>
          </w:p>
        </w:tc>
      </w:tr>
      <w:tr w:rsidR="00A1336B" w:rsidRPr="00A1336B" w14:paraId="3E255BA1" w14:textId="77777777" w:rsidTr="00F21C75">
        <w:trPr>
          <w:trHeight w:val="340"/>
        </w:trPr>
        <w:tc>
          <w:tcPr>
            <w:tcW w:w="3350" w:type="dxa"/>
            <w:vAlign w:val="center"/>
          </w:tcPr>
          <w:p w14:paraId="2960F78B" w14:textId="1CB892F8" w:rsidR="6D69BCEC" w:rsidRPr="00A1336B" w:rsidRDefault="6D69BCEC"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Email reminder 9</w:t>
            </w:r>
          </w:p>
        </w:tc>
        <w:tc>
          <w:tcPr>
            <w:tcW w:w="2032" w:type="dxa"/>
            <w:vAlign w:val="center"/>
          </w:tcPr>
          <w:p w14:paraId="282815FB" w14:textId="367761EF"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28-Nov-24</w:t>
            </w:r>
          </w:p>
        </w:tc>
        <w:tc>
          <w:tcPr>
            <w:tcW w:w="1795" w:type="dxa"/>
            <w:vAlign w:val="center"/>
          </w:tcPr>
          <w:p w14:paraId="2B31B4F2" w14:textId="1F7E6809"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06-Mar-25</w:t>
            </w:r>
          </w:p>
        </w:tc>
        <w:tc>
          <w:tcPr>
            <w:tcW w:w="1811" w:type="dxa"/>
            <w:vAlign w:val="center"/>
          </w:tcPr>
          <w:p w14:paraId="44894783" w14:textId="1B532913"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29-May-25</w:t>
            </w:r>
          </w:p>
        </w:tc>
      </w:tr>
      <w:tr w:rsidR="00A1336B" w:rsidRPr="00A1336B" w14:paraId="6E2BCF00" w14:textId="77777777" w:rsidTr="00F21C75">
        <w:trPr>
          <w:trHeight w:val="340"/>
        </w:trPr>
        <w:tc>
          <w:tcPr>
            <w:tcW w:w="3350" w:type="dxa"/>
            <w:vAlign w:val="center"/>
            <w:hideMark/>
          </w:tcPr>
          <w:p w14:paraId="60D35034" w14:textId="08EE48FF" w:rsidR="288904AD" w:rsidRPr="00A1336B" w:rsidRDefault="288904AD"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SMS fee-for-service</w:t>
            </w:r>
          </w:p>
        </w:tc>
        <w:tc>
          <w:tcPr>
            <w:tcW w:w="2032" w:type="dxa"/>
            <w:vAlign w:val="center"/>
          </w:tcPr>
          <w:p w14:paraId="040C0AAF" w14:textId="700228DA" w:rsidR="288904AD" w:rsidRPr="00A1336B" w:rsidRDefault="288904AD"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28-Nov-24</w:t>
            </w:r>
          </w:p>
        </w:tc>
        <w:tc>
          <w:tcPr>
            <w:tcW w:w="1795" w:type="dxa"/>
            <w:vAlign w:val="center"/>
          </w:tcPr>
          <w:p w14:paraId="50E1917C" w14:textId="2187ADFB" w:rsidR="288904AD" w:rsidRPr="00A1336B" w:rsidRDefault="288904AD"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06-Mar-25</w:t>
            </w:r>
          </w:p>
        </w:tc>
        <w:tc>
          <w:tcPr>
            <w:tcW w:w="1811" w:type="dxa"/>
            <w:vAlign w:val="center"/>
          </w:tcPr>
          <w:p w14:paraId="2882411A" w14:textId="74CE64C9" w:rsidR="288904AD" w:rsidRPr="00A1336B" w:rsidRDefault="288904AD"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29-May-25</w:t>
            </w:r>
          </w:p>
        </w:tc>
      </w:tr>
      <w:tr w:rsidR="00A1336B" w:rsidRPr="00A1336B" w14:paraId="17C28FC2" w14:textId="77777777" w:rsidTr="00F21C75">
        <w:trPr>
          <w:trHeight w:val="340"/>
        </w:trPr>
        <w:tc>
          <w:tcPr>
            <w:tcW w:w="3350" w:type="dxa"/>
            <w:vAlign w:val="center"/>
            <w:hideMark/>
          </w:tcPr>
          <w:p w14:paraId="06A68D37" w14:textId="76FF9FB1" w:rsidR="6D69BCEC" w:rsidRPr="00A1336B" w:rsidRDefault="6D69BCEC"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Online fieldwork closes*</w:t>
            </w:r>
          </w:p>
        </w:tc>
        <w:tc>
          <w:tcPr>
            <w:tcW w:w="2032" w:type="dxa"/>
            <w:vAlign w:val="center"/>
          </w:tcPr>
          <w:p w14:paraId="4F33BE68" w14:textId="61A74A5D"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01-Dec-24</w:t>
            </w:r>
          </w:p>
        </w:tc>
        <w:tc>
          <w:tcPr>
            <w:tcW w:w="1795" w:type="dxa"/>
            <w:vAlign w:val="center"/>
          </w:tcPr>
          <w:p w14:paraId="23FB9B92" w14:textId="574BBB50"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09-Mar-25</w:t>
            </w:r>
          </w:p>
        </w:tc>
        <w:tc>
          <w:tcPr>
            <w:tcW w:w="1811" w:type="dxa"/>
            <w:vAlign w:val="center"/>
          </w:tcPr>
          <w:p w14:paraId="768C309C" w14:textId="6F95560C"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01-Jun-25</w:t>
            </w:r>
          </w:p>
        </w:tc>
      </w:tr>
      <w:tr w:rsidR="00A1336B" w:rsidRPr="00A1336B" w14:paraId="7EE5ABA7" w14:textId="77777777" w:rsidTr="00F21C75">
        <w:trPr>
          <w:trHeight w:val="340"/>
        </w:trPr>
        <w:tc>
          <w:tcPr>
            <w:tcW w:w="3350" w:type="dxa"/>
            <w:noWrap/>
            <w:vAlign w:val="center"/>
            <w:hideMark/>
          </w:tcPr>
          <w:p w14:paraId="4A3D4FA0" w14:textId="1329EC3E" w:rsidR="0B9F9A48" w:rsidRPr="00A1336B" w:rsidRDefault="0B9F9A48"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 xml:space="preserve">Post-field reminder calls </w:t>
            </w:r>
          </w:p>
          <w:p w14:paraId="7DFD45D4" w14:textId="0EEC88E3" w:rsidR="0B9F9A48" w:rsidRPr="00A1336B" w:rsidRDefault="0B9F9A48"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commenced †</w:t>
            </w:r>
          </w:p>
        </w:tc>
        <w:tc>
          <w:tcPr>
            <w:tcW w:w="2032" w:type="dxa"/>
            <w:vAlign w:val="center"/>
          </w:tcPr>
          <w:p w14:paraId="7D3E1C9D" w14:textId="1BFF1797"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02-Dec-24</w:t>
            </w:r>
          </w:p>
        </w:tc>
        <w:tc>
          <w:tcPr>
            <w:tcW w:w="1795" w:type="dxa"/>
            <w:vAlign w:val="center"/>
          </w:tcPr>
          <w:p w14:paraId="5194D5B2" w14:textId="2CA1AB23"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10-Mar-25</w:t>
            </w:r>
          </w:p>
        </w:tc>
        <w:tc>
          <w:tcPr>
            <w:tcW w:w="1811" w:type="dxa"/>
            <w:vAlign w:val="center"/>
          </w:tcPr>
          <w:p w14:paraId="03CCE42A" w14:textId="3CA96707"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02-Jun-25</w:t>
            </w:r>
          </w:p>
        </w:tc>
      </w:tr>
      <w:tr w:rsidR="00A1336B" w:rsidRPr="00A1336B" w14:paraId="1BD300EC" w14:textId="77777777" w:rsidTr="00F21C75">
        <w:trPr>
          <w:trHeight w:val="340"/>
        </w:trPr>
        <w:tc>
          <w:tcPr>
            <w:tcW w:w="3350" w:type="dxa"/>
            <w:noWrap/>
            <w:vAlign w:val="center"/>
          </w:tcPr>
          <w:p w14:paraId="07990431" w14:textId="5BA8BC97" w:rsidR="6D69BCEC" w:rsidRPr="00A1336B" w:rsidRDefault="6D69BCEC" w:rsidP="00A1336B">
            <w:pPr>
              <w:spacing w:line="259" w:lineRule="auto"/>
              <w:rPr>
                <w:rFonts w:eastAsia="Arial" w:cs="Arial"/>
                <w:color w:val="262626" w:themeColor="text1" w:themeTint="D9"/>
                <w:sz w:val="18"/>
                <w:szCs w:val="18"/>
              </w:rPr>
            </w:pPr>
            <w:r w:rsidRPr="00A1336B">
              <w:rPr>
                <w:rFonts w:eastAsia="Arial" w:cs="Arial"/>
                <w:color w:val="262626" w:themeColor="text1" w:themeTint="D9"/>
                <w:sz w:val="18"/>
                <w:szCs w:val="18"/>
              </w:rPr>
              <w:t>Fieldwork closes†</w:t>
            </w:r>
          </w:p>
        </w:tc>
        <w:tc>
          <w:tcPr>
            <w:tcW w:w="2032" w:type="dxa"/>
            <w:vAlign w:val="center"/>
          </w:tcPr>
          <w:p w14:paraId="1AE3D71B" w14:textId="58E98B88"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15-Dec-24</w:t>
            </w:r>
          </w:p>
        </w:tc>
        <w:tc>
          <w:tcPr>
            <w:tcW w:w="1795" w:type="dxa"/>
            <w:vAlign w:val="center"/>
          </w:tcPr>
          <w:p w14:paraId="64074676" w14:textId="2B93B1F2"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2</w:t>
            </w:r>
            <w:r w:rsidR="7F5AE191" w:rsidRPr="00A1336B">
              <w:rPr>
                <w:rFonts w:eastAsia="Arial" w:cs="Arial"/>
                <w:color w:val="262626" w:themeColor="text1" w:themeTint="D9"/>
                <w:sz w:val="18"/>
                <w:szCs w:val="18"/>
              </w:rPr>
              <w:t>6</w:t>
            </w:r>
            <w:r w:rsidRPr="00A1336B">
              <w:rPr>
                <w:rFonts w:eastAsia="Arial" w:cs="Arial"/>
                <w:color w:val="262626" w:themeColor="text1" w:themeTint="D9"/>
                <w:sz w:val="18"/>
                <w:szCs w:val="18"/>
              </w:rPr>
              <w:t>-Mar-25</w:t>
            </w:r>
          </w:p>
        </w:tc>
        <w:tc>
          <w:tcPr>
            <w:tcW w:w="1811" w:type="dxa"/>
            <w:vAlign w:val="center"/>
          </w:tcPr>
          <w:p w14:paraId="79127B01" w14:textId="0BE8FBC0" w:rsidR="6D69BCEC" w:rsidRPr="00A1336B" w:rsidRDefault="6D69BCEC" w:rsidP="00F21C75">
            <w:pPr>
              <w:spacing w:line="259" w:lineRule="auto"/>
              <w:ind w:right="397"/>
              <w:jc w:val="right"/>
              <w:rPr>
                <w:rFonts w:eastAsia="Arial" w:cs="Arial"/>
                <w:color w:val="262626" w:themeColor="text1" w:themeTint="D9"/>
                <w:sz w:val="18"/>
                <w:szCs w:val="18"/>
              </w:rPr>
            </w:pPr>
            <w:r w:rsidRPr="00A1336B">
              <w:rPr>
                <w:rFonts w:eastAsia="Arial" w:cs="Arial"/>
                <w:color w:val="262626" w:themeColor="text1" w:themeTint="D9"/>
                <w:sz w:val="18"/>
                <w:szCs w:val="18"/>
              </w:rPr>
              <w:t>1</w:t>
            </w:r>
            <w:r w:rsidR="49924818" w:rsidRPr="00A1336B">
              <w:rPr>
                <w:rFonts w:eastAsia="Arial" w:cs="Arial"/>
                <w:color w:val="262626" w:themeColor="text1" w:themeTint="D9"/>
                <w:sz w:val="18"/>
                <w:szCs w:val="18"/>
              </w:rPr>
              <w:t>6</w:t>
            </w:r>
            <w:r w:rsidRPr="00A1336B">
              <w:rPr>
                <w:rFonts w:eastAsia="Arial" w:cs="Arial"/>
                <w:color w:val="262626" w:themeColor="text1" w:themeTint="D9"/>
                <w:sz w:val="18"/>
                <w:szCs w:val="18"/>
              </w:rPr>
              <w:t>-Jun-25</w:t>
            </w:r>
          </w:p>
        </w:tc>
      </w:tr>
    </w:tbl>
    <w:p w14:paraId="0FD3B665" w14:textId="12A5CEDB" w:rsidR="00A93380" w:rsidRPr="00A1336B" w:rsidRDefault="242A5129" w:rsidP="6D69BCEC">
      <w:pPr>
        <w:pStyle w:val="FigureNote"/>
        <w:jc w:val="left"/>
        <w:rPr>
          <w:color w:val="262626" w:themeColor="text1" w:themeTint="D9"/>
          <w:sz w:val="18"/>
          <w:szCs w:val="24"/>
        </w:rPr>
      </w:pPr>
      <w:r w:rsidRPr="00A1336B">
        <w:rPr>
          <w:color w:val="262626" w:themeColor="text1" w:themeTint="D9"/>
          <w:sz w:val="18"/>
          <w:szCs w:val="24"/>
        </w:rPr>
        <w:t>*</w:t>
      </w:r>
      <w:r w:rsidR="00D6143E" w:rsidRPr="00A1336B">
        <w:rPr>
          <w:color w:val="262626" w:themeColor="text1" w:themeTint="D9"/>
          <w:sz w:val="18"/>
          <w:szCs w:val="24"/>
        </w:rPr>
        <w:t>For i</w:t>
      </w:r>
      <w:r w:rsidRPr="00A1336B">
        <w:rPr>
          <w:color w:val="262626" w:themeColor="text1" w:themeTint="D9"/>
          <w:sz w:val="18"/>
          <w:szCs w:val="24"/>
        </w:rPr>
        <w:t>nstitutions that did not opt for post-field reminder calls.</w:t>
      </w:r>
      <w:r w:rsidRPr="00A1336B">
        <w:rPr>
          <w:color w:val="262626" w:themeColor="text1" w:themeTint="D9"/>
          <w:sz w:val="18"/>
          <w:szCs w:val="24"/>
        </w:rPr>
        <w:br/>
      </w:r>
      <w:r w:rsidRPr="00A1336B">
        <w:rPr>
          <w:rFonts w:eastAsia="Times New Roman" w:cs="Arial"/>
          <w:color w:val="262626" w:themeColor="text1" w:themeTint="D9"/>
          <w:sz w:val="18"/>
          <w:szCs w:val="24"/>
          <w:vertAlign w:val="superscript"/>
          <w:lang w:eastAsia="en-AU"/>
        </w:rPr>
        <w:t>†</w:t>
      </w:r>
      <w:r w:rsidRPr="00A1336B">
        <w:rPr>
          <w:color w:val="262626" w:themeColor="text1" w:themeTint="D9"/>
          <w:sz w:val="18"/>
          <w:szCs w:val="24"/>
        </w:rPr>
        <w:t xml:space="preserve"> </w:t>
      </w:r>
      <w:r w:rsidR="00D6143E" w:rsidRPr="00A1336B">
        <w:rPr>
          <w:color w:val="262626" w:themeColor="text1" w:themeTint="D9"/>
          <w:sz w:val="18"/>
          <w:szCs w:val="24"/>
        </w:rPr>
        <w:t>For i</w:t>
      </w:r>
      <w:r w:rsidRPr="00A1336B">
        <w:rPr>
          <w:color w:val="262626" w:themeColor="text1" w:themeTint="D9"/>
          <w:sz w:val="18"/>
          <w:szCs w:val="24"/>
        </w:rPr>
        <w:t>nstitutions that opted for post-field reminder calls.</w:t>
      </w:r>
      <w:r w:rsidRPr="00A1336B">
        <w:rPr>
          <w:color w:val="262626" w:themeColor="text1" w:themeTint="D9"/>
          <w:sz w:val="18"/>
          <w:szCs w:val="24"/>
        </w:rPr>
        <w:br/>
        <w:t xml:space="preserve">± A supplementary email was sent in the </w:t>
      </w:r>
      <w:r w:rsidR="6AB38DDE" w:rsidRPr="00A1336B">
        <w:rPr>
          <w:color w:val="262626" w:themeColor="text1" w:themeTint="D9"/>
          <w:sz w:val="18"/>
          <w:szCs w:val="24"/>
        </w:rPr>
        <w:t>middle</w:t>
      </w:r>
      <w:r w:rsidRPr="00A1336B">
        <w:rPr>
          <w:color w:val="262626" w:themeColor="text1" w:themeTint="D9"/>
          <w:sz w:val="18"/>
          <w:szCs w:val="24"/>
        </w:rPr>
        <w:t xml:space="preserve"> of main online fieldwork of the </w:t>
      </w:r>
      <w:r w:rsidR="336EB442" w:rsidRPr="00A1336B">
        <w:rPr>
          <w:color w:val="262626" w:themeColor="text1" w:themeTint="D9"/>
          <w:sz w:val="18"/>
          <w:szCs w:val="24"/>
        </w:rPr>
        <w:t xml:space="preserve">November and </w:t>
      </w:r>
      <w:r w:rsidRPr="00A1336B">
        <w:rPr>
          <w:color w:val="262626" w:themeColor="text1" w:themeTint="D9"/>
          <w:sz w:val="18"/>
          <w:szCs w:val="24"/>
        </w:rPr>
        <w:t>February collection round due to low response.</w:t>
      </w:r>
      <w:r w:rsidR="0009109D" w:rsidRPr="00A1336B">
        <w:rPr>
          <w:color w:val="262626" w:themeColor="text1" w:themeTint="D9"/>
          <w:sz w:val="18"/>
          <w:szCs w:val="24"/>
        </w:rPr>
        <w:br/>
        <w:t>n/a indicates that this additional email was not required for the May 2025 collection round.</w:t>
      </w:r>
    </w:p>
    <w:p w14:paraId="40BB93C2" w14:textId="77777777" w:rsidR="0033411F" w:rsidRPr="00A1336B" w:rsidRDefault="242A5129" w:rsidP="6D69BCEC">
      <w:pPr>
        <w:pStyle w:val="Heading3"/>
        <w:rPr>
          <w:color w:val="262626" w:themeColor="text1" w:themeTint="D9"/>
        </w:rPr>
      </w:pPr>
      <w:bookmarkStart w:id="139" w:name="_Toc143606875"/>
      <w:bookmarkStart w:id="140" w:name="_Toc155691957"/>
      <w:bookmarkStart w:id="141" w:name="_Toc190258057"/>
      <w:bookmarkStart w:id="142" w:name="_Toc205462344"/>
      <w:bookmarkStart w:id="143" w:name="_Toc214052669"/>
      <w:r w:rsidRPr="00A1336B">
        <w:rPr>
          <w:color w:val="262626" w:themeColor="text1" w:themeTint="D9"/>
        </w:rPr>
        <w:t>Email invitation and reminders</w:t>
      </w:r>
      <w:bookmarkEnd w:id="139"/>
      <w:bookmarkEnd w:id="140"/>
      <w:bookmarkEnd w:id="141"/>
      <w:bookmarkEnd w:id="142"/>
      <w:bookmarkEnd w:id="143"/>
    </w:p>
    <w:p w14:paraId="77205F14" w14:textId="1531E497" w:rsidR="0033411F" w:rsidRPr="00A1336B" w:rsidRDefault="242A5129" w:rsidP="6D69BCEC">
      <w:pPr>
        <w:pStyle w:val="Body"/>
        <w:rPr>
          <w:color w:val="262626" w:themeColor="text1" w:themeTint="D9"/>
        </w:rPr>
      </w:pPr>
      <w:r w:rsidRPr="00A1336B">
        <w:rPr>
          <w:color w:val="262626" w:themeColor="text1" w:themeTint="D9"/>
        </w:rPr>
        <w:t xml:space="preserve">The message intent for the GOS emails is summarised in </w:t>
      </w:r>
      <w:bookmarkStart w:id="144" w:name="_Ref19548251"/>
      <w:bookmarkStart w:id="145" w:name="_Ref20328641"/>
      <w:r w:rsidR="0033411F" w:rsidRPr="00A1336B">
        <w:rPr>
          <w:color w:val="262626" w:themeColor="text1" w:themeTint="D9"/>
        </w:rPr>
        <w:fldChar w:fldCharType="begin"/>
      </w:r>
      <w:r w:rsidR="0033411F" w:rsidRPr="00A1336B">
        <w:rPr>
          <w:color w:val="262626" w:themeColor="text1" w:themeTint="D9"/>
        </w:rPr>
        <w:instrText xml:space="preserve"> REF _Ref143702443 \h </w:instrText>
      </w:r>
      <w:r w:rsidR="000A4E49" w:rsidRPr="00A1336B">
        <w:rPr>
          <w:color w:val="262626" w:themeColor="text1" w:themeTint="D9"/>
        </w:rPr>
        <w:instrText xml:space="preserve"> \* MERGEFORMAT </w:instrText>
      </w:r>
      <w:r w:rsidR="0033411F" w:rsidRPr="00A1336B">
        <w:rPr>
          <w:color w:val="262626" w:themeColor="text1" w:themeTint="D9"/>
        </w:rPr>
      </w:r>
      <w:r w:rsidR="0033411F" w:rsidRPr="00A1336B">
        <w:rPr>
          <w:color w:val="262626" w:themeColor="text1" w:themeTint="D9"/>
        </w:rPr>
        <w:fldChar w:fldCharType="separate"/>
      </w:r>
      <w:r w:rsidR="00A70B8B" w:rsidRPr="00A1336B">
        <w:rPr>
          <w:color w:val="262626" w:themeColor="text1" w:themeTint="D9"/>
        </w:rPr>
        <w:t xml:space="preserve">Table </w:t>
      </w:r>
      <w:r w:rsidR="00A70B8B" w:rsidRPr="00A1336B">
        <w:rPr>
          <w:noProof/>
          <w:color w:val="262626" w:themeColor="text1" w:themeTint="D9"/>
        </w:rPr>
        <w:t>5</w:t>
      </w:r>
      <w:r w:rsidR="0033411F" w:rsidRPr="00A1336B">
        <w:rPr>
          <w:color w:val="262626" w:themeColor="text1" w:themeTint="D9"/>
        </w:rPr>
        <w:fldChar w:fldCharType="end"/>
      </w:r>
      <w:r w:rsidRPr="00A1336B">
        <w:rPr>
          <w:color w:val="262626" w:themeColor="text1" w:themeTint="D9"/>
        </w:rPr>
        <w:t>.</w:t>
      </w:r>
    </w:p>
    <w:p w14:paraId="23CFF43F" w14:textId="450AF845" w:rsidR="0042615D" w:rsidRPr="00A1336B" w:rsidRDefault="0042615D" w:rsidP="6D69BCEC">
      <w:pPr>
        <w:pStyle w:val="Body"/>
        <w:rPr>
          <w:color w:val="262626" w:themeColor="text1" w:themeTint="D9"/>
        </w:rPr>
      </w:pPr>
      <w:r w:rsidRPr="00A1336B">
        <w:rPr>
          <w:color w:val="262626" w:themeColor="text1" w:themeTint="D9"/>
        </w:rPr>
        <w:t>An example of the invitation email used in the 2025 GOS is provided in Appendix 2.</w:t>
      </w:r>
    </w:p>
    <w:p w14:paraId="1B56B562" w14:textId="020A80A2" w:rsidR="0033411F" w:rsidRPr="00A1336B" w:rsidRDefault="242A5129" w:rsidP="00A1336B">
      <w:pPr>
        <w:pStyle w:val="Caption"/>
      </w:pPr>
      <w:bookmarkStart w:id="146" w:name="_Ref143702443"/>
      <w:bookmarkStart w:id="147" w:name="_Toc153986949"/>
      <w:bookmarkStart w:id="148" w:name="_Toc190191003"/>
      <w:bookmarkStart w:id="149" w:name="_Toc214281123"/>
      <w:r w:rsidRPr="00A1336B">
        <w:t xml:space="preserve">Table </w:t>
      </w:r>
      <w:fldSimple w:instr=" SEQ Table \* ARABIC ">
        <w:r w:rsidR="0071284E" w:rsidRPr="00A1336B">
          <w:rPr>
            <w:noProof/>
          </w:rPr>
          <w:t>5</w:t>
        </w:r>
      </w:fldSimple>
      <w:bookmarkEnd w:id="144"/>
      <w:bookmarkEnd w:id="145"/>
      <w:bookmarkEnd w:id="146"/>
      <w:r w:rsidR="0033411F" w:rsidRPr="00A1336B">
        <w:tab/>
      </w:r>
      <w:r w:rsidRPr="00A1336B">
        <w:t>Email plan message intent</w:t>
      </w:r>
      <w:bookmarkEnd w:id="147"/>
      <w:bookmarkEnd w:id="148"/>
      <w:bookmarkEnd w:id="149"/>
    </w:p>
    <w:tbl>
      <w:tblPr>
        <w:tblStyle w:val="TableGrid"/>
        <w:tblW w:w="9072" w:type="dxa"/>
        <w:tblLook w:val="04A0" w:firstRow="1" w:lastRow="0" w:firstColumn="1" w:lastColumn="0" w:noHBand="0" w:noVBand="1"/>
      </w:tblPr>
      <w:tblGrid>
        <w:gridCol w:w="1985"/>
        <w:gridCol w:w="7087"/>
      </w:tblGrid>
      <w:tr w:rsidR="00A1336B" w:rsidRPr="00A1336B" w14:paraId="7F89EB81" w14:textId="77777777" w:rsidTr="00A1336B">
        <w:trPr>
          <w:cnfStyle w:val="100000000000" w:firstRow="1" w:lastRow="0" w:firstColumn="0" w:lastColumn="0" w:oddVBand="0" w:evenVBand="0" w:oddHBand="0" w:evenHBand="0" w:firstRowFirstColumn="0" w:firstRowLastColumn="0" w:lastRowFirstColumn="0" w:lastRowLastColumn="0"/>
          <w:trHeight w:val="214"/>
          <w:tblHeader/>
        </w:trPr>
        <w:tc>
          <w:tcPr>
            <w:tcW w:w="1985" w:type="dxa"/>
            <w:hideMark/>
          </w:tcPr>
          <w:p w14:paraId="687933E3" w14:textId="77777777" w:rsidR="0033411F" w:rsidRPr="00A1336B" w:rsidRDefault="242A5129" w:rsidP="6D69BCEC">
            <w:pPr>
              <w:spacing w:before="120" w:after="120"/>
              <w:rPr>
                <w:rFonts w:eastAsia="Times New Roman" w:cs="Arial"/>
                <w:b w:val="0"/>
                <w:color w:val="262626" w:themeColor="text1" w:themeTint="D9"/>
                <w:sz w:val="18"/>
                <w:szCs w:val="18"/>
                <w:lang w:eastAsia="en-AU"/>
              </w:rPr>
            </w:pPr>
            <w:r w:rsidRPr="00A1336B">
              <w:rPr>
                <w:rFonts w:cs="Arial"/>
                <w:color w:val="262626" w:themeColor="text1" w:themeTint="D9"/>
                <w:sz w:val="18"/>
                <w:szCs w:val="18"/>
              </w:rPr>
              <w:t>Activity</w:t>
            </w:r>
          </w:p>
        </w:tc>
        <w:tc>
          <w:tcPr>
            <w:tcW w:w="7087" w:type="dxa"/>
          </w:tcPr>
          <w:p w14:paraId="0CC869A7" w14:textId="77777777" w:rsidR="0033411F" w:rsidRPr="00A1336B" w:rsidRDefault="242A5129" w:rsidP="6D69BCEC">
            <w:pPr>
              <w:spacing w:before="120" w:after="120"/>
              <w:ind w:left="-75" w:right="-125"/>
              <w:rPr>
                <w:rFonts w:eastAsia="Times New Roman" w:cs="Arial"/>
                <w:b w:val="0"/>
                <w:color w:val="262626" w:themeColor="text1" w:themeTint="D9"/>
                <w:sz w:val="18"/>
                <w:szCs w:val="18"/>
                <w:lang w:eastAsia="en-AU"/>
              </w:rPr>
            </w:pPr>
            <w:r w:rsidRPr="00A1336B">
              <w:rPr>
                <w:rFonts w:cs="Arial"/>
                <w:color w:val="262626" w:themeColor="text1" w:themeTint="D9"/>
                <w:sz w:val="18"/>
                <w:szCs w:val="18"/>
              </w:rPr>
              <w:t>Message intent</w:t>
            </w:r>
          </w:p>
        </w:tc>
      </w:tr>
      <w:tr w:rsidR="00A1336B" w:rsidRPr="00A1336B" w14:paraId="51E510A6" w14:textId="77777777" w:rsidTr="00A1336B">
        <w:trPr>
          <w:trHeight w:val="295"/>
        </w:trPr>
        <w:tc>
          <w:tcPr>
            <w:tcW w:w="1985" w:type="dxa"/>
            <w:noWrap/>
            <w:hideMark/>
          </w:tcPr>
          <w:p w14:paraId="691CAAC6" w14:textId="77777777" w:rsidR="0033411F" w:rsidRPr="00A1336B" w:rsidRDefault="242A5129" w:rsidP="6D69BCEC">
            <w:pPr>
              <w:spacing w:before="120" w:after="120"/>
              <w:rPr>
                <w:rFonts w:eastAsia="Times New Roman" w:cs="Arial"/>
                <w:color w:val="262626" w:themeColor="text1" w:themeTint="D9"/>
                <w:sz w:val="18"/>
                <w:szCs w:val="18"/>
                <w:lang w:eastAsia="en-AU"/>
              </w:rPr>
            </w:pPr>
            <w:r w:rsidRPr="00A1336B">
              <w:rPr>
                <w:rFonts w:cs="Arial"/>
                <w:color w:val="262626" w:themeColor="text1" w:themeTint="D9"/>
                <w:sz w:val="18"/>
                <w:szCs w:val="18"/>
              </w:rPr>
              <w:t>Invitation</w:t>
            </w:r>
          </w:p>
        </w:tc>
        <w:tc>
          <w:tcPr>
            <w:tcW w:w="7087" w:type="dxa"/>
          </w:tcPr>
          <w:p w14:paraId="0BD051F6" w14:textId="77777777" w:rsidR="0033411F" w:rsidRPr="00A1336B" w:rsidRDefault="242A5129" w:rsidP="6D69BCEC">
            <w:pPr>
              <w:spacing w:before="120" w:after="120"/>
              <w:ind w:left="-75" w:right="-125"/>
              <w:rPr>
                <w:rFonts w:eastAsia="Times New Roman" w:cs="Arial"/>
                <w:color w:val="262626" w:themeColor="text1" w:themeTint="D9"/>
                <w:sz w:val="18"/>
                <w:szCs w:val="18"/>
                <w:lang w:eastAsia="en-AU"/>
              </w:rPr>
            </w:pPr>
            <w:r w:rsidRPr="00A1336B">
              <w:rPr>
                <w:color w:val="262626" w:themeColor="text1" w:themeTint="D9"/>
                <w:sz w:val="18"/>
                <w:szCs w:val="18"/>
              </w:rPr>
              <w:t>Awareness raising and invitation</w:t>
            </w:r>
          </w:p>
        </w:tc>
      </w:tr>
      <w:tr w:rsidR="00A1336B" w:rsidRPr="00A1336B" w14:paraId="6AD193B6" w14:textId="77777777" w:rsidTr="00A1336B">
        <w:trPr>
          <w:trHeight w:val="295"/>
        </w:trPr>
        <w:tc>
          <w:tcPr>
            <w:tcW w:w="1985" w:type="dxa"/>
            <w:noWrap/>
            <w:hideMark/>
          </w:tcPr>
          <w:p w14:paraId="5BBC98AE" w14:textId="77777777" w:rsidR="0033411F" w:rsidRPr="00A1336B" w:rsidRDefault="242A5129" w:rsidP="6D69BCEC">
            <w:pPr>
              <w:spacing w:before="120" w:after="120"/>
              <w:rPr>
                <w:rFonts w:eastAsia="Times New Roman" w:cs="Arial"/>
                <w:color w:val="262626" w:themeColor="text1" w:themeTint="D9"/>
                <w:sz w:val="18"/>
                <w:szCs w:val="18"/>
                <w:lang w:eastAsia="en-AU"/>
              </w:rPr>
            </w:pPr>
            <w:r w:rsidRPr="00A1336B">
              <w:rPr>
                <w:rFonts w:cs="Arial"/>
                <w:color w:val="262626" w:themeColor="text1" w:themeTint="D9"/>
                <w:sz w:val="18"/>
                <w:szCs w:val="18"/>
              </w:rPr>
              <w:t>Reminder 1</w:t>
            </w:r>
          </w:p>
        </w:tc>
        <w:tc>
          <w:tcPr>
            <w:tcW w:w="7087" w:type="dxa"/>
          </w:tcPr>
          <w:p w14:paraId="6D3A2606" w14:textId="77777777" w:rsidR="0033411F" w:rsidRPr="00A1336B" w:rsidRDefault="242A5129" w:rsidP="6D69BCEC">
            <w:pPr>
              <w:spacing w:before="120" w:after="120"/>
              <w:ind w:left="-75" w:right="-125"/>
              <w:rPr>
                <w:color w:val="262626" w:themeColor="text1" w:themeTint="D9"/>
                <w:sz w:val="18"/>
                <w:szCs w:val="18"/>
              </w:rPr>
            </w:pPr>
            <w:r w:rsidRPr="00A1336B">
              <w:rPr>
                <w:color w:val="262626" w:themeColor="text1" w:themeTint="D9"/>
                <w:sz w:val="18"/>
                <w:szCs w:val="18"/>
              </w:rPr>
              <w:t>Your feedback is important and will contribute to the experience current and future students, acknowledge graduate may be busy, soft mention of first prize draw</w:t>
            </w:r>
          </w:p>
        </w:tc>
      </w:tr>
      <w:tr w:rsidR="00A1336B" w:rsidRPr="00A1336B" w14:paraId="564902DE" w14:textId="77777777" w:rsidTr="00A1336B">
        <w:trPr>
          <w:trHeight w:val="295"/>
        </w:trPr>
        <w:tc>
          <w:tcPr>
            <w:tcW w:w="1985" w:type="dxa"/>
            <w:noWrap/>
            <w:hideMark/>
          </w:tcPr>
          <w:p w14:paraId="051C9DBD" w14:textId="77777777" w:rsidR="0033411F" w:rsidRPr="00A1336B" w:rsidRDefault="242A5129" w:rsidP="6D69BCEC">
            <w:pPr>
              <w:spacing w:before="120" w:after="120"/>
              <w:jc w:val="both"/>
              <w:rPr>
                <w:rFonts w:eastAsia="Times New Roman" w:cs="Arial"/>
                <w:color w:val="262626" w:themeColor="text1" w:themeTint="D9"/>
                <w:sz w:val="18"/>
                <w:szCs w:val="18"/>
                <w:lang w:eastAsia="en-AU"/>
              </w:rPr>
            </w:pPr>
            <w:r w:rsidRPr="00A1336B">
              <w:rPr>
                <w:rFonts w:cs="Arial"/>
                <w:color w:val="262626" w:themeColor="text1" w:themeTint="D9"/>
                <w:sz w:val="18"/>
                <w:szCs w:val="18"/>
              </w:rPr>
              <w:t>Reminder 2</w:t>
            </w:r>
          </w:p>
        </w:tc>
        <w:tc>
          <w:tcPr>
            <w:tcW w:w="7087" w:type="dxa"/>
          </w:tcPr>
          <w:p w14:paraId="35DC0F70" w14:textId="77777777" w:rsidR="0033411F" w:rsidRPr="00A1336B" w:rsidRDefault="242A5129" w:rsidP="6D69BCEC">
            <w:pPr>
              <w:spacing w:before="120" w:after="120"/>
              <w:ind w:left="-75" w:right="-125"/>
              <w:rPr>
                <w:rFonts w:eastAsia="Times New Roman" w:cs="Arial"/>
                <w:color w:val="262626" w:themeColor="text1" w:themeTint="D9"/>
                <w:sz w:val="18"/>
                <w:szCs w:val="18"/>
                <w:lang w:eastAsia="en-AU"/>
              </w:rPr>
            </w:pPr>
            <w:r w:rsidRPr="00A1336B">
              <w:rPr>
                <w:color w:val="262626" w:themeColor="text1" w:themeTint="D9"/>
                <w:sz w:val="18"/>
                <w:szCs w:val="18"/>
              </w:rPr>
              <w:t xml:space="preserve">Encourage early completion with prize incentive, and grateful if you could spare the time </w:t>
            </w:r>
          </w:p>
        </w:tc>
      </w:tr>
      <w:tr w:rsidR="00A1336B" w:rsidRPr="00A1336B" w14:paraId="7B771CBF" w14:textId="77777777" w:rsidTr="00A1336B">
        <w:trPr>
          <w:trHeight w:val="295"/>
        </w:trPr>
        <w:tc>
          <w:tcPr>
            <w:tcW w:w="1985" w:type="dxa"/>
            <w:noWrap/>
            <w:hideMark/>
          </w:tcPr>
          <w:p w14:paraId="49FFEDEB" w14:textId="77777777" w:rsidR="0033411F" w:rsidRPr="00A1336B" w:rsidRDefault="242A5129" w:rsidP="6D69BCEC">
            <w:pPr>
              <w:spacing w:before="120" w:after="120"/>
              <w:jc w:val="both"/>
              <w:rPr>
                <w:rFonts w:eastAsia="Times New Roman" w:cs="Arial"/>
                <w:color w:val="262626" w:themeColor="text1" w:themeTint="D9"/>
                <w:sz w:val="18"/>
                <w:szCs w:val="18"/>
                <w:lang w:eastAsia="en-AU"/>
              </w:rPr>
            </w:pPr>
            <w:r w:rsidRPr="00A1336B">
              <w:rPr>
                <w:rFonts w:cs="Arial"/>
                <w:color w:val="262626" w:themeColor="text1" w:themeTint="D9"/>
                <w:sz w:val="18"/>
                <w:szCs w:val="18"/>
              </w:rPr>
              <w:t>Reminder 3</w:t>
            </w:r>
          </w:p>
        </w:tc>
        <w:tc>
          <w:tcPr>
            <w:tcW w:w="7087" w:type="dxa"/>
          </w:tcPr>
          <w:p w14:paraId="7A572017" w14:textId="77777777" w:rsidR="0033411F" w:rsidRPr="00A1336B" w:rsidRDefault="242A5129" w:rsidP="6D69BCEC">
            <w:pPr>
              <w:spacing w:before="120" w:after="120"/>
              <w:ind w:left="-75" w:right="-125"/>
              <w:rPr>
                <w:rFonts w:eastAsia="Times New Roman" w:cs="Arial"/>
                <w:color w:val="262626" w:themeColor="text1" w:themeTint="D9"/>
                <w:sz w:val="18"/>
                <w:szCs w:val="18"/>
                <w:lang w:eastAsia="en-AU"/>
              </w:rPr>
            </w:pPr>
            <w:r w:rsidRPr="00A1336B">
              <w:rPr>
                <w:color w:val="262626" w:themeColor="text1" w:themeTint="D9"/>
                <w:sz w:val="18"/>
                <w:szCs w:val="18"/>
              </w:rPr>
              <w:t>Help government understand graduate employment and further study outcomes</w:t>
            </w:r>
          </w:p>
        </w:tc>
      </w:tr>
      <w:tr w:rsidR="00A1336B" w:rsidRPr="00A1336B" w14:paraId="74B135BA" w14:textId="77777777" w:rsidTr="00A1336B">
        <w:trPr>
          <w:trHeight w:val="295"/>
        </w:trPr>
        <w:tc>
          <w:tcPr>
            <w:tcW w:w="1985" w:type="dxa"/>
            <w:noWrap/>
            <w:hideMark/>
          </w:tcPr>
          <w:p w14:paraId="2396B81C" w14:textId="77777777" w:rsidR="0033411F" w:rsidRPr="00A1336B" w:rsidRDefault="242A5129" w:rsidP="6D69BCEC">
            <w:pPr>
              <w:spacing w:before="120" w:after="120"/>
              <w:jc w:val="both"/>
              <w:rPr>
                <w:rFonts w:eastAsia="Times New Roman" w:cs="Arial"/>
                <w:color w:val="262626" w:themeColor="text1" w:themeTint="D9"/>
                <w:sz w:val="18"/>
                <w:szCs w:val="18"/>
                <w:lang w:eastAsia="en-AU"/>
              </w:rPr>
            </w:pPr>
            <w:r w:rsidRPr="00A1336B">
              <w:rPr>
                <w:rFonts w:cs="Arial"/>
                <w:color w:val="262626" w:themeColor="text1" w:themeTint="D9"/>
                <w:sz w:val="18"/>
                <w:szCs w:val="18"/>
              </w:rPr>
              <w:t>Reminder 4</w:t>
            </w:r>
          </w:p>
        </w:tc>
        <w:tc>
          <w:tcPr>
            <w:tcW w:w="7087" w:type="dxa"/>
          </w:tcPr>
          <w:p w14:paraId="6821D33A" w14:textId="77777777" w:rsidR="0033411F" w:rsidRPr="00A1336B" w:rsidRDefault="242A5129" w:rsidP="6D69BCEC">
            <w:pPr>
              <w:spacing w:before="120" w:after="120"/>
              <w:ind w:left="-75" w:right="-125"/>
              <w:rPr>
                <w:rFonts w:eastAsia="Times New Roman" w:cs="Arial"/>
                <w:color w:val="262626" w:themeColor="text1" w:themeTint="D9"/>
                <w:sz w:val="18"/>
                <w:szCs w:val="18"/>
                <w:lang w:eastAsia="en-AU"/>
              </w:rPr>
            </w:pPr>
            <w:r w:rsidRPr="00A1336B">
              <w:rPr>
                <w:color w:val="262626" w:themeColor="text1" w:themeTint="D9"/>
                <w:sz w:val="18"/>
                <w:szCs w:val="18"/>
              </w:rPr>
              <w:t>Grateful if you could spare the time to give feedback to benefit future students, improve course experiences at institutions, soft mention of second prize draw</w:t>
            </w:r>
          </w:p>
        </w:tc>
      </w:tr>
      <w:tr w:rsidR="00A1336B" w:rsidRPr="00A1336B" w14:paraId="43E3175D" w14:textId="77777777" w:rsidTr="00A1336B">
        <w:trPr>
          <w:trHeight w:val="295"/>
        </w:trPr>
        <w:tc>
          <w:tcPr>
            <w:tcW w:w="1985" w:type="dxa"/>
            <w:noWrap/>
            <w:hideMark/>
          </w:tcPr>
          <w:p w14:paraId="4D6722B8" w14:textId="77777777" w:rsidR="0033411F" w:rsidRPr="00A1336B" w:rsidRDefault="242A5129" w:rsidP="6D69BCEC">
            <w:pPr>
              <w:spacing w:before="120" w:after="120"/>
              <w:jc w:val="both"/>
              <w:rPr>
                <w:rFonts w:eastAsia="Times New Roman" w:cs="Arial"/>
                <w:color w:val="262626" w:themeColor="text1" w:themeTint="D9"/>
                <w:sz w:val="18"/>
                <w:szCs w:val="18"/>
                <w:lang w:eastAsia="en-AU"/>
              </w:rPr>
            </w:pPr>
            <w:r w:rsidRPr="00A1336B">
              <w:rPr>
                <w:rFonts w:cs="Arial"/>
                <w:color w:val="262626" w:themeColor="text1" w:themeTint="D9"/>
                <w:sz w:val="18"/>
                <w:szCs w:val="18"/>
              </w:rPr>
              <w:t>Reminder 5</w:t>
            </w:r>
          </w:p>
        </w:tc>
        <w:tc>
          <w:tcPr>
            <w:tcW w:w="7087" w:type="dxa"/>
          </w:tcPr>
          <w:p w14:paraId="08ABDA51" w14:textId="77777777" w:rsidR="0033411F" w:rsidRPr="00A1336B" w:rsidRDefault="242A5129" w:rsidP="6D69BCEC">
            <w:pPr>
              <w:spacing w:before="120" w:after="120"/>
              <w:ind w:left="-75" w:right="-125"/>
              <w:rPr>
                <w:rFonts w:eastAsia="Times New Roman" w:cs="Arial"/>
                <w:color w:val="262626" w:themeColor="text1" w:themeTint="D9"/>
                <w:sz w:val="18"/>
                <w:szCs w:val="18"/>
                <w:lang w:eastAsia="en-AU"/>
              </w:rPr>
            </w:pPr>
            <w:r w:rsidRPr="00A1336B">
              <w:rPr>
                <w:color w:val="262626" w:themeColor="text1" w:themeTint="D9"/>
                <w:sz w:val="18"/>
                <w:szCs w:val="18"/>
              </w:rPr>
              <w:t>More feedback needed from graduates, important to give feedback even if not working</w:t>
            </w:r>
          </w:p>
        </w:tc>
      </w:tr>
      <w:tr w:rsidR="00A1336B" w:rsidRPr="00A1336B" w14:paraId="46081B36" w14:textId="77777777" w:rsidTr="00A1336B">
        <w:trPr>
          <w:trHeight w:val="401"/>
        </w:trPr>
        <w:tc>
          <w:tcPr>
            <w:tcW w:w="1985" w:type="dxa"/>
            <w:noWrap/>
            <w:hideMark/>
          </w:tcPr>
          <w:p w14:paraId="60CBBEAA" w14:textId="045F2491" w:rsidR="1915AF9B" w:rsidRPr="00A1336B" w:rsidRDefault="1915AF9B" w:rsidP="000E6137">
            <w:pPr>
              <w:spacing w:before="120" w:after="120"/>
              <w:jc w:val="both"/>
              <w:rPr>
                <w:rFonts w:cs="Arial"/>
                <w:color w:val="262626" w:themeColor="text1" w:themeTint="D9"/>
                <w:sz w:val="18"/>
                <w:szCs w:val="18"/>
              </w:rPr>
            </w:pPr>
            <w:r w:rsidRPr="00A1336B">
              <w:rPr>
                <w:rFonts w:cs="Arial"/>
                <w:color w:val="262626" w:themeColor="text1" w:themeTint="D9"/>
                <w:sz w:val="18"/>
                <w:szCs w:val="18"/>
              </w:rPr>
              <w:t>Supplementary email</w:t>
            </w:r>
            <w:r w:rsidRPr="00A1336B">
              <w:rPr>
                <w:color w:val="262626" w:themeColor="text1" w:themeTint="D9"/>
                <w:sz w:val="15"/>
                <w:szCs w:val="15"/>
              </w:rPr>
              <w:t>±</w:t>
            </w:r>
          </w:p>
        </w:tc>
        <w:tc>
          <w:tcPr>
            <w:tcW w:w="7087" w:type="dxa"/>
          </w:tcPr>
          <w:p w14:paraId="5506F567" w14:textId="3FC5FF12" w:rsidR="5EE11FA7" w:rsidRPr="00A1336B" w:rsidRDefault="5EE11FA7" w:rsidP="00E328E9">
            <w:pPr>
              <w:ind w:left="-115"/>
              <w:rPr>
                <w:color w:val="262626" w:themeColor="text1" w:themeTint="D9"/>
              </w:rPr>
            </w:pPr>
            <w:r w:rsidRPr="00A1336B">
              <w:rPr>
                <w:color w:val="262626" w:themeColor="text1" w:themeTint="D9"/>
                <w:sz w:val="18"/>
                <w:szCs w:val="18"/>
              </w:rPr>
              <w:t xml:space="preserve">Your feedback is valued. </w:t>
            </w:r>
            <w:r w:rsidR="5AF063EE" w:rsidRPr="00A1336B">
              <w:rPr>
                <w:color w:val="262626" w:themeColor="text1" w:themeTint="D9"/>
                <w:sz w:val="18"/>
                <w:szCs w:val="18"/>
              </w:rPr>
              <w:t>Describe how completing the survey can make a difference</w:t>
            </w:r>
          </w:p>
        </w:tc>
      </w:tr>
      <w:tr w:rsidR="00A1336B" w:rsidRPr="00A1336B" w14:paraId="2F7E5766" w14:textId="77777777" w:rsidTr="00A1336B">
        <w:trPr>
          <w:trHeight w:val="295"/>
        </w:trPr>
        <w:tc>
          <w:tcPr>
            <w:tcW w:w="1985" w:type="dxa"/>
            <w:noWrap/>
            <w:hideMark/>
          </w:tcPr>
          <w:p w14:paraId="7A041EA0" w14:textId="77777777" w:rsidR="0033411F" w:rsidRPr="00A1336B" w:rsidRDefault="242A5129" w:rsidP="6D69BCEC">
            <w:pPr>
              <w:spacing w:before="120" w:after="120"/>
              <w:jc w:val="both"/>
              <w:rPr>
                <w:rFonts w:eastAsia="Times New Roman" w:cs="Arial"/>
                <w:color w:val="262626" w:themeColor="text1" w:themeTint="D9"/>
                <w:sz w:val="18"/>
                <w:szCs w:val="18"/>
                <w:lang w:eastAsia="en-AU"/>
              </w:rPr>
            </w:pPr>
            <w:r w:rsidRPr="00A1336B">
              <w:rPr>
                <w:rFonts w:cs="Arial"/>
                <w:color w:val="262626" w:themeColor="text1" w:themeTint="D9"/>
                <w:sz w:val="18"/>
                <w:szCs w:val="18"/>
              </w:rPr>
              <w:t>Reminder 6</w:t>
            </w:r>
          </w:p>
        </w:tc>
        <w:tc>
          <w:tcPr>
            <w:tcW w:w="7087" w:type="dxa"/>
          </w:tcPr>
          <w:p w14:paraId="0B17EA25" w14:textId="77777777" w:rsidR="0033411F" w:rsidRPr="00A1336B" w:rsidRDefault="242A5129" w:rsidP="6D69BCEC">
            <w:pPr>
              <w:spacing w:before="120" w:after="120"/>
              <w:ind w:left="-75" w:right="-125"/>
              <w:rPr>
                <w:rFonts w:eastAsia="Times New Roman" w:cs="Arial"/>
                <w:color w:val="262626" w:themeColor="text1" w:themeTint="D9"/>
                <w:sz w:val="18"/>
                <w:szCs w:val="18"/>
                <w:lang w:eastAsia="en-AU"/>
              </w:rPr>
            </w:pPr>
            <w:r w:rsidRPr="00A1336B">
              <w:rPr>
                <w:color w:val="262626" w:themeColor="text1" w:themeTint="D9"/>
                <w:sz w:val="18"/>
                <w:szCs w:val="18"/>
              </w:rPr>
              <w:t>Empathetic tone, acknowledge frequency of contact, improve career resources at institution, attention drawn to unsubscribe option, mention of penultimate prize draw</w:t>
            </w:r>
          </w:p>
        </w:tc>
      </w:tr>
      <w:tr w:rsidR="00A1336B" w:rsidRPr="00A1336B" w14:paraId="497B1505" w14:textId="77777777" w:rsidTr="00A1336B">
        <w:trPr>
          <w:trHeight w:val="295"/>
        </w:trPr>
        <w:tc>
          <w:tcPr>
            <w:tcW w:w="1985" w:type="dxa"/>
            <w:noWrap/>
          </w:tcPr>
          <w:p w14:paraId="1CEBA23F" w14:textId="77777777" w:rsidR="0033411F" w:rsidRPr="00A1336B" w:rsidRDefault="242A5129" w:rsidP="6D69BCEC">
            <w:pPr>
              <w:spacing w:before="120" w:after="120"/>
              <w:jc w:val="both"/>
              <w:rPr>
                <w:rFonts w:eastAsia="Times New Roman" w:cs="Arial"/>
                <w:color w:val="262626" w:themeColor="text1" w:themeTint="D9"/>
                <w:sz w:val="18"/>
                <w:szCs w:val="18"/>
                <w:lang w:eastAsia="en-AU"/>
              </w:rPr>
            </w:pPr>
            <w:r w:rsidRPr="00A1336B">
              <w:rPr>
                <w:rFonts w:cs="Arial"/>
                <w:color w:val="262626" w:themeColor="text1" w:themeTint="D9"/>
                <w:sz w:val="18"/>
                <w:szCs w:val="18"/>
              </w:rPr>
              <w:lastRenderedPageBreak/>
              <w:t>Reminder 7</w:t>
            </w:r>
          </w:p>
        </w:tc>
        <w:tc>
          <w:tcPr>
            <w:tcW w:w="7087" w:type="dxa"/>
          </w:tcPr>
          <w:p w14:paraId="16BC1B96" w14:textId="77777777" w:rsidR="0033411F" w:rsidRPr="00A1336B" w:rsidRDefault="242A5129" w:rsidP="6D69BCEC">
            <w:pPr>
              <w:spacing w:before="120" w:after="120"/>
              <w:ind w:left="-75" w:right="-125"/>
              <w:rPr>
                <w:rFonts w:eastAsia="Times New Roman" w:cs="Arial"/>
                <w:color w:val="262626" w:themeColor="text1" w:themeTint="D9"/>
                <w:sz w:val="18"/>
                <w:szCs w:val="18"/>
                <w:lang w:eastAsia="en-AU"/>
              </w:rPr>
            </w:pPr>
            <w:r w:rsidRPr="00A1336B">
              <w:rPr>
                <w:color w:val="262626" w:themeColor="text1" w:themeTint="D9"/>
                <w:sz w:val="18"/>
                <w:szCs w:val="18"/>
              </w:rPr>
              <w:t>Recognise uniqueness of graduate, acknowledge graduate may be busy, help improve outcomes for graduates and inform choices for future students</w:t>
            </w:r>
          </w:p>
        </w:tc>
      </w:tr>
      <w:tr w:rsidR="00A1336B" w:rsidRPr="00A1336B" w14:paraId="1E4E7D89" w14:textId="77777777" w:rsidTr="00A1336B">
        <w:trPr>
          <w:trHeight w:val="295"/>
        </w:trPr>
        <w:tc>
          <w:tcPr>
            <w:tcW w:w="1985" w:type="dxa"/>
            <w:noWrap/>
            <w:hideMark/>
          </w:tcPr>
          <w:p w14:paraId="11E23E41" w14:textId="77777777" w:rsidR="0033411F" w:rsidRPr="00A1336B" w:rsidRDefault="242A5129" w:rsidP="6D69BCEC">
            <w:pPr>
              <w:spacing w:before="120" w:after="120"/>
              <w:jc w:val="both"/>
              <w:rPr>
                <w:rFonts w:eastAsia="Times New Roman" w:cs="Arial"/>
                <w:color w:val="262626" w:themeColor="text1" w:themeTint="D9"/>
                <w:sz w:val="18"/>
                <w:szCs w:val="18"/>
                <w:lang w:eastAsia="en-AU"/>
              </w:rPr>
            </w:pPr>
            <w:r w:rsidRPr="00A1336B">
              <w:rPr>
                <w:rFonts w:cs="Arial"/>
                <w:color w:val="262626" w:themeColor="text1" w:themeTint="D9"/>
                <w:sz w:val="18"/>
                <w:szCs w:val="18"/>
              </w:rPr>
              <w:t>Reminder 8</w:t>
            </w:r>
          </w:p>
        </w:tc>
        <w:tc>
          <w:tcPr>
            <w:tcW w:w="7087" w:type="dxa"/>
          </w:tcPr>
          <w:p w14:paraId="2F7B0A7F" w14:textId="77777777" w:rsidR="0033411F" w:rsidRPr="00A1336B" w:rsidRDefault="242A5129" w:rsidP="6D69BCEC">
            <w:pPr>
              <w:spacing w:before="120" w:after="120"/>
              <w:ind w:left="-75" w:right="-125"/>
              <w:rPr>
                <w:rFonts w:eastAsia="Times New Roman" w:cs="Arial"/>
                <w:color w:val="262626" w:themeColor="text1" w:themeTint="D9"/>
                <w:sz w:val="18"/>
                <w:szCs w:val="18"/>
                <w:lang w:eastAsia="en-AU"/>
              </w:rPr>
            </w:pPr>
            <w:r w:rsidRPr="00A1336B">
              <w:rPr>
                <w:color w:val="262626" w:themeColor="text1" w:themeTint="D9"/>
                <w:sz w:val="18"/>
                <w:szCs w:val="18"/>
              </w:rPr>
              <w:t>Mention of final prize draw, still need to hear from more graduates from your course, grateful if you could spare the time</w:t>
            </w:r>
          </w:p>
        </w:tc>
      </w:tr>
      <w:tr w:rsidR="00A1336B" w:rsidRPr="00A1336B" w14:paraId="283C2E0C" w14:textId="77777777" w:rsidTr="00A1336B">
        <w:trPr>
          <w:trHeight w:val="295"/>
        </w:trPr>
        <w:tc>
          <w:tcPr>
            <w:tcW w:w="1985" w:type="dxa"/>
            <w:noWrap/>
            <w:hideMark/>
          </w:tcPr>
          <w:p w14:paraId="4432AA9D" w14:textId="77777777" w:rsidR="0033411F" w:rsidRPr="00A1336B" w:rsidRDefault="242A5129" w:rsidP="6D69BCEC">
            <w:pPr>
              <w:spacing w:before="120" w:after="120"/>
              <w:jc w:val="both"/>
              <w:rPr>
                <w:rFonts w:eastAsia="Times New Roman" w:cs="Arial"/>
                <w:color w:val="262626" w:themeColor="text1" w:themeTint="D9"/>
                <w:sz w:val="18"/>
                <w:szCs w:val="18"/>
                <w:lang w:eastAsia="en-AU"/>
              </w:rPr>
            </w:pPr>
            <w:r w:rsidRPr="00A1336B">
              <w:rPr>
                <w:rFonts w:cs="Arial"/>
                <w:color w:val="262626" w:themeColor="text1" w:themeTint="D9"/>
                <w:sz w:val="18"/>
                <w:szCs w:val="18"/>
              </w:rPr>
              <w:t>Reminder 9</w:t>
            </w:r>
          </w:p>
        </w:tc>
        <w:tc>
          <w:tcPr>
            <w:tcW w:w="7087" w:type="dxa"/>
          </w:tcPr>
          <w:p w14:paraId="66C82B90" w14:textId="77777777" w:rsidR="0033411F" w:rsidRPr="00A1336B" w:rsidRDefault="242A5129" w:rsidP="6D69BCEC">
            <w:pPr>
              <w:spacing w:before="120" w:after="120"/>
              <w:ind w:left="-75" w:right="-125"/>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 xml:space="preserve">Survey closing soon, </w:t>
            </w:r>
            <w:r w:rsidRPr="00A1336B">
              <w:rPr>
                <w:color w:val="262626" w:themeColor="text1" w:themeTint="D9"/>
                <w:sz w:val="18"/>
                <w:szCs w:val="18"/>
              </w:rPr>
              <w:t>important to give feedback</w:t>
            </w:r>
          </w:p>
        </w:tc>
      </w:tr>
    </w:tbl>
    <w:p w14:paraId="16EF2C11" w14:textId="0F18FA10" w:rsidR="00284D56" w:rsidRPr="00A1336B" w:rsidRDefault="242A5129" w:rsidP="00284D56">
      <w:pPr>
        <w:pStyle w:val="Body"/>
        <w:rPr>
          <w:color w:val="262626" w:themeColor="text1" w:themeTint="D9"/>
          <w:sz w:val="18"/>
          <w:szCs w:val="18"/>
        </w:rPr>
      </w:pPr>
      <w:r w:rsidRPr="00A1336B">
        <w:rPr>
          <w:color w:val="262626" w:themeColor="text1" w:themeTint="D9"/>
          <w:sz w:val="18"/>
          <w:szCs w:val="18"/>
        </w:rPr>
        <w:t xml:space="preserve">± A supplementary email was sent in the </w:t>
      </w:r>
      <w:r w:rsidR="3B7CC5DB" w:rsidRPr="00A1336B">
        <w:rPr>
          <w:color w:val="262626" w:themeColor="text1" w:themeTint="D9"/>
          <w:sz w:val="18"/>
          <w:szCs w:val="18"/>
        </w:rPr>
        <w:t>middle</w:t>
      </w:r>
      <w:r w:rsidRPr="00A1336B">
        <w:rPr>
          <w:color w:val="262626" w:themeColor="text1" w:themeTint="D9"/>
          <w:sz w:val="18"/>
          <w:szCs w:val="18"/>
        </w:rPr>
        <w:t xml:space="preserve"> of main online fieldwork of the </w:t>
      </w:r>
      <w:r w:rsidR="3DE7AA2D" w:rsidRPr="00A1336B">
        <w:rPr>
          <w:color w:val="262626" w:themeColor="text1" w:themeTint="D9"/>
          <w:sz w:val="18"/>
          <w:szCs w:val="18"/>
        </w:rPr>
        <w:t>November</w:t>
      </w:r>
      <w:r w:rsidRPr="00A1336B">
        <w:rPr>
          <w:color w:val="262626" w:themeColor="text1" w:themeTint="D9"/>
          <w:sz w:val="18"/>
          <w:szCs w:val="18"/>
        </w:rPr>
        <w:t xml:space="preserve"> </w:t>
      </w:r>
      <w:r w:rsidR="5CF856A9" w:rsidRPr="00A1336B">
        <w:rPr>
          <w:color w:val="262626" w:themeColor="text1" w:themeTint="D9"/>
          <w:sz w:val="18"/>
          <w:szCs w:val="18"/>
        </w:rPr>
        <w:t xml:space="preserve">and February </w:t>
      </w:r>
      <w:r w:rsidRPr="00A1336B">
        <w:rPr>
          <w:color w:val="262626" w:themeColor="text1" w:themeTint="D9"/>
          <w:sz w:val="18"/>
          <w:szCs w:val="18"/>
        </w:rPr>
        <w:t>collection round due to low response</w:t>
      </w:r>
    </w:p>
    <w:p w14:paraId="3E6938E9" w14:textId="0A93C5A1" w:rsidR="0033411F" w:rsidRPr="00A1336B" w:rsidRDefault="51A3377A" w:rsidP="00015A6A">
      <w:pPr>
        <w:pStyle w:val="Heading4"/>
        <w:rPr>
          <w:color w:val="262626" w:themeColor="text1" w:themeTint="D9"/>
        </w:rPr>
      </w:pPr>
      <w:r w:rsidRPr="00A1336B">
        <w:rPr>
          <w:color w:val="262626" w:themeColor="text1" w:themeTint="D9"/>
        </w:rPr>
        <w:t>Email inbox placement optimisation</w:t>
      </w:r>
    </w:p>
    <w:p w14:paraId="56088D8A" w14:textId="7EB2C21D" w:rsidR="00E207B5" w:rsidRPr="00A1336B" w:rsidRDefault="00E207B5" w:rsidP="00E207B5">
      <w:pPr>
        <w:pStyle w:val="Body"/>
        <w:rPr>
          <w:color w:val="262626" w:themeColor="text1" w:themeTint="D9"/>
        </w:rPr>
      </w:pPr>
      <w:r w:rsidRPr="00A1336B">
        <w:rPr>
          <w:color w:val="262626" w:themeColor="text1" w:themeTint="D9"/>
        </w:rPr>
        <w:t xml:space="preserve">Extensive pre-field testing was undertaken to maximise the proportion of emails placed in primary inboxes (such as the ‘primary’ tab in Gmail and ‘focused’ inbox in Outlook). </w:t>
      </w:r>
      <w:r w:rsidR="00B44985" w:rsidRPr="00A1336B">
        <w:rPr>
          <w:color w:val="262626" w:themeColor="text1" w:themeTint="D9"/>
        </w:rPr>
        <w:t xml:space="preserve">In 2025, </w:t>
      </w:r>
      <w:r w:rsidR="00210172" w:rsidRPr="00A1336B">
        <w:rPr>
          <w:color w:val="262626" w:themeColor="text1" w:themeTint="D9"/>
        </w:rPr>
        <w:t xml:space="preserve">this process was refined further, with particular attention during the February and May rounds when higher rates of emails </w:t>
      </w:r>
      <w:r w:rsidR="0049484A" w:rsidRPr="00A1336B">
        <w:rPr>
          <w:color w:val="262626" w:themeColor="text1" w:themeTint="D9"/>
        </w:rPr>
        <w:t xml:space="preserve">were filtered into non-primary folders. </w:t>
      </w:r>
      <w:r w:rsidR="00D03DAD" w:rsidRPr="00A1336B">
        <w:rPr>
          <w:rFonts w:eastAsia="Arial" w:cs="Arial"/>
          <w:color w:val="262626" w:themeColor="text1" w:themeTint="D9"/>
        </w:rPr>
        <w:t>This year’s approach also emphasised consistency, reusing proven elements from past campaigns to support reliable inbox placement.</w:t>
      </w:r>
    </w:p>
    <w:p w14:paraId="75B9099E" w14:textId="4261F2BD" w:rsidR="00E207B5" w:rsidRPr="00A1336B" w:rsidRDefault="003B2B12" w:rsidP="00915F8D">
      <w:pPr>
        <w:pStyle w:val="Body"/>
        <w:rPr>
          <w:rFonts w:eastAsia="Arial" w:cs="Arial"/>
          <w:color w:val="262626" w:themeColor="text1" w:themeTint="D9"/>
        </w:rPr>
      </w:pPr>
      <w:r w:rsidRPr="00A1336B">
        <w:rPr>
          <w:color w:val="262626" w:themeColor="text1" w:themeTint="D9"/>
        </w:rPr>
        <w:t xml:space="preserve">Adjustments to subject lines and content were made </w:t>
      </w:r>
      <w:r w:rsidR="00912EF9" w:rsidRPr="00A1336B">
        <w:rPr>
          <w:color w:val="262626" w:themeColor="text1" w:themeTint="D9"/>
        </w:rPr>
        <w:t>to prioritise</w:t>
      </w:r>
      <w:r w:rsidR="009F112F" w:rsidRPr="00A1336B">
        <w:rPr>
          <w:color w:val="262626" w:themeColor="text1" w:themeTint="D9"/>
        </w:rPr>
        <w:t xml:space="preserve"> </w:t>
      </w:r>
      <w:r w:rsidR="00912EF9" w:rsidRPr="00A1336B">
        <w:rPr>
          <w:color w:val="262626" w:themeColor="text1" w:themeTint="D9"/>
        </w:rPr>
        <w:t>primary inbox placement</w:t>
      </w:r>
      <w:r w:rsidR="009F112F" w:rsidRPr="00A1336B">
        <w:rPr>
          <w:color w:val="262626" w:themeColor="text1" w:themeTint="D9"/>
        </w:rPr>
        <w:t xml:space="preserve">. </w:t>
      </w:r>
      <w:r w:rsidR="007067AF" w:rsidRPr="00A1336B">
        <w:rPr>
          <w:color w:val="262626" w:themeColor="text1" w:themeTint="D9"/>
        </w:rPr>
        <w:t xml:space="preserve">Poor inbox placement is often linked to themes and words such as ‘win’ and ‘prize draw’, resulting in emails being directed to email spam folders (including ‘Promotions’). </w:t>
      </w:r>
      <w:r w:rsidR="00E207B5" w:rsidRPr="00A1336B">
        <w:rPr>
          <w:rFonts w:eastAsia="Arial" w:cs="Arial"/>
          <w:color w:val="262626" w:themeColor="text1" w:themeTint="D9"/>
        </w:rPr>
        <w:t>However, inbox placement can at times appear inconsistent, with no clear link to specific words or phrases, making it difficult to reliably predict which messages will be directed to the primary inbox</w:t>
      </w:r>
      <w:r w:rsidR="00377AEC" w:rsidRPr="00A1336B">
        <w:rPr>
          <w:rFonts w:eastAsia="Arial" w:cs="Arial"/>
          <w:color w:val="262626" w:themeColor="text1" w:themeTint="D9"/>
        </w:rPr>
        <w:t>.</w:t>
      </w:r>
      <w:r w:rsidR="00E207B5" w:rsidRPr="00A1336B">
        <w:rPr>
          <w:rFonts w:eastAsia="Arial" w:cs="Arial"/>
          <w:color w:val="262626" w:themeColor="text1" w:themeTint="D9"/>
        </w:rPr>
        <w:t xml:space="preserve"> When analytics tools detected inbox placement issues, the wording was tweaked where necessary, to ensure placement to the primary inbox, without altering the overall theme of message where possible.</w:t>
      </w:r>
      <w:r w:rsidR="00387549" w:rsidRPr="00A1336B">
        <w:rPr>
          <w:rFonts w:eastAsia="Arial" w:cs="Arial"/>
          <w:color w:val="262626" w:themeColor="text1" w:themeTint="D9"/>
        </w:rPr>
        <w:t xml:space="preserve"> </w:t>
      </w:r>
    </w:p>
    <w:p w14:paraId="411B1887" w14:textId="529222BC" w:rsidR="00DF7C86" w:rsidRPr="00A1336B" w:rsidRDefault="00D03DAD" w:rsidP="002A565A">
      <w:pPr>
        <w:pStyle w:val="Body"/>
        <w:rPr>
          <w:color w:val="262626" w:themeColor="text1" w:themeTint="D9"/>
        </w:rPr>
      </w:pPr>
      <w:r w:rsidRPr="00A1336B" w:rsidDel="0049484A">
        <w:rPr>
          <w:rFonts w:cs="Arial"/>
          <w:color w:val="262626" w:themeColor="text1" w:themeTint="D9"/>
          <w:lang w:eastAsia="en-AU"/>
        </w:rPr>
        <w:t xml:space="preserve"> </w:t>
      </w:r>
      <w:r w:rsidR="00DF7C86" w:rsidRPr="00A1336B">
        <w:rPr>
          <w:color w:val="262626" w:themeColor="text1" w:themeTint="D9"/>
        </w:rPr>
        <w:t>Despite the substantial advancements made in email inbox placement testing, consistency and reliability of bulk email placement remains an ongoing challenge for the GOS and the QILT suite of surveys more broadly.</w:t>
      </w:r>
    </w:p>
    <w:p w14:paraId="13790119" w14:textId="26033791" w:rsidR="001C599C" w:rsidRPr="00A1336B" w:rsidRDefault="001C599C" w:rsidP="001C599C">
      <w:pPr>
        <w:pStyle w:val="Heading4"/>
        <w:rPr>
          <w:color w:val="262626" w:themeColor="text1" w:themeTint="D9"/>
        </w:rPr>
      </w:pPr>
      <w:r w:rsidRPr="00A1336B">
        <w:rPr>
          <w:color w:val="262626" w:themeColor="text1" w:themeTint="D9"/>
        </w:rPr>
        <w:t>Email inbox deliverability optimisation</w:t>
      </w:r>
    </w:p>
    <w:p w14:paraId="3B26F0EA" w14:textId="77777777" w:rsidR="00DD4C02" w:rsidRPr="00A1336B" w:rsidRDefault="00DD4C02" w:rsidP="00DD4C02">
      <w:pPr>
        <w:pStyle w:val="Body"/>
        <w:rPr>
          <w:color w:val="262626" w:themeColor="text1" w:themeTint="D9"/>
        </w:rPr>
      </w:pPr>
      <w:r w:rsidRPr="00A1336B">
        <w:rPr>
          <w:color w:val="262626" w:themeColor="text1" w:themeTint="D9"/>
        </w:rPr>
        <w:t xml:space="preserve">Actions taken and products used to optimise email deliverability included: </w:t>
      </w:r>
    </w:p>
    <w:p w14:paraId="5D837D74" w14:textId="77777777" w:rsidR="00A93380" w:rsidRPr="00A1336B" w:rsidRDefault="00A93380" w:rsidP="00A93380">
      <w:pPr>
        <w:pStyle w:val="Bullets1"/>
        <w:rPr>
          <w:color w:val="262626" w:themeColor="text1" w:themeTint="D9"/>
        </w:rPr>
      </w:pPr>
      <w:r w:rsidRPr="00A1336B">
        <w:rPr>
          <w:color w:val="262626" w:themeColor="text1" w:themeTint="D9"/>
        </w:rPr>
        <w:t xml:space="preserve">A dedicated Internet Protocol (IP) address range used only by the Social Research Centre for bulk email delivery. The reputation of this range was maintained year-round by keeping the IP addresses ‘warm’, which means preserving their good sender reputation through regular and consistent email activity rather than large spikes in volume. Using a dedicated range also eliminated risks associated with bulk mailing from a shared IP pool. </w:t>
      </w:r>
    </w:p>
    <w:p w14:paraId="595E8524" w14:textId="785621A9" w:rsidR="00DD4C02" w:rsidRPr="00A1336B" w:rsidRDefault="00DD4C02" w:rsidP="00DD4C02">
      <w:pPr>
        <w:pStyle w:val="Bullets1"/>
        <w:numPr>
          <w:ilvl w:val="0"/>
          <w:numId w:val="1"/>
        </w:numPr>
        <w:spacing w:before="120" w:after="120"/>
        <w:rPr>
          <w:color w:val="262626" w:themeColor="text1" w:themeTint="D9"/>
        </w:rPr>
      </w:pPr>
      <w:r w:rsidRPr="00A1336B">
        <w:rPr>
          <w:color w:val="262626" w:themeColor="text1" w:themeTint="D9"/>
        </w:rPr>
        <w:t>During sample cleaning, email addresses were validated to reduce bounce rates, thereby minimising the degradation of IP reputation</w:t>
      </w:r>
    </w:p>
    <w:p w14:paraId="1A26976A" w14:textId="78D0F7F7" w:rsidR="00DD4C02" w:rsidRPr="00A1336B" w:rsidRDefault="00DD4C02" w:rsidP="002D33CE">
      <w:pPr>
        <w:pStyle w:val="Bullets1"/>
        <w:numPr>
          <w:ilvl w:val="0"/>
          <w:numId w:val="1"/>
        </w:numPr>
        <w:spacing w:before="120" w:after="120"/>
        <w:rPr>
          <w:color w:val="262626" w:themeColor="text1" w:themeTint="D9"/>
        </w:rPr>
      </w:pPr>
      <w:r w:rsidRPr="00A1336B">
        <w:rPr>
          <w:color w:val="262626" w:themeColor="text1" w:themeTint="D9"/>
        </w:rPr>
        <w:t>Ongoing maintenance of technical services and policies to meet sender best practice</w:t>
      </w:r>
    </w:p>
    <w:p w14:paraId="558B6F1C" w14:textId="190D1ABD" w:rsidR="00DD4C02" w:rsidRPr="00A1336B" w:rsidRDefault="00DD4C02" w:rsidP="00DD4C02">
      <w:pPr>
        <w:pStyle w:val="Bullets1"/>
        <w:numPr>
          <w:ilvl w:val="0"/>
          <w:numId w:val="1"/>
        </w:numPr>
        <w:spacing w:before="120" w:after="120"/>
        <w:rPr>
          <w:color w:val="262626" w:themeColor="text1" w:themeTint="D9"/>
        </w:rPr>
      </w:pPr>
      <w:r w:rsidRPr="00A1336B">
        <w:rPr>
          <w:color w:val="262626" w:themeColor="text1" w:themeTint="D9"/>
        </w:rPr>
        <w:t>Optimisation of all images, hyperlinks and HTML code used in emails to meet deliverability best practices</w:t>
      </w:r>
    </w:p>
    <w:p w14:paraId="61326873" w14:textId="0D53B823" w:rsidR="00DD4C02" w:rsidRPr="00A1336B" w:rsidRDefault="00DD4C02" w:rsidP="00DD4C02">
      <w:pPr>
        <w:pStyle w:val="Bullets1"/>
        <w:numPr>
          <w:ilvl w:val="0"/>
          <w:numId w:val="1"/>
        </w:numPr>
        <w:spacing w:before="120" w:after="120"/>
        <w:rPr>
          <w:color w:val="262626" w:themeColor="text1" w:themeTint="D9"/>
        </w:rPr>
      </w:pPr>
      <w:r w:rsidRPr="00A1336B">
        <w:rPr>
          <w:color w:val="262626" w:themeColor="text1" w:themeTint="D9"/>
        </w:rPr>
        <w:t>Pre-field testing of emails across a broad range of mail clients, devices, and providers to confirm and optimise compatibility, display and delivery</w:t>
      </w:r>
    </w:p>
    <w:p w14:paraId="65DDF777" w14:textId="255888D8" w:rsidR="00DD4C02" w:rsidRPr="00A1336B" w:rsidRDefault="00DD4C02" w:rsidP="00DD4C02">
      <w:pPr>
        <w:pStyle w:val="Bullets1"/>
        <w:numPr>
          <w:ilvl w:val="0"/>
          <w:numId w:val="1"/>
        </w:numPr>
        <w:spacing w:before="120" w:after="120"/>
        <w:rPr>
          <w:color w:val="262626" w:themeColor="text1" w:themeTint="D9"/>
        </w:rPr>
      </w:pPr>
      <w:r w:rsidRPr="00A1336B">
        <w:rPr>
          <w:color w:val="262626" w:themeColor="text1" w:themeTint="D9"/>
        </w:rPr>
        <w:t>In-field tracking of email deliverability using analytics tools.</w:t>
      </w:r>
    </w:p>
    <w:p w14:paraId="5B77B90C" w14:textId="4D32D5D6" w:rsidR="0033411F" w:rsidRPr="00A1336B" w:rsidRDefault="003A61F8" w:rsidP="00015A6A">
      <w:pPr>
        <w:pStyle w:val="Heading4"/>
        <w:rPr>
          <w:color w:val="262626" w:themeColor="text1" w:themeTint="D9"/>
          <w:szCs w:val="20"/>
        </w:rPr>
      </w:pPr>
      <w:r w:rsidRPr="00A1336B">
        <w:rPr>
          <w:color w:val="262626" w:themeColor="text1" w:themeTint="D9"/>
          <w:szCs w:val="20"/>
        </w:rPr>
        <w:lastRenderedPageBreak/>
        <w:t>Email s</w:t>
      </w:r>
      <w:r w:rsidR="51A3377A" w:rsidRPr="00A1336B">
        <w:rPr>
          <w:color w:val="262626" w:themeColor="text1" w:themeTint="D9"/>
          <w:szCs w:val="20"/>
        </w:rPr>
        <w:t>ubject line</w:t>
      </w:r>
      <w:r w:rsidR="1E87C5EC" w:rsidRPr="00A1336B">
        <w:rPr>
          <w:color w:val="262626" w:themeColor="text1" w:themeTint="D9"/>
          <w:szCs w:val="20"/>
        </w:rPr>
        <w:t xml:space="preserve"> </w:t>
      </w:r>
      <w:r w:rsidRPr="00A1336B">
        <w:rPr>
          <w:color w:val="262626" w:themeColor="text1" w:themeTint="D9"/>
          <w:szCs w:val="20"/>
        </w:rPr>
        <w:t xml:space="preserve">and messaging </w:t>
      </w:r>
      <w:r w:rsidR="1E87C5EC" w:rsidRPr="00A1336B">
        <w:rPr>
          <w:color w:val="262626" w:themeColor="text1" w:themeTint="D9"/>
          <w:szCs w:val="20"/>
        </w:rPr>
        <w:t>adjustments</w:t>
      </w:r>
    </w:p>
    <w:p w14:paraId="6B979E0E" w14:textId="45B86E71" w:rsidR="003A61F8" w:rsidRPr="00A1336B" w:rsidRDefault="003A61F8" w:rsidP="00026C22">
      <w:pPr>
        <w:pStyle w:val="Body"/>
        <w:rPr>
          <w:color w:val="262626" w:themeColor="text1" w:themeTint="D9"/>
        </w:rPr>
      </w:pPr>
      <w:r w:rsidRPr="00A1336B">
        <w:rPr>
          <w:color w:val="262626" w:themeColor="text1" w:themeTint="D9"/>
        </w:rPr>
        <w:t xml:space="preserve">Improving the placement of invitations / reminders to Gmail accounts was </w:t>
      </w:r>
      <w:r w:rsidR="002835D2" w:rsidRPr="00A1336B">
        <w:rPr>
          <w:color w:val="262626" w:themeColor="text1" w:themeTint="D9"/>
        </w:rPr>
        <w:t>a</w:t>
      </w:r>
      <w:r w:rsidRPr="00A1336B">
        <w:rPr>
          <w:color w:val="262626" w:themeColor="text1" w:themeTint="D9"/>
        </w:rPr>
        <w:t xml:space="preserve"> particular focus, as Gmail accounts are held by more than one third of the sample. Due to an excess of invitations and reminders filtering into non-primary inboxes of Gmail accounts during testing, several messages were modified to maximise the proportion landing in primary inboxes. Key changes included adding explicit references to the Australian Government, piping in the recipient’s name (or “Graduate” if the first name is unavailable) for personalisation, and removing any mention of "winning" prizes to avoid potential spam filters. </w:t>
      </w:r>
      <w:r w:rsidRPr="00A1336B">
        <w:rPr>
          <w:rFonts w:cs="Arial"/>
          <w:color w:val="262626" w:themeColor="text1" w:themeTint="D9"/>
          <w:lang w:eastAsia="en-AU"/>
        </w:rPr>
        <w:t xml:space="preserve">Additionally, reminders were clearly flagged using terms such as ‘REMINDER’, ‘IMPORTANT REMINDER’ or ‘FINAL REMINDER’ to capture attention. </w:t>
      </w:r>
    </w:p>
    <w:p w14:paraId="32977925" w14:textId="10CB09EC" w:rsidR="003A61F8" w:rsidRPr="00A1336B" w:rsidRDefault="003A61F8" w:rsidP="0096461A">
      <w:pPr>
        <w:pStyle w:val="Body"/>
        <w:rPr>
          <w:color w:val="262626" w:themeColor="text1" w:themeTint="D9"/>
        </w:rPr>
      </w:pPr>
      <w:r w:rsidRPr="00A1336B">
        <w:rPr>
          <w:color w:val="262626" w:themeColor="text1" w:themeTint="D9"/>
        </w:rPr>
        <w:t xml:space="preserve">The </w:t>
      </w:r>
      <w:r w:rsidR="00485EA7" w:rsidRPr="00A1336B">
        <w:rPr>
          <w:color w:val="262626" w:themeColor="text1" w:themeTint="D9"/>
        </w:rPr>
        <w:t>SRC</w:t>
      </w:r>
      <w:r w:rsidRPr="00A1336B">
        <w:rPr>
          <w:color w:val="262626" w:themeColor="text1" w:themeTint="D9"/>
        </w:rPr>
        <w:t xml:space="preserve"> attributes improved inbox placement to the use of neutral language and references to trusted entities (e.g. the Australian Government). While the exact filtering mechanisms used by email providers remain unclear, these adjustments are believed to have reduced the likelihood of emails being flagged as promotional. Optimisation efforts are ongoing.</w:t>
      </w:r>
    </w:p>
    <w:p w14:paraId="40DC29C8" w14:textId="5B9F796C" w:rsidR="002637F4" w:rsidRPr="00A1336B" w:rsidRDefault="003A61F8" w:rsidP="0096461A">
      <w:pPr>
        <w:pStyle w:val="Body"/>
        <w:rPr>
          <w:color w:val="262626" w:themeColor="text1" w:themeTint="D9"/>
        </w:rPr>
      </w:pPr>
      <w:r w:rsidRPr="00A1336B">
        <w:rPr>
          <w:color w:val="262626" w:themeColor="text1" w:themeTint="D9"/>
        </w:rPr>
        <w:t>S</w:t>
      </w:r>
      <w:r w:rsidR="70EDCC78" w:rsidRPr="00A1336B">
        <w:rPr>
          <w:color w:val="262626" w:themeColor="text1" w:themeTint="D9"/>
        </w:rPr>
        <w:t xml:space="preserve">entences from emails with stronger inbox placement performance were reused and incorporated into other messages. </w:t>
      </w:r>
      <w:r w:rsidR="56DC6C12" w:rsidRPr="00A1336B">
        <w:rPr>
          <w:color w:val="262626" w:themeColor="text1" w:themeTint="D9"/>
        </w:rPr>
        <w:t xml:space="preserve">Common </w:t>
      </w:r>
      <w:r w:rsidR="002637F4" w:rsidRPr="00A1336B">
        <w:rPr>
          <w:color w:val="262626" w:themeColor="text1" w:themeTint="D9"/>
        </w:rPr>
        <w:t>phrases</w:t>
      </w:r>
      <w:r w:rsidR="56DC6C12" w:rsidRPr="00A1336B">
        <w:rPr>
          <w:color w:val="262626" w:themeColor="text1" w:themeTint="D9"/>
        </w:rPr>
        <w:t xml:space="preserve"> included: </w:t>
      </w:r>
    </w:p>
    <w:p w14:paraId="67E90F9A" w14:textId="29BD470C" w:rsidR="002637F4" w:rsidRPr="00A1336B" w:rsidRDefault="002A565A" w:rsidP="005F3CDB">
      <w:pPr>
        <w:pStyle w:val="Bullets1"/>
        <w:spacing w:before="120" w:after="120"/>
        <w:rPr>
          <w:color w:val="262626" w:themeColor="text1" w:themeTint="D9"/>
        </w:rPr>
      </w:pPr>
      <w:r w:rsidRPr="00A1336B">
        <w:rPr>
          <w:color w:val="262626" w:themeColor="text1" w:themeTint="D9"/>
        </w:rPr>
        <w:t>‘</w:t>
      </w:r>
      <w:r w:rsidR="56DC6C12" w:rsidRPr="00A1336B">
        <w:rPr>
          <w:color w:val="262626" w:themeColor="text1" w:themeTint="D9"/>
        </w:rPr>
        <w:t xml:space="preserve">In the past, </w:t>
      </w:r>
      <w:r w:rsidR="00445153" w:rsidRPr="00A1336B">
        <w:rPr>
          <w:color w:val="262626" w:themeColor="text1" w:themeTint="D9"/>
        </w:rPr>
        <w:t>[i</w:t>
      </w:r>
      <w:r w:rsidR="002637F4" w:rsidRPr="00A1336B">
        <w:rPr>
          <w:color w:val="262626" w:themeColor="text1" w:themeTint="D9"/>
        </w:rPr>
        <w:t>nstitution</w:t>
      </w:r>
      <w:r w:rsidR="56DC6C12" w:rsidRPr="00A1336B">
        <w:rPr>
          <w:color w:val="262626" w:themeColor="text1" w:themeTint="D9"/>
        </w:rPr>
        <w:t xml:space="preserve"> name</w:t>
      </w:r>
      <w:r w:rsidR="00445153" w:rsidRPr="00A1336B">
        <w:rPr>
          <w:color w:val="262626" w:themeColor="text1" w:themeTint="D9"/>
        </w:rPr>
        <w:t>]</w:t>
      </w:r>
      <w:r w:rsidR="56DC6C12" w:rsidRPr="00A1336B">
        <w:rPr>
          <w:color w:val="262626" w:themeColor="text1" w:themeTint="D9"/>
        </w:rPr>
        <w:t xml:space="preserve"> have used Graduate Outcomes Survey results to improve services that prepare students for work and life after studying.</w:t>
      </w:r>
      <w:r w:rsidRPr="00A1336B">
        <w:rPr>
          <w:color w:val="262626" w:themeColor="text1" w:themeTint="D9"/>
        </w:rPr>
        <w:t>’</w:t>
      </w:r>
    </w:p>
    <w:p w14:paraId="34A3FBD8" w14:textId="36FBD9B5" w:rsidR="56DC6C12" w:rsidRPr="00A1336B" w:rsidRDefault="002A565A" w:rsidP="005F3CDB">
      <w:pPr>
        <w:pStyle w:val="Bullets1"/>
        <w:spacing w:before="120" w:after="120"/>
        <w:rPr>
          <w:color w:val="262626" w:themeColor="text1" w:themeTint="D9"/>
        </w:rPr>
      </w:pPr>
      <w:r w:rsidRPr="00A1336B">
        <w:rPr>
          <w:color w:val="262626" w:themeColor="text1" w:themeTint="D9"/>
        </w:rPr>
        <w:t>‘</w:t>
      </w:r>
      <w:r w:rsidR="002D0810" w:rsidRPr="00A1336B">
        <w:rPr>
          <w:color w:val="262626" w:themeColor="text1" w:themeTint="D9"/>
        </w:rPr>
        <w:t>H</w:t>
      </w:r>
      <w:r w:rsidR="56DC6C12" w:rsidRPr="00A1336B">
        <w:rPr>
          <w:color w:val="262626" w:themeColor="text1" w:themeTint="D9"/>
        </w:rPr>
        <w:t>a</w:t>
      </w:r>
      <w:r w:rsidR="002637F4" w:rsidRPr="00A1336B">
        <w:rPr>
          <w:color w:val="262626" w:themeColor="text1" w:themeTint="D9"/>
        </w:rPr>
        <w:t>v</w:t>
      </w:r>
      <w:r w:rsidR="56DC6C12" w:rsidRPr="00A1336B">
        <w:rPr>
          <w:color w:val="262626" w:themeColor="text1" w:themeTint="D9"/>
        </w:rPr>
        <w:t>ing your experiences can help improve outcomes for international graduates and inform the choices future students make on their higher education journey.</w:t>
      </w:r>
      <w:r w:rsidRPr="00A1336B">
        <w:rPr>
          <w:color w:val="262626" w:themeColor="text1" w:themeTint="D9"/>
        </w:rPr>
        <w:t>’</w:t>
      </w:r>
    </w:p>
    <w:p w14:paraId="4E57D6C7" w14:textId="30CCD765" w:rsidR="56DC6C12" w:rsidRPr="00A1336B" w:rsidRDefault="002A565A" w:rsidP="005F3CDB">
      <w:pPr>
        <w:pStyle w:val="Bullets1"/>
        <w:spacing w:before="120" w:after="120"/>
        <w:rPr>
          <w:color w:val="262626" w:themeColor="text1" w:themeTint="D9"/>
        </w:rPr>
      </w:pPr>
      <w:r w:rsidRPr="00A1336B">
        <w:rPr>
          <w:color w:val="262626" w:themeColor="text1" w:themeTint="D9"/>
        </w:rPr>
        <w:t>‘</w:t>
      </w:r>
      <w:r w:rsidR="56DC6C12" w:rsidRPr="00A1336B">
        <w:rPr>
          <w:color w:val="262626" w:themeColor="text1" w:themeTint="D9"/>
        </w:rPr>
        <w:t>It’s important for the Australian Government to hear the experiences of as many graduates as possible so that higher education can best reflect the needs of graduates.</w:t>
      </w:r>
      <w:r w:rsidRPr="00A1336B">
        <w:rPr>
          <w:color w:val="262626" w:themeColor="text1" w:themeTint="D9"/>
        </w:rPr>
        <w:t>’</w:t>
      </w:r>
    </w:p>
    <w:p w14:paraId="23CBF935" w14:textId="77777777" w:rsidR="00D6404A" w:rsidRPr="00A1336B" w:rsidRDefault="00D6404A" w:rsidP="00D6404A">
      <w:pPr>
        <w:pStyle w:val="Heading4"/>
        <w:rPr>
          <w:color w:val="262626" w:themeColor="text1" w:themeTint="D9"/>
          <w:lang w:eastAsia="en-AU"/>
        </w:rPr>
      </w:pPr>
      <w:r w:rsidRPr="00A1336B">
        <w:rPr>
          <w:color w:val="262626" w:themeColor="text1" w:themeTint="D9"/>
          <w:lang w:eastAsia="en-AU"/>
        </w:rPr>
        <w:t>Email reminder experimentation</w:t>
      </w:r>
    </w:p>
    <w:p w14:paraId="63241C46" w14:textId="31E107E4" w:rsidR="00D6404A" w:rsidRPr="00A1336B" w:rsidRDefault="00D6404A" w:rsidP="00D6404A">
      <w:pPr>
        <w:pStyle w:val="Body"/>
        <w:rPr>
          <w:color w:val="262626" w:themeColor="text1" w:themeTint="D9"/>
        </w:rPr>
      </w:pPr>
      <w:r w:rsidRPr="00A1336B">
        <w:rPr>
          <w:color w:val="262626" w:themeColor="text1" w:themeTint="D9"/>
        </w:rPr>
        <w:t xml:space="preserve">An email send-time experiment was conducted in the May </w:t>
      </w:r>
      <w:r w:rsidR="0009109D" w:rsidRPr="00A1336B">
        <w:rPr>
          <w:color w:val="262626" w:themeColor="text1" w:themeTint="D9"/>
        </w:rPr>
        <w:t xml:space="preserve">2025 </w:t>
      </w:r>
      <w:r w:rsidRPr="00A1336B">
        <w:rPr>
          <w:color w:val="262626" w:themeColor="text1" w:themeTint="D9"/>
        </w:rPr>
        <w:t>collection round to explore whether the time of day an email is sent influences response rates. Specifically, the experiment tested whether sending both the invitation email and the Reminder 2 later in the day would improve engagement.</w:t>
      </w:r>
    </w:p>
    <w:p w14:paraId="7B5DA834" w14:textId="792B361F" w:rsidR="00D6404A" w:rsidRPr="00A1336B" w:rsidRDefault="00D6404A" w:rsidP="00D6404A">
      <w:pPr>
        <w:pStyle w:val="Body"/>
        <w:rPr>
          <w:color w:val="262626" w:themeColor="text1" w:themeTint="D9"/>
        </w:rPr>
      </w:pPr>
      <w:r w:rsidRPr="00A1336B">
        <w:rPr>
          <w:color w:val="262626" w:themeColor="text1" w:themeTint="D9"/>
        </w:rPr>
        <w:t>Half of the sample received these emails at 10:30am, while the other half received them at 2:00pm. Results showed no significant difference in response rates between the two groups. Based on these findings, no changes were made to the standard email send schedule.</w:t>
      </w:r>
    </w:p>
    <w:p w14:paraId="4AAEE4C4" w14:textId="6075EAFB" w:rsidR="00D6404A" w:rsidRPr="00A1336B" w:rsidRDefault="00D6404A" w:rsidP="00D6404A">
      <w:pPr>
        <w:pStyle w:val="Heading4"/>
        <w:rPr>
          <w:color w:val="262626" w:themeColor="text1" w:themeTint="D9"/>
          <w:lang w:eastAsia="en-AU"/>
        </w:rPr>
      </w:pPr>
      <w:bookmarkStart w:id="150" w:name="_Ref199099994"/>
      <w:bookmarkStart w:id="151" w:name="_Toc199768569"/>
      <w:bookmarkStart w:id="152" w:name="_Toc199790259"/>
      <w:r w:rsidRPr="00A1336B">
        <w:rPr>
          <w:color w:val="262626" w:themeColor="text1" w:themeTint="D9"/>
          <w:lang w:eastAsia="en-AU"/>
        </w:rPr>
        <w:t>International engagement strategy</w:t>
      </w:r>
      <w:bookmarkEnd w:id="150"/>
      <w:bookmarkEnd w:id="151"/>
      <w:bookmarkEnd w:id="152"/>
    </w:p>
    <w:p w14:paraId="328B0FE4" w14:textId="77777777" w:rsidR="00D6404A" w:rsidRPr="00A1336B" w:rsidRDefault="00D6404A" w:rsidP="00D6404A">
      <w:pPr>
        <w:pStyle w:val="Body"/>
        <w:rPr>
          <w:color w:val="262626" w:themeColor="text1" w:themeTint="D9"/>
        </w:rPr>
      </w:pPr>
      <w:r w:rsidRPr="00A1336B">
        <w:rPr>
          <w:color w:val="262626" w:themeColor="text1" w:themeTint="D9"/>
        </w:rPr>
        <w:t>The Social Research Centre is committed to an International Engagement Strategy with the goal of increasing international student and graduate response, thereby improving their representation in the QILT data.</w:t>
      </w:r>
    </w:p>
    <w:p w14:paraId="1BED6BC2" w14:textId="77777777" w:rsidR="00D6404A" w:rsidRPr="00A1336B" w:rsidRDefault="00D6404A" w:rsidP="007309D7">
      <w:pPr>
        <w:pStyle w:val="Body"/>
        <w:rPr>
          <w:color w:val="262626" w:themeColor="text1" w:themeTint="D9"/>
        </w:rPr>
      </w:pPr>
      <w:r w:rsidRPr="00A1336B">
        <w:rPr>
          <w:color w:val="262626" w:themeColor="text1" w:themeTint="D9"/>
        </w:rPr>
        <w:t>The customised email plan was implemented in GOS to appeal to the ‘international graduate’ identity (Reminder 1, Reminder 4, Reminder 6, Reminder 7, Reminder 8). An example of the reminder email used in the May collection round for the international graduate cohort is provided in Appendix 2. Additionally, international graduates were prioritised for in-field reminder calls (refer to Section 3.2.3).</w:t>
      </w:r>
    </w:p>
    <w:p w14:paraId="608B1F78" w14:textId="1BA2596A" w:rsidR="002B3620" w:rsidRPr="00A1336B" w:rsidRDefault="002B3620" w:rsidP="002B3620">
      <w:pPr>
        <w:pStyle w:val="Heading4"/>
        <w:rPr>
          <w:color w:val="262626" w:themeColor="text1" w:themeTint="D9"/>
          <w:lang w:eastAsia="en-AU"/>
        </w:rPr>
      </w:pPr>
      <w:r w:rsidRPr="00A1336B">
        <w:rPr>
          <w:color w:val="262626" w:themeColor="text1" w:themeTint="D9"/>
          <w:lang w:eastAsia="en-AU"/>
        </w:rPr>
        <w:t>Email invitation and reminder performance</w:t>
      </w:r>
    </w:p>
    <w:p w14:paraId="4C7EEEC0" w14:textId="348F9AAA" w:rsidR="0033411F" w:rsidRPr="00A1336B" w:rsidRDefault="242A5129" w:rsidP="6D69BCEC">
      <w:pPr>
        <w:pStyle w:val="Body"/>
        <w:spacing w:before="240"/>
        <w:rPr>
          <w:strike/>
          <w:color w:val="262626" w:themeColor="text1" w:themeTint="D9"/>
        </w:rPr>
      </w:pPr>
      <w:r w:rsidRPr="00A1336B">
        <w:rPr>
          <w:color w:val="262626" w:themeColor="text1" w:themeTint="D9"/>
        </w:rPr>
        <w:t xml:space="preserve">A breakdown of email send outcomes by round of activity is </w:t>
      </w:r>
      <w:r w:rsidRPr="00A1336B">
        <w:rPr>
          <w:color w:val="262626" w:themeColor="text1" w:themeTint="D9"/>
          <w:lang w:eastAsia="en-AU"/>
        </w:rPr>
        <w:t xml:space="preserve">provided at </w:t>
      </w:r>
      <w:r w:rsidR="0033411F" w:rsidRPr="00A1336B">
        <w:rPr>
          <w:color w:val="262626" w:themeColor="text1" w:themeTint="D9"/>
          <w:lang w:eastAsia="en-AU"/>
        </w:rPr>
        <w:fldChar w:fldCharType="begin"/>
      </w:r>
      <w:r w:rsidR="0033411F" w:rsidRPr="00A1336B">
        <w:rPr>
          <w:color w:val="262626" w:themeColor="text1" w:themeTint="D9"/>
          <w:lang w:eastAsia="en-AU"/>
        </w:rPr>
        <w:instrText xml:space="preserve"> REF _Ref523164958 \h  \* MERGEFORMAT </w:instrText>
      </w:r>
      <w:r w:rsidR="0033411F" w:rsidRPr="00A1336B">
        <w:rPr>
          <w:color w:val="262626" w:themeColor="text1" w:themeTint="D9"/>
          <w:lang w:eastAsia="en-AU"/>
        </w:rPr>
      </w:r>
      <w:r w:rsidR="0033411F" w:rsidRPr="00A1336B">
        <w:rPr>
          <w:color w:val="262626" w:themeColor="text1" w:themeTint="D9"/>
          <w:lang w:eastAsia="en-AU"/>
        </w:rPr>
        <w:fldChar w:fldCharType="separate"/>
      </w:r>
      <w:r w:rsidR="00A70B8B" w:rsidRPr="00A1336B">
        <w:rPr>
          <w:color w:val="262626" w:themeColor="text1" w:themeTint="D9"/>
          <w:lang w:eastAsia="en-AU"/>
        </w:rPr>
        <w:t>Table 6</w:t>
      </w:r>
      <w:r w:rsidR="0033411F" w:rsidRPr="00A1336B">
        <w:rPr>
          <w:color w:val="262626" w:themeColor="text1" w:themeTint="D9"/>
          <w:lang w:eastAsia="en-AU"/>
        </w:rPr>
        <w:fldChar w:fldCharType="end"/>
      </w:r>
      <w:r w:rsidRPr="00A1336B">
        <w:rPr>
          <w:color w:val="262626" w:themeColor="text1" w:themeTint="D9"/>
          <w:lang w:eastAsia="en-AU"/>
        </w:rPr>
        <w:t xml:space="preserve">, </w:t>
      </w:r>
      <w:r w:rsidR="0033411F" w:rsidRPr="00A1336B">
        <w:rPr>
          <w:color w:val="262626" w:themeColor="text1" w:themeTint="D9"/>
          <w:lang w:eastAsia="en-AU"/>
        </w:rPr>
        <w:fldChar w:fldCharType="begin"/>
      </w:r>
      <w:r w:rsidR="0033411F" w:rsidRPr="00A1336B">
        <w:rPr>
          <w:color w:val="262626" w:themeColor="text1" w:themeTint="D9"/>
          <w:lang w:eastAsia="en-AU"/>
        </w:rPr>
        <w:instrText xml:space="preserve"> REF _Ref525294665 \h  \* MERGEFORMAT </w:instrText>
      </w:r>
      <w:r w:rsidR="0033411F" w:rsidRPr="00A1336B">
        <w:rPr>
          <w:color w:val="262626" w:themeColor="text1" w:themeTint="D9"/>
          <w:lang w:eastAsia="en-AU"/>
        </w:rPr>
      </w:r>
      <w:r w:rsidR="0033411F" w:rsidRPr="00A1336B">
        <w:rPr>
          <w:color w:val="262626" w:themeColor="text1" w:themeTint="D9"/>
          <w:lang w:eastAsia="en-AU"/>
        </w:rPr>
        <w:fldChar w:fldCharType="separate"/>
      </w:r>
      <w:r w:rsidR="00A70B8B" w:rsidRPr="00A1336B">
        <w:rPr>
          <w:color w:val="262626" w:themeColor="text1" w:themeTint="D9"/>
          <w:lang w:eastAsia="en-AU"/>
        </w:rPr>
        <w:t>Table 7</w:t>
      </w:r>
      <w:r w:rsidR="0033411F" w:rsidRPr="00A1336B">
        <w:rPr>
          <w:color w:val="262626" w:themeColor="text1" w:themeTint="D9"/>
          <w:lang w:eastAsia="en-AU"/>
        </w:rPr>
        <w:fldChar w:fldCharType="end"/>
      </w:r>
      <w:r w:rsidRPr="00A1336B">
        <w:rPr>
          <w:color w:val="262626" w:themeColor="text1" w:themeTint="D9"/>
          <w:lang w:eastAsia="en-AU"/>
        </w:rPr>
        <w:t xml:space="preserve">, and </w:t>
      </w:r>
      <w:r w:rsidR="0033411F" w:rsidRPr="00A1336B">
        <w:rPr>
          <w:color w:val="262626" w:themeColor="text1" w:themeTint="D9"/>
          <w:lang w:eastAsia="en-AU"/>
        </w:rPr>
        <w:fldChar w:fldCharType="begin"/>
      </w:r>
      <w:r w:rsidR="0033411F" w:rsidRPr="00A1336B">
        <w:rPr>
          <w:color w:val="262626" w:themeColor="text1" w:themeTint="D9"/>
          <w:lang w:eastAsia="en-AU"/>
        </w:rPr>
        <w:instrText xml:space="preserve"> REF _Ref525294669 \h  \* MERGEFORMAT </w:instrText>
      </w:r>
      <w:r w:rsidR="0033411F" w:rsidRPr="00A1336B">
        <w:rPr>
          <w:color w:val="262626" w:themeColor="text1" w:themeTint="D9"/>
          <w:lang w:eastAsia="en-AU"/>
        </w:rPr>
      </w:r>
      <w:r w:rsidR="0033411F" w:rsidRPr="00A1336B">
        <w:rPr>
          <w:color w:val="262626" w:themeColor="text1" w:themeTint="D9"/>
          <w:lang w:eastAsia="en-AU"/>
        </w:rPr>
        <w:fldChar w:fldCharType="separate"/>
      </w:r>
      <w:r w:rsidR="00A70B8B" w:rsidRPr="00A1336B">
        <w:rPr>
          <w:color w:val="262626" w:themeColor="text1" w:themeTint="D9"/>
          <w:lang w:eastAsia="en-AU"/>
        </w:rPr>
        <w:t>Table 8</w:t>
      </w:r>
      <w:r w:rsidR="0033411F" w:rsidRPr="00A1336B">
        <w:rPr>
          <w:color w:val="262626" w:themeColor="text1" w:themeTint="D9"/>
          <w:lang w:eastAsia="en-AU"/>
        </w:rPr>
        <w:fldChar w:fldCharType="end"/>
      </w:r>
      <w:r w:rsidRPr="00A1336B">
        <w:rPr>
          <w:color w:val="262626" w:themeColor="text1" w:themeTint="D9"/>
          <w:lang w:eastAsia="en-AU"/>
        </w:rPr>
        <w:t>.</w:t>
      </w:r>
      <w:r w:rsidRPr="00A1336B">
        <w:rPr>
          <w:color w:val="262626" w:themeColor="text1" w:themeTint="D9"/>
        </w:rPr>
        <w:t xml:space="preserve"> </w:t>
      </w:r>
      <w:r w:rsidRPr="00A1336B">
        <w:rPr>
          <w:color w:val="262626" w:themeColor="text1" w:themeTint="D9"/>
          <w:lang w:eastAsia="en-AU"/>
        </w:rPr>
        <w:t xml:space="preserve">‘Clicked on link’ is the key indicator used to measure email performance. </w:t>
      </w:r>
      <w:r w:rsidRPr="00A1336B">
        <w:rPr>
          <w:color w:val="262626" w:themeColor="text1" w:themeTint="D9"/>
        </w:rPr>
        <w:t>Note these tables indicate the number of unique email addresses that invitations were sent to. Given that many graduates could be contacted via multiple email addresses, the number sent for the invitation email does not match the total number of graduates approached for the 202</w:t>
      </w:r>
      <w:r w:rsidR="6AF2D75E" w:rsidRPr="00A1336B">
        <w:rPr>
          <w:color w:val="262626" w:themeColor="text1" w:themeTint="D9"/>
        </w:rPr>
        <w:t>5</w:t>
      </w:r>
      <w:r w:rsidRPr="00A1336B">
        <w:rPr>
          <w:color w:val="262626" w:themeColor="text1" w:themeTint="D9"/>
        </w:rPr>
        <w:t xml:space="preserve"> GOS.</w:t>
      </w:r>
    </w:p>
    <w:p w14:paraId="3C9A240D" w14:textId="23F1FE5B" w:rsidR="0033411F" w:rsidRPr="00A1336B" w:rsidRDefault="242A5129" w:rsidP="6D69BCEC">
      <w:pPr>
        <w:pStyle w:val="Body"/>
        <w:rPr>
          <w:color w:val="262626" w:themeColor="text1" w:themeTint="D9"/>
        </w:rPr>
      </w:pPr>
      <w:r w:rsidRPr="00A1336B">
        <w:rPr>
          <w:color w:val="262626" w:themeColor="text1" w:themeTint="D9"/>
        </w:rPr>
        <w:lastRenderedPageBreak/>
        <w:t xml:space="preserve">The invitation remained the most effective email in the schedule with the highest ‘clicked on link’ rates across the schedule – </w:t>
      </w:r>
      <w:r w:rsidR="7C62BDC2" w:rsidRPr="00A1336B">
        <w:rPr>
          <w:color w:val="262626" w:themeColor="text1" w:themeTint="D9"/>
        </w:rPr>
        <w:t>8</w:t>
      </w:r>
      <w:r w:rsidRPr="00A1336B">
        <w:rPr>
          <w:color w:val="262626" w:themeColor="text1" w:themeTint="D9"/>
        </w:rPr>
        <w:t>.</w:t>
      </w:r>
      <w:r w:rsidR="543A0F1C" w:rsidRPr="00A1336B">
        <w:rPr>
          <w:color w:val="262626" w:themeColor="text1" w:themeTint="D9"/>
        </w:rPr>
        <w:t>0</w:t>
      </w:r>
      <w:r w:rsidRPr="00A1336B">
        <w:rPr>
          <w:color w:val="262626" w:themeColor="text1" w:themeTint="D9"/>
        </w:rPr>
        <w:t xml:space="preserve"> per cent in </w:t>
      </w:r>
      <w:r w:rsidR="0C06AB33" w:rsidRPr="00A1336B">
        <w:rPr>
          <w:color w:val="262626" w:themeColor="text1" w:themeTint="D9"/>
        </w:rPr>
        <w:t>November</w:t>
      </w:r>
      <w:r w:rsidRPr="00A1336B">
        <w:rPr>
          <w:color w:val="262626" w:themeColor="text1" w:themeTint="D9"/>
        </w:rPr>
        <w:t xml:space="preserve">, </w:t>
      </w:r>
      <w:r w:rsidR="23C94730" w:rsidRPr="00A1336B">
        <w:rPr>
          <w:color w:val="262626" w:themeColor="text1" w:themeTint="D9"/>
        </w:rPr>
        <w:t>6</w:t>
      </w:r>
      <w:r w:rsidRPr="00A1336B">
        <w:rPr>
          <w:color w:val="262626" w:themeColor="text1" w:themeTint="D9"/>
        </w:rPr>
        <w:t>.</w:t>
      </w:r>
      <w:r w:rsidR="39E81E73" w:rsidRPr="00A1336B">
        <w:rPr>
          <w:color w:val="262626" w:themeColor="text1" w:themeTint="D9"/>
        </w:rPr>
        <w:t>7</w:t>
      </w:r>
      <w:r w:rsidRPr="00A1336B">
        <w:rPr>
          <w:color w:val="262626" w:themeColor="text1" w:themeTint="D9"/>
        </w:rPr>
        <w:t xml:space="preserve"> per cent in </w:t>
      </w:r>
      <w:r w:rsidR="686B794F" w:rsidRPr="00A1336B">
        <w:rPr>
          <w:color w:val="262626" w:themeColor="text1" w:themeTint="D9"/>
        </w:rPr>
        <w:t>February</w:t>
      </w:r>
      <w:r w:rsidRPr="00A1336B">
        <w:rPr>
          <w:color w:val="262626" w:themeColor="text1" w:themeTint="D9"/>
        </w:rPr>
        <w:t xml:space="preserve"> and </w:t>
      </w:r>
      <w:r w:rsidR="57D5E3FD" w:rsidRPr="00A1336B">
        <w:rPr>
          <w:color w:val="262626" w:themeColor="text1" w:themeTint="D9"/>
        </w:rPr>
        <w:t>7</w:t>
      </w:r>
      <w:r w:rsidRPr="00A1336B">
        <w:rPr>
          <w:color w:val="262626" w:themeColor="text1" w:themeTint="D9"/>
        </w:rPr>
        <w:t>.</w:t>
      </w:r>
      <w:r w:rsidR="47BD7696" w:rsidRPr="00A1336B">
        <w:rPr>
          <w:color w:val="262626" w:themeColor="text1" w:themeTint="D9"/>
        </w:rPr>
        <w:t>8</w:t>
      </w:r>
      <w:r w:rsidRPr="00A1336B">
        <w:rPr>
          <w:color w:val="262626" w:themeColor="text1" w:themeTint="D9"/>
        </w:rPr>
        <w:t xml:space="preserve"> per cent in </w:t>
      </w:r>
      <w:r w:rsidR="0257C582" w:rsidRPr="00A1336B">
        <w:rPr>
          <w:color w:val="262626" w:themeColor="text1" w:themeTint="D9"/>
        </w:rPr>
        <w:t>May</w:t>
      </w:r>
      <w:r w:rsidRPr="00A1336B">
        <w:rPr>
          <w:color w:val="262626" w:themeColor="text1" w:themeTint="D9"/>
        </w:rPr>
        <w:t xml:space="preserve">. As could be expected, ‘clicked on link’ rates generally trended down with each subsequent reminder. Exceptions to this usually coincided with email reminders timed to align with prize draw close dates (Reminder </w:t>
      </w:r>
      <w:r w:rsidR="3A7821EF" w:rsidRPr="00A1336B">
        <w:rPr>
          <w:color w:val="262626" w:themeColor="text1" w:themeTint="D9"/>
        </w:rPr>
        <w:t>4</w:t>
      </w:r>
      <w:r w:rsidRPr="00A1336B">
        <w:rPr>
          <w:color w:val="262626" w:themeColor="text1" w:themeTint="D9"/>
        </w:rPr>
        <w:t xml:space="preserve">, Reminder </w:t>
      </w:r>
      <w:r w:rsidR="209D0375" w:rsidRPr="00A1336B">
        <w:rPr>
          <w:color w:val="262626" w:themeColor="text1" w:themeTint="D9"/>
        </w:rPr>
        <w:t>6</w:t>
      </w:r>
      <w:r w:rsidR="58AA1B63" w:rsidRPr="00A1336B">
        <w:rPr>
          <w:color w:val="262626" w:themeColor="text1" w:themeTint="D9"/>
        </w:rPr>
        <w:t xml:space="preserve"> and</w:t>
      </w:r>
      <w:r w:rsidRPr="00A1336B">
        <w:rPr>
          <w:color w:val="262626" w:themeColor="text1" w:themeTint="D9"/>
        </w:rPr>
        <w:t xml:space="preserve"> Reminder </w:t>
      </w:r>
      <w:r w:rsidR="78C8D485" w:rsidRPr="00A1336B">
        <w:rPr>
          <w:color w:val="262626" w:themeColor="text1" w:themeTint="D9"/>
        </w:rPr>
        <w:t>8</w:t>
      </w:r>
      <w:r w:rsidR="003E51DF" w:rsidRPr="00A1336B">
        <w:rPr>
          <w:color w:val="262626" w:themeColor="text1" w:themeTint="D9"/>
        </w:rPr>
        <w:t>)</w:t>
      </w:r>
      <w:r w:rsidRPr="00A1336B">
        <w:rPr>
          <w:color w:val="262626" w:themeColor="text1" w:themeTint="D9"/>
        </w:rPr>
        <w:t xml:space="preserve">. </w:t>
      </w:r>
    </w:p>
    <w:p w14:paraId="0065DA92" w14:textId="4D56EC2A" w:rsidR="0033411F" w:rsidRPr="00A1336B" w:rsidRDefault="242A5129" w:rsidP="0033411F">
      <w:pPr>
        <w:pStyle w:val="Body"/>
        <w:rPr>
          <w:color w:val="262626" w:themeColor="text1" w:themeTint="D9"/>
          <w:lang w:eastAsia="en-AU"/>
        </w:rPr>
      </w:pPr>
      <w:bookmarkStart w:id="153" w:name="_Hlk111614643"/>
      <w:r w:rsidRPr="00A1336B">
        <w:rPr>
          <w:color w:val="262626" w:themeColor="text1" w:themeTint="D9"/>
        </w:rPr>
        <w:t>The proportion of bounced emails (sent emails that return with a server response indicating non-delivery) across the 202</w:t>
      </w:r>
      <w:r w:rsidR="0365A7E7" w:rsidRPr="00A1336B">
        <w:rPr>
          <w:color w:val="262626" w:themeColor="text1" w:themeTint="D9"/>
        </w:rPr>
        <w:t>5</w:t>
      </w:r>
      <w:r w:rsidRPr="00A1336B">
        <w:rPr>
          <w:color w:val="262626" w:themeColor="text1" w:themeTint="D9"/>
        </w:rPr>
        <w:t xml:space="preserve"> GOS collection cycle was lowest in May</w:t>
      </w:r>
      <w:r w:rsidR="007561A3" w:rsidRPr="00A1336B">
        <w:rPr>
          <w:color w:val="262626" w:themeColor="text1" w:themeTint="D9"/>
        </w:rPr>
        <w:t>.</w:t>
      </w:r>
      <w:r w:rsidR="0009109D" w:rsidRPr="00A1336B">
        <w:rPr>
          <w:color w:val="262626" w:themeColor="text1" w:themeTint="D9"/>
        </w:rPr>
        <w:t xml:space="preserve"> However, Reminders 5, 6 and 7 in the November round experienced unusually high soft bounce rates. This was due to a temporary inbox placement issue where emails to Hotmail domains were delivered to spam folders, contributing to higher bounce rates. Additional steps were taken ahead of the February and May rounds to improve inbox placement and mitigate this deliverability issue.</w:t>
      </w:r>
    </w:p>
    <w:p w14:paraId="616F501C" w14:textId="5ABADADD" w:rsidR="008E5018" w:rsidRPr="00A1336B" w:rsidRDefault="242A5129" w:rsidP="008E5018">
      <w:pPr>
        <w:pStyle w:val="Body"/>
        <w:rPr>
          <w:color w:val="262626" w:themeColor="text1" w:themeTint="D9"/>
          <w:lang w:eastAsia="en-AU"/>
        </w:rPr>
        <w:sectPr w:rsidR="008E5018" w:rsidRPr="00A1336B" w:rsidSect="00466180">
          <w:footerReference w:type="default" r:id="rId20"/>
          <w:pgSz w:w="11906" w:h="16838"/>
          <w:pgMar w:top="1418" w:right="1418" w:bottom="1260" w:left="1418" w:header="567" w:footer="567" w:gutter="0"/>
          <w:pgNumType w:start="1"/>
          <w:cols w:space="720"/>
        </w:sectPr>
      </w:pPr>
      <w:r w:rsidRPr="00A1336B">
        <w:rPr>
          <w:color w:val="262626" w:themeColor="text1" w:themeTint="D9"/>
        </w:rPr>
        <w:t>Opt-outs were less than one per cent at each email, suggesting the nature of the survey and the timing of sends were not a concern for graduates.</w:t>
      </w:r>
      <w:bookmarkStart w:id="154" w:name="_Ref523164958"/>
      <w:bookmarkStart w:id="155" w:name="_Toc153986950"/>
      <w:bookmarkStart w:id="156" w:name="_Toc190191004"/>
      <w:bookmarkStart w:id="157" w:name="_Ref110861672"/>
      <w:bookmarkEnd w:id="153"/>
    </w:p>
    <w:p w14:paraId="420B16AF" w14:textId="6F8507BD" w:rsidR="0033411F" w:rsidRPr="00A1336B" w:rsidRDefault="242A5129" w:rsidP="00A1336B">
      <w:pPr>
        <w:pStyle w:val="Caption"/>
      </w:pPr>
      <w:bookmarkStart w:id="158" w:name="_Toc214281124"/>
      <w:r w:rsidRPr="00A1336B">
        <w:lastRenderedPageBreak/>
        <w:t xml:space="preserve">Table </w:t>
      </w:r>
      <w:fldSimple w:instr=" SEQ Table \* ARABIC ">
        <w:r w:rsidR="0071284E" w:rsidRPr="00A1336B">
          <w:t>6</w:t>
        </w:r>
      </w:fldSimple>
      <w:bookmarkEnd w:id="154"/>
      <w:r w:rsidR="0033411F" w:rsidRPr="00A1336B">
        <w:tab/>
      </w:r>
      <w:r w:rsidRPr="00A1336B">
        <w:t xml:space="preserve">Email </w:t>
      </w:r>
      <w:proofErr w:type="gramStart"/>
      <w:r w:rsidRPr="00A1336B">
        <w:t>send</w:t>
      </w:r>
      <w:proofErr w:type="gramEnd"/>
      <w:r w:rsidRPr="00A1336B">
        <w:t xml:space="preserve"> outcomes by round of activity – November</w:t>
      </w:r>
      <w:bookmarkEnd w:id="155"/>
      <w:r w:rsidRPr="00A1336B">
        <w:t xml:space="preserve"> 202</w:t>
      </w:r>
      <w:r w:rsidR="601BE312" w:rsidRPr="00A1336B">
        <w:t>4</w:t>
      </w:r>
      <w:bookmarkEnd w:id="156"/>
      <w:bookmarkEnd w:id="158"/>
    </w:p>
    <w:tbl>
      <w:tblPr>
        <w:tblStyle w:val="SRC1"/>
        <w:tblW w:w="14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1"/>
        <w:gridCol w:w="1160"/>
        <w:gridCol w:w="1161"/>
        <w:gridCol w:w="1161"/>
        <w:gridCol w:w="1160"/>
        <w:gridCol w:w="1161"/>
        <w:gridCol w:w="1161"/>
        <w:gridCol w:w="1160"/>
        <w:gridCol w:w="1161"/>
        <w:gridCol w:w="1161"/>
        <w:gridCol w:w="1161"/>
      </w:tblGrid>
      <w:tr w:rsidR="00A1336B" w:rsidRPr="00A1336B" w14:paraId="40D529F2" w14:textId="77777777" w:rsidTr="00A1336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2801" w:type="dxa"/>
            <w:shd w:val="clear" w:color="auto" w:fill="auto"/>
            <w:noWrap/>
            <w:hideMark/>
          </w:tcPr>
          <w:p w14:paraId="3E721C94" w14:textId="77777777" w:rsidR="0033411F" w:rsidRPr="00A1336B" w:rsidRDefault="242A5129" w:rsidP="6D69BCEC">
            <w:pPr>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Total</w:t>
            </w:r>
          </w:p>
        </w:tc>
        <w:tc>
          <w:tcPr>
            <w:tcW w:w="1160" w:type="dxa"/>
            <w:shd w:val="clear" w:color="auto" w:fill="auto"/>
            <w:hideMark/>
          </w:tcPr>
          <w:p w14:paraId="3ABF2DE9"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Invite</w:t>
            </w:r>
          </w:p>
        </w:tc>
        <w:tc>
          <w:tcPr>
            <w:tcW w:w="1161" w:type="dxa"/>
            <w:shd w:val="clear" w:color="auto" w:fill="auto"/>
            <w:hideMark/>
          </w:tcPr>
          <w:p w14:paraId="53511CCF"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R1</w:t>
            </w:r>
          </w:p>
        </w:tc>
        <w:tc>
          <w:tcPr>
            <w:tcW w:w="1161" w:type="dxa"/>
            <w:shd w:val="clear" w:color="auto" w:fill="auto"/>
            <w:hideMark/>
          </w:tcPr>
          <w:p w14:paraId="69CB10E1"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R2</w:t>
            </w:r>
          </w:p>
        </w:tc>
        <w:tc>
          <w:tcPr>
            <w:tcW w:w="1160" w:type="dxa"/>
            <w:shd w:val="clear" w:color="auto" w:fill="auto"/>
            <w:hideMark/>
          </w:tcPr>
          <w:p w14:paraId="2E538638"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R3</w:t>
            </w:r>
          </w:p>
        </w:tc>
        <w:tc>
          <w:tcPr>
            <w:tcW w:w="1161" w:type="dxa"/>
            <w:shd w:val="clear" w:color="auto" w:fill="auto"/>
            <w:hideMark/>
          </w:tcPr>
          <w:p w14:paraId="5550DD32"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R4</w:t>
            </w:r>
          </w:p>
        </w:tc>
        <w:tc>
          <w:tcPr>
            <w:tcW w:w="1161" w:type="dxa"/>
            <w:shd w:val="clear" w:color="auto" w:fill="auto"/>
            <w:hideMark/>
          </w:tcPr>
          <w:p w14:paraId="1A42B29D"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R5</w:t>
            </w:r>
          </w:p>
        </w:tc>
        <w:tc>
          <w:tcPr>
            <w:tcW w:w="1160" w:type="dxa"/>
            <w:shd w:val="clear" w:color="auto" w:fill="auto"/>
            <w:hideMark/>
          </w:tcPr>
          <w:p w14:paraId="0BCAF6A6"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R6</w:t>
            </w:r>
          </w:p>
        </w:tc>
        <w:tc>
          <w:tcPr>
            <w:tcW w:w="1161" w:type="dxa"/>
            <w:shd w:val="clear" w:color="auto" w:fill="auto"/>
            <w:hideMark/>
          </w:tcPr>
          <w:p w14:paraId="0464E7F8"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R7</w:t>
            </w:r>
          </w:p>
        </w:tc>
        <w:tc>
          <w:tcPr>
            <w:tcW w:w="1161" w:type="dxa"/>
            <w:shd w:val="clear" w:color="auto" w:fill="auto"/>
            <w:hideMark/>
          </w:tcPr>
          <w:p w14:paraId="2E23C845"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R8</w:t>
            </w:r>
          </w:p>
        </w:tc>
        <w:tc>
          <w:tcPr>
            <w:tcW w:w="1161" w:type="dxa"/>
            <w:shd w:val="clear" w:color="auto" w:fill="auto"/>
            <w:hideMark/>
          </w:tcPr>
          <w:p w14:paraId="2DC6DB3B"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R9</w:t>
            </w:r>
          </w:p>
        </w:tc>
      </w:tr>
      <w:tr w:rsidR="00A1336B" w:rsidRPr="00A1336B" w14:paraId="12FE7601" w14:textId="77777777" w:rsidTr="00A1336B">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noWrap/>
            <w:hideMark/>
          </w:tcPr>
          <w:p w14:paraId="4CB6F5A4" w14:textId="77777777" w:rsidR="0033411F" w:rsidRPr="00A1336B" w:rsidRDefault="242A5129" w:rsidP="6D69BCEC">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Total sent (n)</w:t>
            </w:r>
          </w:p>
        </w:tc>
        <w:tc>
          <w:tcPr>
            <w:tcW w:w="1160" w:type="dxa"/>
            <w:shd w:val="clear" w:color="auto" w:fill="auto"/>
            <w:noWrap/>
          </w:tcPr>
          <w:p w14:paraId="761E7B24" w14:textId="01691913"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112,441</w:t>
            </w:r>
          </w:p>
        </w:tc>
        <w:tc>
          <w:tcPr>
            <w:tcW w:w="1161" w:type="dxa"/>
            <w:shd w:val="clear" w:color="auto" w:fill="auto"/>
            <w:noWrap/>
          </w:tcPr>
          <w:p w14:paraId="1D4ED25B" w14:textId="13733F2E"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107,082</w:t>
            </w:r>
          </w:p>
        </w:tc>
        <w:tc>
          <w:tcPr>
            <w:tcW w:w="1161" w:type="dxa"/>
            <w:shd w:val="clear" w:color="auto" w:fill="auto"/>
            <w:noWrap/>
          </w:tcPr>
          <w:p w14:paraId="00CF9167" w14:textId="520C3F22"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103,310</w:t>
            </w:r>
          </w:p>
        </w:tc>
        <w:tc>
          <w:tcPr>
            <w:tcW w:w="1160" w:type="dxa"/>
            <w:shd w:val="clear" w:color="auto" w:fill="auto"/>
            <w:noWrap/>
          </w:tcPr>
          <w:p w14:paraId="5231DF45" w14:textId="0D3F6661"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99,166</w:t>
            </w:r>
          </w:p>
        </w:tc>
        <w:tc>
          <w:tcPr>
            <w:tcW w:w="1161" w:type="dxa"/>
            <w:shd w:val="clear" w:color="auto" w:fill="auto"/>
            <w:noWrap/>
          </w:tcPr>
          <w:p w14:paraId="682D550A" w14:textId="54EE4566"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95,617</w:t>
            </w:r>
          </w:p>
        </w:tc>
        <w:tc>
          <w:tcPr>
            <w:tcW w:w="1161" w:type="dxa"/>
            <w:shd w:val="clear" w:color="auto" w:fill="auto"/>
            <w:noWrap/>
          </w:tcPr>
          <w:p w14:paraId="00D33317" w14:textId="635747A9"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90,990</w:t>
            </w:r>
          </w:p>
        </w:tc>
        <w:tc>
          <w:tcPr>
            <w:tcW w:w="1160" w:type="dxa"/>
            <w:shd w:val="clear" w:color="auto" w:fill="auto"/>
            <w:noWrap/>
          </w:tcPr>
          <w:p w14:paraId="08E2AF0C" w14:textId="6C6DE699"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87,698</w:t>
            </w:r>
          </w:p>
        </w:tc>
        <w:tc>
          <w:tcPr>
            <w:tcW w:w="1161" w:type="dxa"/>
            <w:shd w:val="clear" w:color="auto" w:fill="auto"/>
            <w:noWrap/>
          </w:tcPr>
          <w:p w14:paraId="4C6A98B1" w14:textId="63FCA41C"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82,890</w:t>
            </w:r>
          </w:p>
        </w:tc>
        <w:tc>
          <w:tcPr>
            <w:tcW w:w="1161" w:type="dxa"/>
            <w:shd w:val="clear" w:color="auto" w:fill="auto"/>
            <w:noWrap/>
          </w:tcPr>
          <w:p w14:paraId="16B4C7A6" w14:textId="1D9F9855"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81,880</w:t>
            </w:r>
          </w:p>
        </w:tc>
        <w:tc>
          <w:tcPr>
            <w:tcW w:w="1161" w:type="dxa"/>
            <w:shd w:val="clear" w:color="auto" w:fill="auto"/>
            <w:noWrap/>
          </w:tcPr>
          <w:p w14:paraId="2BD471A1" w14:textId="0B2A1DEE"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76,567</w:t>
            </w:r>
          </w:p>
        </w:tc>
      </w:tr>
      <w:tr w:rsidR="00A1336B" w:rsidRPr="00A1336B" w14:paraId="67210CA6" w14:textId="77777777" w:rsidTr="00A1336B">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801" w:type="dxa"/>
            <w:noWrap/>
            <w:hideMark/>
          </w:tcPr>
          <w:p w14:paraId="4701C10E" w14:textId="66631C37" w:rsidR="0033411F" w:rsidRPr="00A1336B" w:rsidRDefault="246B2418" w:rsidP="000874C6">
            <w:pPr>
              <w:ind w:firstLine="462"/>
              <w:rPr>
                <w:rFonts w:eastAsia="Times New Roman" w:cs="Arial"/>
                <w:i/>
                <w:iCs/>
                <w:color w:val="262626" w:themeColor="text1" w:themeTint="D9"/>
                <w:sz w:val="18"/>
                <w:szCs w:val="18"/>
                <w:lang w:eastAsia="en-AU"/>
              </w:rPr>
            </w:pPr>
            <w:r w:rsidRPr="00A1336B">
              <w:rPr>
                <w:rFonts w:eastAsia="Times New Roman" w:cs="Arial"/>
                <w:i/>
                <w:iCs/>
                <w:color w:val="262626" w:themeColor="text1" w:themeTint="D9"/>
                <w:sz w:val="18"/>
                <w:szCs w:val="18"/>
                <w:lang w:eastAsia="en-AU"/>
              </w:rPr>
              <w:t>Clicked on link (%)</w:t>
            </w:r>
          </w:p>
        </w:tc>
        <w:tc>
          <w:tcPr>
            <w:tcW w:w="1160" w:type="dxa"/>
            <w:noWrap/>
          </w:tcPr>
          <w:p w14:paraId="6BBF84B5" w14:textId="75A9670B"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8.0</w:t>
            </w:r>
          </w:p>
        </w:tc>
        <w:tc>
          <w:tcPr>
            <w:tcW w:w="1161" w:type="dxa"/>
            <w:noWrap/>
          </w:tcPr>
          <w:p w14:paraId="23B9D713" w14:textId="10B8D7B4"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6.5</w:t>
            </w:r>
          </w:p>
        </w:tc>
        <w:tc>
          <w:tcPr>
            <w:tcW w:w="1161" w:type="dxa"/>
            <w:noWrap/>
          </w:tcPr>
          <w:p w14:paraId="64E621E4" w14:textId="480EF28A"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4.8</w:t>
            </w:r>
          </w:p>
        </w:tc>
        <w:tc>
          <w:tcPr>
            <w:tcW w:w="1160" w:type="dxa"/>
            <w:noWrap/>
          </w:tcPr>
          <w:p w14:paraId="42CE29D2" w14:textId="1B6C54B5"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4.8</w:t>
            </w:r>
          </w:p>
        </w:tc>
        <w:tc>
          <w:tcPr>
            <w:tcW w:w="1161" w:type="dxa"/>
            <w:noWrap/>
          </w:tcPr>
          <w:p w14:paraId="17248225" w14:textId="4B8EB269"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6.7</w:t>
            </w:r>
          </w:p>
        </w:tc>
        <w:tc>
          <w:tcPr>
            <w:tcW w:w="1161" w:type="dxa"/>
            <w:noWrap/>
          </w:tcPr>
          <w:p w14:paraId="716E25A5" w14:textId="51224616"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3.4</w:t>
            </w:r>
          </w:p>
        </w:tc>
        <w:tc>
          <w:tcPr>
            <w:tcW w:w="1160" w:type="dxa"/>
            <w:noWrap/>
          </w:tcPr>
          <w:p w14:paraId="1699B1B6" w14:textId="586CEB05"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5.0</w:t>
            </w:r>
          </w:p>
        </w:tc>
        <w:tc>
          <w:tcPr>
            <w:tcW w:w="1161" w:type="dxa"/>
            <w:noWrap/>
          </w:tcPr>
          <w:p w14:paraId="263E0E18" w14:textId="505ED10B"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2.1</w:t>
            </w:r>
          </w:p>
        </w:tc>
        <w:tc>
          <w:tcPr>
            <w:tcW w:w="1161" w:type="dxa"/>
            <w:noWrap/>
          </w:tcPr>
          <w:p w14:paraId="531E7372" w14:textId="5FC5487A"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2.2</w:t>
            </w:r>
          </w:p>
        </w:tc>
        <w:tc>
          <w:tcPr>
            <w:tcW w:w="1161" w:type="dxa"/>
            <w:noWrap/>
          </w:tcPr>
          <w:p w14:paraId="3C56626A" w14:textId="34FF4612"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2.1</w:t>
            </w:r>
          </w:p>
        </w:tc>
      </w:tr>
      <w:tr w:rsidR="00A1336B" w:rsidRPr="00A1336B" w14:paraId="37E9D72C" w14:textId="77777777" w:rsidTr="00A1336B">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noWrap/>
            <w:hideMark/>
          </w:tcPr>
          <w:p w14:paraId="79EF35E9" w14:textId="77777777" w:rsidR="0033411F" w:rsidRPr="00A1336B" w:rsidRDefault="242A5129" w:rsidP="000874C6">
            <w:pPr>
              <w:ind w:firstLine="462"/>
              <w:rPr>
                <w:rFonts w:eastAsia="Times New Roman" w:cs="Arial"/>
                <w:i/>
                <w:iCs/>
                <w:color w:val="262626" w:themeColor="text1" w:themeTint="D9"/>
                <w:sz w:val="18"/>
                <w:szCs w:val="18"/>
                <w:lang w:eastAsia="en-AU"/>
              </w:rPr>
            </w:pPr>
            <w:r w:rsidRPr="00A1336B">
              <w:rPr>
                <w:rFonts w:eastAsia="Times New Roman" w:cs="Arial"/>
                <w:i/>
                <w:iCs/>
                <w:color w:val="262626" w:themeColor="text1" w:themeTint="D9"/>
                <w:sz w:val="18"/>
                <w:szCs w:val="18"/>
                <w:lang w:eastAsia="en-AU"/>
              </w:rPr>
              <w:t>Opt-out from link (%)</w:t>
            </w:r>
          </w:p>
        </w:tc>
        <w:tc>
          <w:tcPr>
            <w:tcW w:w="1160" w:type="dxa"/>
            <w:shd w:val="clear" w:color="auto" w:fill="auto"/>
            <w:noWrap/>
          </w:tcPr>
          <w:p w14:paraId="7BEAA2D0" w14:textId="76C760A5"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0.5</w:t>
            </w:r>
          </w:p>
        </w:tc>
        <w:tc>
          <w:tcPr>
            <w:tcW w:w="1161" w:type="dxa"/>
            <w:shd w:val="clear" w:color="auto" w:fill="auto"/>
            <w:noWrap/>
          </w:tcPr>
          <w:p w14:paraId="1E6D85A1" w14:textId="08B5199B"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0.4</w:t>
            </w:r>
          </w:p>
        </w:tc>
        <w:tc>
          <w:tcPr>
            <w:tcW w:w="1161" w:type="dxa"/>
            <w:shd w:val="clear" w:color="auto" w:fill="auto"/>
            <w:noWrap/>
          </w:tcPr>
          <w:p w14:paraId="3763DA3B" w14:textId="7D120535"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0.7</w:t>
            </w:r>
          </w:p>
        </w:tc>
        <w:tc>
          <w:tcPr>
            <w:tcW w:w="1160" w:type="dxa"/>
            <w:shd w:val="clear" w:color="auto" w:fill="auto"/>
            <w:noWrap/>
          </w:tcPr>
          <w:p w14:paraId="11EF879E" w14:textId="7AC96C0D"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0.7</w:t>
            </w:r>
          </w:p>
        </w:tc>
        <w:tc>
          <w:tcPr>
            <w:tcW w:w="1161" w:type="dxa"/>
            <w:shd w:val="clear" w:color="auto" w:fill="auto"/>
            <w:noWrap/>
          </w:tcPr>
          <w:p w14:paraId="55CDD182" w14:textId="1053A89C"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0.7</w:t>
            </w:r>
          </w:p>
        </w:tc>
        <w:tc>
          <w:tcPr>
            <w:tcW w:w="1161" w:type="dxa"/>
            <w:shd w:val="clear" w:color="auto" w:fill="auto"/>
            <w:noWrap/>
          </w:tcPr>
          <w:p w14:paraId="0E675EC3" w14:textId="058BC613"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0.6</w:t>
            </w:r>
          </w:p>
        </w:tc>
        <w:tc>
          <w:tcPr>
            <w:tcW w:w="1160" w:type="dxa"/>
            <w:shd w:val="clear" w:color="auto" w:fill="auto"/>
            <w:noWrap/>
          </w:tcPr>
          <w:p w14:paraId="48712086" w14:textId="2811752B"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0.8</w:t>
            </w:r>
          </w:p>
        </w:tc>
        <w:tc>
          <w:tcPr>
            <w:tcW w:w="1161" w:type="dxa"/>
            <w:shd w:val="clear" w:color="auto" w:fill="auto"/>
            <w:noWrap/>
          </w:tcPr>
          <w:p w14:paraId="2B6BF013" w14:textId="28AEB2D0"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0.4</w:t>
            </w:r>
          </w:p>
        </w:tc>
        <w:tc>
          <w:tcPr>
            <w:tcW w:w="1161" w:type="dxa"/>
            <w:shd w:val="clear" w:color="auto" w:fill="auto"/>
            <w:noWrap/>
          </w:tcPr>
          <w:p w14:paraId="58D00D41" w14:textId="315C6873"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0.3</w:t>
            </w:r>
          </w:p>
        </w:tc>
        <w:tc>
          <w:tcPr>
            <w:tcW w:w="1161" w:type="dxa"/>
            <w:shd w:val="clear" w:color="auto" w:fill="auto"/>
            <w:noWrap/>
          </w:tcPr>
          <w:p w14:paraId="3BFA33F0" w14:textId="20D1606F"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0.3</w:t>
            </w:r>
          </w:p>
        </w:tc>
      </w:tr>
      <w:tr w:rsidR="00A1336B" w:rsidRPr="00A1336B" w14:paraId="5E50C8BE" w14:textId="77777777" w:rsidTr="00A1336B">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801" w:type="dxa"/>
            <w:noWrap/>
            <w:hideMark/>
          </w:tcPr>
          <w:p w14:paraId="20F08A34" w14:textId="77777777" w:rsidR="0033411F" w:rsidRPr="00A1336B" w:rsidRDefault="242A5129" w:rsidP="000874C6">
            <w:pPr>
              <w:ind w:firstLine="462"/>
              <w:rPr>
                <w:rFonts w:eastAsia="Times New Roman" w:cs="Arial"/>
                <w:i/>
                <w:iCs/>
                <w:color w:val="262626" w:themeColor="text1" w:themeTint="D9"/>
                <w:sz w:val="18"/>
                <w:szCs w:val="18"/>
                <w:lang w:eastAsia="en-AU"/>
              </w:rPr>
            </w:pPr>
            <w:r w:rsidRPr="00A1336B">
              <w:rPr>
                <w:rFonts w:eastAsia="Times New Roman" w:cs="Arial"/>
                <w:i/>
                <w:iCs/>
                <w:color w:val="262626" w:themeColor="text1" w:themeTint="D9"/>
                <w:sz w:val="18"/>
                <w:szCs w:val="18"/>
                <w:lang w:eastAsia="en-AU"/>
              </w:rPr>
              <w:t>Opened email (%)</w:t>
            </w:r>
          </w:p>
        </w:tc>
        <w:tc>
          <w:tcPr>
            <w:tcW w:w="1160" w:type="dxa"/>
            <w:noWrap/>
          </w:tcPr>
          <w:p w14:paraId="0F037D0A" w14:textId="697961D1"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55.3</w:t>
            </w:r>
          </w:p>
        </w:tc>
        <w:tc>
          <w:tcPr>
            <w:tcW w:w="1161" w:type="dxa"/>
            <w:noWrap/>
          </w:tcPr>
          <w:p w14:paraId="55569836" w14:textId="0A5CABBA"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53.5</w:t>
            </w:r>
          </w:p>
        </w:tc>
        <w:tc>
          <w:tcPr>
            <w:tcW w:w="1161" w:type="dxa"/>
            <w:noWrap/>
          </w:tcPr>
          <w:p w14:paraId="3CF44BD3" w14:textId="38F71972"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51.2</w:t>
            </w:r>
          </w:p>
        </w:tc>
        <w:tc>
          <w:tcPr>
            <w:tcW w:w="1160" w:type="dxa"/>
            <w:noWrap/>
          </w:tcPr>
          <w:p w14:paraId="5AD626CA" w14:textId="1425B300"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54.7</w:t>
            </w:r>
          </w:p>
        </w:tc>
        <w:tc>
          <w:tcPr>
            <w:tcW w:w="1161" w:type="dxa"/>
            <w:noWrap/>
          </w:tcPr>
          <w:p w14:paraId="51CC68C7" w14:textId="1C7D7044"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49.2</w:t>
            </w:r>
          </w:p>
        </w:tc>
        <w:tc>
          <w:tcPr>
            <w:tcW w:w="1161" w:type="dxa"/>
            <w:noWrap/>
          </w:tcPr>
          <w:p w14:paraId="58D0E4FD" w14:textId="1D531139"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43.5</w:t>
            </w:r>
          </w:p>
        </w:tc>
        <w:tc>
          <w:tcPr>
            <w:tcW w:w="1160" w:type="dxa"/>
            <w:noWrap/>
          </w:tcPr>
          <w:p w14:paraId="175848E3" w14:textId="4AFB954A"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48.5</w:t>
            </w:r>
          </w:p>
        </w:tc>
        <w:tc>
          <w:tcPr>
            <w:tcW w:w="1161" w:type="dxa"/>
            <w:noWrap/>
          </w:tcPr>
          <w:p w14:paraId="373CF468" w14:textId="4692CD82"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34.1</w:t>
            </w:r>
          </w:p>
        </w:tc>
        <w:tc>
          <w:tcPr>
            <w:tcW w:w="1161" w:type="dxa"/>
            <w:noWrap/>
          </w:tcPr>
          <w:p w14:paraId="687BDCA3" w14:textId="24A15BE4"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34.4</w:t>
            </w:r>
          </w:p>
        </w:tc>
        <w:tc>
          <w:tcPr>
            <w:tcW w:w="1161" w:type="dxa"/>
            <w:noWrap/>
          </w:tcPr>
          <w:p w14:paraId="3966AE18" w14:textId="0902B9C2"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35.5</w:t>
            </w:r>
          </w:p>
        </w:tc>
      </w:tr>
      <w:tr w:rsidR="00A1336B" w:rsidRPr="00A1336B" w14:paraId="75F4BD18" w14:textId="77777777" w:rsidTr="00A1336B">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noWrap/>
            <w:hideMark/>
          </w:tcPr>
          <w:p w14:paraId="5C31FCBC" w14:textId="77777777" w:rsidR="0033411F" w:rsidRPr="00A1336B" w:rsidRDefault="242A5129" w:rsidP="6D69BCEC">
            <w:pPr>
              <w:ind w:firstLineChars="100" w:firstLine="18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Unopened (%)</w:t>
            </w:r>
          </w:p>
        </w:tc>
        <w:tc>
          <w:tcPr>
            <w:tcW w:w="1160" w:type="dxa"/>
            <w:shd w:val="clear" w:color="auto" w:fill="auto"/>
            <w:noWrap/>
          </w:tcPr>
          <w:p w14:paraId="4B8E2F7F" w14:textId="43460F43"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35.3</w:t>
            </w:r>
          </w:p>
        </w:tc>
        <w:tc>
          <w:tcPr>
            <w:tcW w:w="1161" w:type="dxa"/>
            <w:shd w:val="clear" w:color="auto" w:fill="auto"/>
            <w:noWrap/>
          </w:tcPr>
          <w:p w14:paraId="0C183DC4" w14:textId="6861EA71"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35.7</w:t>
            </w:r>
          </w:p>
        </w:tc>
        <w:tc>
          <w:tcPr>
            <w:tcW w:w="1161" w:type="dxa"/>
            <w:shd w:val="clear" w:color="auto" w:fill="auto"/>
            <w:noWrap/>
          </w:tcPr>
          <w:p w14:paraId="6C92D3CB" w14:textId="09441419"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42.9</w:t>
            </w:r>
          </w:p>
        </w:tc>
        <w:tc>
          <w:tcPr>
            <w:tcW w:w="1160" w:type="dxa"/>
            <w:shd w:val="clear" w:color="auto" w:fill="auto"/>
            <w:noWrap/>
          </w:tcPr>
          <w:p w14:paraId="3DF5A828" w14:textId="6CCE0D6C"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39.5</w:t>
            </w:r>
          </w:p>
        </w:tc>
        <w:tc>
          <w:tcPr>
            <w:tcW w:w="1161" w:type="dxa"/>
            <w:shd w:val="clear" w:color="auto" w:fill="auto"/>
            <w:noWrap/>
          </w:tcPr>
          <w:p w14:paraId="58A2FB05" w14:textId="43B4E6EA"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42.9</w:t>
            </w:r>
          </w:p>
        </w:tc>
        <w:tc>
          <w:tcPr>
            <w:tcW w:w="1161" w:type="dxa"/>
            <w:shd w:val="clear" w:color="auto" w:fill="auto"/>
            <w:noWrap/>
          </w:tcPr>
          <w:p w14:paraId="03F7132D" w14:textId="3C607F2F"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40.9</w:t>
            </w:r>
          </w:p>
        </w:tc>
        <w:tc>
          <w:tcPr>
            <w:tcW w:w="1160" w:type="dxa"/>
            <w:shd w:val="clear" w:color="auto" w:fill="auto"/>
            <w:noWrap/>
          </w:tcPr>
          <w:p w14:paraId="506F7469" w14:textId="68CC7002"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30.1</w:t>
            </w:r>
          </w:p>
        </w:tc>
        <w:tc>
          <w:tcPr>
            <w:tcW w:w="1161" w:type="dxa"/>
            <w:shd w:val="clear" w:color="auto" w:fill="auto"/>
            <w:noWrap/>
          </w:tcPr>
          <w:p w14:paraId="4A505767" w14:textId="5FC81E2E"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46.9</w:t>
            </w:r>
          </w:p>
        </w:tc>
        <w:tc>
          <w:tcPr>
            <w:tcW w:w="1161" w:type="dxa"/>
            <w:shd w:val="clear" w:color="auto" w:fill="auto"/>
            <w:noWrap/>
          </w:tcPr>
          <w:p w14:paraId="79006473" w14:textId="5B229D49"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58.7</w:t>
            </w:r>
          </w:p>
        </w:tc>
        <w:tc>
          <w:tcPr>
            <w:tcW w:w="1161" w:type="dxa"/>
            <w:shd w:val="clear" w:color="auto" w:fill="auto"/>
            <w:noWrap/>
          </w:tcPr>
          <w:p w14:paraId="4B9A1B4A" w14:textId="2ABA7C98"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59.4</w:t>
            </w:r>
          </w:p>
        </w:tc>
      </w:tr>
      <w:tr w:rsidR="00A1336B" w:rsidRPr="00A1336B" w14:paraId="57358BA9" w14:textId="77777777" w:rsidTr="00A1336B">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801" w:type="dxa"/>
            <w:noWrap/>
            <w:hideMark/>
          </w:tcPr>
          <w:p w14:paraId="4907399B" w14:textId="77777777" w:rsidR="0033411F" w:rsidRPr="00A1336B" w:rsidRDefault="242A5129" w:rsidP="6D69BCEC">
            <w:pPr>
              <w:ind w:firstLineChars="100" w:firstLine="18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Soft bounce</w:t>
            </w:r>
            <w:r w:rsidR="0033411F" w:rsidRPr="00A1336B">
              <w:rPr>
                <w:rStyle w:val="FootnoteReference"/>
                <w:rFonts w:eastAsia="Times New Roman" w:cs="Arial"/>
                <w:color w:val="262626" w:themeColor="text1" w:themeTint="D9"/>
                <w:lang w:eastAsia="en-AU"/>
              </w:rPr>
              <w:footnoteReference w:id="4"/>
            </w:r>
            <w:r w:rsidRPr="00A1336B">
              <w:rPr>
                <w:rFonts w:eastAsia="Times New Roman" w:cs="Arial"/>
                <w:color w:val="262626" w:themeColor="text1" w:themeTint="D9"/>
                <w:sz w:val="18"/>
                <w:szCs w:val="18"/>
                <w:lang w:eastAsia="en-AU"/>
              </w:rPr>
              <w:t xml:space="preserve"> (%)</w:t>
            </w:r>
          </w:p>
        </w:tc>
        <w:tc>
          <w:tcPr>
            <w:tcW w:w="1160" w:type="dxa"/>
            <w:noWrap/>
          </w:tcPr>
          <w:p w14:paraId="3A77EF9A" w14:textId="42780A79"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0.2</w:t>
            </w:r>
          </w:p>
        </w:tc>
        <w:tc>
          <w:tcPr>
            <w:tcW w:w="1161" w:type="dxa"/>
            <w:noWrap/>
          </w:tcPr>
          <w:p w14:paraId="0F241F7D" w14:textId="40EE9C85"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3.7</w:t>
            </w:r>
          </w:p>
        </w:tc>
        <w:tc>
          <w:tcPr>
            <w:tcW w:w="1161" w:type="dxa"/>
            <w:noWrap/>
          </w:tcPr>
          <w:p w14:paraId="1B0E3EFF" w14:textId="2278483D"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0.2</w:t>
            </w:r>
          </w:p>
        </w:tc>
        <w:tc>
          <w:tcPr>
            <w:tcW w:w="1160" w:type="dxa"/>
            <w:noWrap/>
          </w:tcPr>
          <w:p w14:paraId="13BA7AA0" w14:textId="49A27092"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0.2</w:t>
            </w:r>
          </w:p>
        </w:tc>
        <w:tc>
          <w:tcPr>
            <w:tcW w:w="1161" w:type="dxa"/>
            <w:noWrap/>
          </w:tcPr>
          <w:p w14:paraId="4DCB8E58" w14:textId="1D7C81F7"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0.4</w:t>
            </w:r>
          </w:p>
        </w:tc>
        <w:tc>
          <w:tcPr>
            <w:tcW w:w="1161" w:type="dxa"/>
            <w:noWrap/>
          </w:tcPr>
          <w:p w14:paraId="7A8719ED" w14:textId="1FC8EDDB"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11.5</w:t>
            </w:r>
          </w:p>
        </w:tc>
        <w:tc>
          <w:tcPr>
            <w:tcW w:w="1160" w:type="dxa"/>
            <w:noWrap/>
          </w:tcPr>
          <w:p w14:paraId="236C0D25" w14:textId="59F48558"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15.6</w:t>
            </w:r>
          </w:p>
        </w:tc>
        <w:tc>
          <w:tcPr>
            <w:tcW w:w="1161" w:type="dxa"/>
            <w:noWrap/>
          </w:tcPr>
          <w:p w14:paraId="53643223" w14:textId="59EEADB6"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16.4</w:t>
            </w:r>
          </w:p>
        </w:tc>
        <w:tc>
          <w:tcPr>
            <w:tcW w:w="1161" w:type="dxa"/>
            <w:noWrap/>
          </w:tcPr>
          <w:p w14:paraId="6167B9FC" w14:textId="4716CA89"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4.4</w:t>
            </w:r>
          </w:p>
        </w:tc>
        <w:tc>
          <w:tcPr>
            <w:tcW w:w="1161" w:type="dxa"/>
            <w:noWrap/>
          </w:tcPr>
          <w:p w14:paraId="322974A1" w14:textId="5CFB0C53" w:rsidR="1AB2F827" w:rsidRPr="00A1336B" w:rsidRDefault="1AB2F827"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2.7</w:t>
            </w:r>
          </w:p>
        </w:tc>
      </w:tr>
      <w:tr w:rsidR="00A1336B" w:rsidRPr="00A1336B" w14:paraId="5AFB80D9" w14:textId="77777777" w:rsidTr="00A1336B">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801" w:type="dxa"/>
            <w:shd w:val="clear" w:color="auto" w:fill="auto"/>
            <w:noWrap/>
            <w:hideMark/>
          </w:tcPr>
          <w:p w14:paraId="3C3BBA52" w14:textId="77777777" w:rsidR="0033411F" w:rsidRPr="00A1336B" w:rsidRDefault="242A5129" w:rsidP="6D69BCEC">
            <w:pPr>
              <w:ind w:firstLineChars="100" w:firstLine="18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Hard bounce</w:t>
            </w:r>
            <w:r w:rsidR="0033411F" w:rsidRPr="00A1336B">
              <w:rPr>
                <w:rStyle w:val="FootnoteReference"/>
                <w:rFonts w:eastAsia="Times New Roman" w:cs="Arial"/>
                <w:color w:val="262626" w:themeColor="text1" w:themeTint="D9"/>
                <w:lang w:eastAsia="en-AU"/>
              </w:rPr>
              <w:footnoteReference w:id="5"/>
            </w:r>
            <w:r w:rsidRPr="00A1336B">
              <w:rPr>
                <w:rFonts w:eastAsia="Times New Roman" w:cs="Arial"/>
                <w:color w:val="262626" w:themeColor="text1" w:themeTint="D9"/>
                <w:sz w:val="18"/>
                <w:szCs w:val="18"/>
                <w:lang w:eastAsia="en-AU"/>
              </w:rPr>
              <w:t xml:space="preserve"> (%)</w:t>
            </w:r>
          </w:p>
        </w:tc>
        <w:tc>
          <w:tcPr>
            <w:tcW w:w="1160" w:type="dxa"/>
            <w:shd w:val="clear" w:color="auto" w:fill="auto"/>
            <w:noWrap/>
          </w:tcPr>
          <w:p w14:paraId="09DBE84E" w14:textId="5172751E"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0.8</w:t>
            </w:r>
          </w:p>
        </w:tc>
        <w:tc>
          <w:tcPr>
            <w:tcW w:w="1161" w:type="dxa"/>
            <w:shd w:val="clear" w:color="auto" w:fill="auto"/>
            <w:noWrap/>
          </w:tcPr>
          <w:p w14:paraId="174ED2AA" w14:textId="4427D137"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0.2</w:t>
            </w:r>
          </w:p>
        </w:tc>
        <w:tc>
          <w:tcPr>
            <w:tcW w:w="1161" w:type="dxa"/>
            <w:shd w:val="clear" w:color="auto" w:fill="auto"/>
            <w:noWrap/>
          </w:tcPr>
          <w:p w14:paraId="5734D59D" w14:textId="0D4F6EC0"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0.1</w:t>
            </w:r>
          </w:p>
        </w:tc>
        <w:tc>
          <w:tcPr>
            <w:tcW w:w="1160" w:type="dxa"/>
            <w:shd w:val="clear" w:color="auto" w:fill="auto"/>
            <w:noWrap/>
          </w:tcPr>
          <w:p w14:paraId="17AF7ABB" w14:textId="38EFD6DF"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0.1</w:t>
            </w:r>
          </w:p>
        </w:tc>
        <w:tc>
          <w:tcPr>
            <w:tcW w:w="1161" w:type="dxa"/>
            <w:shd w:val="clear" w:color="auto" w:fill="auto"/>
            <w:noWrap/>
          </w:tcPr>
          <w:p w14:paraId="205C0B20" w14:textId="0DFC9B59"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0.1</w:t>
            </w:r>
          </w:p>
        </w:tc>
        <w:tc>
          <w:tcPr>
            <w:tcW w:w="1161" w:type="dxa"/>
            <w:shd w:val="clear" w:color="auto" w:fill="auto"/>
            <w:noWrap/>
          </w:tcPr>
          <w:p w14:paraId="3EAB005F" w14:textId="31494735"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0.1</w:t>
            </w:r>
          </w:p>
        </w:tc>
        <w:tc>
          <w:tcPr>
            <w:tcW w:w="1160" w:type="dxa"/>
            <w:shd w:val="clear" w:color="auto" w:fill="auto"/>
            <w:noWrap/>
          </w:tcPr>
          <w:p w14:paraId="2B6C5B0C" w14:textId="1D3D846A"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61" w:type="dxa"/>
            <w:shd w:val="clear" w:color="auto" w:fill="auto"/>
            <w:noWrap/>
          </w:tcPr>
          <w:p w14:paraId="3F62156C" w14:textId="1D24ECEC"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0.1</w:t>
            </w:r>
          </w:p>
        </w:tc>
        <w:tc>
          <w:tcPr>
            <w:tcW w:w="1161" w:type="dxa"/>
            <w:shd w:val="clear" w:color="auto" w:fill="auto"/>
            <w:noWrap/>
          </w:tcPr>
          <w:p w14:paraId="767B95C4" w14:textId="6065E6BF"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61" w:type="dxa"/>
            <w:shd w:val="clear" w:color="auto" w:fill="auto"/>
            <w:noWrap/>
          </w:tcPr>
          <w:p w14:paraId="554A0581" w14:textId="7C8571E4" w:rsidR="1AB2F827" w:rsidRPr="00A1336B" w:rsidRDefault="1AB2F827"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r>
    </w:tbl>
    <w:p w14:paraId="7D8AFE5D" w14:textId="4BCB7563" w:rsidR="0033411F" w:rsidRPr="00A1336B" w:rsidRDefault="242A5129" w:rsidP="00A1336B">
      <w:pPr>
        <w:pStyle w:val="Caption"/>
      </w:pPr>
      <w:bookmarkStart w:id="159" w:name="_Ref525294665"/>
      <w:bookmarkStart w:id="160" w:name="_Ref19610312"/>
      <w:bookmarkStart w:id="161" w:name="_Ref141877043"/>
      <w:bookmarkStart w:id="162" w:name="_Toc153986951"/>
      <w:bookmarkStart w:id="163" w:name="_Toc190191005"/>
      <w:bookmarkStart w:id="164" w:name="_Toc214281125"/>
      <w:r w:rsidRPr="00A1336B">
        <w:t xml:space="preserve">Table </w:t>
      </w:r>
      <w:r w:rsidR="0033411F" w:rsidRPr="00A1336B">
        <w:fldChar w:fldCharType="begin"/>
      </w:r>
      <w:r w:rsidR="0033411F" w:rsidRPr="00A1336B">
        <w:rPr>
          <w:noProof/>
        </w:rPr>
        <w:instrText xml:space="preserve"> SEQ Table \* ARABIC </w:instrText>
      </w:r>
      <w:r w:rsidR="0033411F" w:rsidRPr="00A1336B">
        <w:fldChar w:fldCharType="separate"/>
      </w:r>
      <w:r w:rsidR="0071284E" w:rsidRPr="00A1336B">
        <w:rPr>
          <w:noProof/>
        </w:rPr>
        <w:t>7</w:t>
      </w:r>
      <w:r w:rsidR="0033411F" w:rsidRPr="00A1336B">
        <w:fldChar w:fldCharType="end"/>
      </w:r>
      <w:bookmarkEnd w:id="159"/>
      <w:bookmarkEnd w:id="160"/>
      <w:bookmarkEnd w:id="161"/>
      <w:r w:rsidR="0033411F" w:rsidRPr="00A1336B">
        <w:tab/>
      </w:r>
      <w:r w:rsidRPr="00A1336B">
        <w:t xml:space="preserve">Email </w:t>
      </w:r>
      <w:proofErr w:type="gramStart"/>
      <w:r w:rsidRPr="00A1336B">
        <w:t>send</w:t>
      </w:r>
      <w:proofErr w:type="gramEnd"/>
      <w:r w:rsidRPr="00A1336B">
        <w:t xml:space="preserve"> outcomes by round of activity – February</w:t>
      </w:r>
      <w:bookmarkEnd w:id="162"/>
      <w:r w:rsidRPr="00A1336B">
        <w:t xml:space="preserve"> 202</w:t>
      </w:r>
      <w:r w:rsidR="39DD16CC" w:rsidRPr="00A1336B">
        <w:t>5</w:t>
      </w:r>
      <w:bookmarkEnd w:id="163"/>
      <w:bookmarkEnd w:id="164"/>
    </w:p>
    <w:tbl>
      <w:tblPr>
        <w:tblStyle w:val="SRC1"/>
        <w:tblW w:w="14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56"/>
        <w:gridCol w:w="1157"/>
        <w:gridCol w:w="1157"/>
        <w:gridCol w:w="1157"/>
        <w:gridCol w:w="1157"/>
        <w:gridCol w:w="1156"/>
        <w:gridCol w:w="1157"/>
        <w:gridCol w:w="1157"/>
        <w:gridCol w:w="1157"/>
        <w:gridCol w:w="1157"/>
      </w:tblGrid>
      <w:tr w:rsidR="00A1336B" w:rsidRPr="00A1336B" w14:paraId="497AD15F" w14:textId="77777777" w:rsidTr="00A1336B">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100" w:firstRow="0" w:lastRow="0" w:firstColumn="1" w:lastColumn="0" w:oddVBand="0" w:evenVBand="0" w:oddHBand="0" w:evenHBand="0" w:firstRowFirstColumn="1" w:firstRowLastColumn="0" w:lastRowFirstColumn="0" w:lastRowLastColumn="0"/>
            <w:tcW w:w="2835" w:type="dxa"/>
            <w:shd w:val="clear" w:color="auto" w:fill="auto"/>
            <w:noWrap/>
            <w:hideMark/>
          </w:tcPr>
          <w:p w14:paraId="584D2773" w14:textId="77777777" w:rsidR="0033411F" w:rsidRPr="00A1336B" w:rsidRDefault="242A5129" w:rsidP="6D69BCEC">
            <w:pPr>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Total</w:t>
            </w:r>
          </w:p>
        </w:tc>
        <w:tc>
          <w:tcPr>
            <w:tcW w:w="1156" w:type="dxa"/>
            <w:shd w:val="clear" w:color="auto" w:fill="auto"/>
            <w:hideMark/>
          </w:tcPr>
          <w:p w14:paraId="22EF55C0"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Invite</w:t>
            </w:r>
          </w:p>
        </w:tc>
        <w:tc>
          <w:tcPr>
            <w:tcW w:w="1157" w:type="dxa"/>
            <w:shd w:val="clear" w:color="auto" w:fill="auto"/>
            <w:hideMark/>
          </w:tcPr>
          <w:p w14:paraId="52B95A99"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R1</w:t>
            </w:r>
          </w:p>
        </w:tc>
        <w:tc>
          <w:tcPr>
            <w:tcW w:w="1157" w:type="dxa"/>
            <w:shd w:val="clear" w:color="auto" w:fill="auto"/>
            <w:hideMark/>
          </w:tcPr>
          <w:p w14:paraId="2BD59419"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R2</w:t>
            </w:r>
          </w:p>
        </w:tc>
        <w:tc>
          <w:tcPr>
            <w:tcW w:w="1157" w:type="dxa"/>
            <w:shd w:val="clear" w:color="auto" w:fill="auto"/>
            <w:hideMark/>
          </w:tcPr>
          <w:p w14:paraId="3B9F47DE"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R3</w:t>
            </w:r>
          </w:p>
        </w:tc>
        <w:tc>
          <w:tcPr>
            <w:tcW w:w="1157" w:type="dxa"/>
            <w:shd w:val="clear" w:color="auto" w:fill="auto"/>
            <w:hideMark/>
          </w:tcPr>
          <w:p w14:paraId="6894DFBF"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R4</w:t>
            </w:r>
          </w:p>
        </w:tc>
        <w:tc>
          <w:tcPr>
            <w:tcW w:w="1156" w:type="dxa"/>
            <w:shd w:val="clear" w:color="auto" w:fill="auto"/>
            <w:hideMark/>
          </w:tcPr>
          <w:p w14:paraId="325882E5"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R5</w:t>
            </w:r>
          </w:p>
        </w:tc>
        <w:tc>
          <w:tcPr>
            <w:tcW w:w="1157" w:type="dxa"/>
            <w:shd w:val="clear" w:color="auto" w:fill="auto"/>
            <w:hideMark/>
          </w:tcPr>
          <w:p w14:paraId="08A2633C"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R6</w:t>
            </w:r>
          </w:p>
        </w:tc>
        <w:tc>
          <w:tcPr>
            <w:tcW w:w="1157" w:type="dxa"/>
            <w:shd w:val="clear" w:color="auto" w:fill="auto"/>
            <w:hideMark/>
          </w:tcPr>
          <w:p w14:paraId="58C5B8AE"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R7</w:t>
            </w:r>
          </w:p>
        </w:tc>
        <w:tc>
          <w:tcPr>
            <w:tcW w:w="1157" w:type="dxa"/>
            <w:shd w:val="clear" w:color="auto" w:fill="auto"/>
            <w:hideMark/>
          </w:tcPr>
          <w:p w14:paraId="344ADAC8"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R8</w:t>
            </w:r>
          </w:p>
        </w:tc>
        <w:tc>
          <w:tcPr>
            <w:tcW w:w="1157" w:type="dxa"/>
            <w:shd w:val="clear" w:color="auto" w:fill="auto"/>
            <w:hideMark/>
          </w:tcPr>
          <w:p w14:paraId="36B7EFE4" w14:textId="77777777"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R9</w:t>
            </w:r>
          </w:p>
        </w:tc>
      </w:tr>
      <w:tr w:rsidR="00A1336B" w:rsidRPr="00A1336B" w14:paraId="13974928" w14:textId="77777777" w:rsidTr="00A133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07BF17A9" w14:textId="77777777" w:rsidR="0033411F" w:rsidRPr="00A1336B" w:rsidRDefault="242A5129" w:rsidP="6D69BCEC">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Total sent (n)</w:t>
            </w:r>
          </w:p>
        </w:tc>
        <w:tc>
          <w:tcPr>
            <w:tcW w:w="1156" w:type="dxa"/>
            <w:shd w:val="clear" w:color="auto" w:fill="auto"/>
            <w:noWrap/>
          </w:tcPr>
          <w:p w14:paraId="065902FB" w14:textId="637F9507"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32,6</w:t>
            </w:r>
            <w:r w:rsidR="6248EA04" w:rsidRPr="00A1336B">
              <w:rPr>
                <w:rFonts w:eastAsia="Arial" w:cs="Arial"/>
                <w:color w:val="262626" w:themeColor="text1" w:themeTint="D9"/>
                <w:sz w:val="18"/>
                <w:szCs w:val="18"/>
              </w:rPr>
              <w:t>09</w:t>
            </w:r>
          </w:p>
        </w:tc>
        <w:tc>
          <w:tcPr>
            <w:tcW w:w="1157" w:type="dxa"/>
            <w:shd w:val="clear" w:color="auto" w:fill="auto"/>
            <w:noWrap/>
          </w:tcPr>
          <w:p w14:paraId="2652F2AE" w14:textId="6EC4F7A6"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31,15</w:t>
            </w:r>
            <w:r w:rsidR="6248EA04" w:rsidRPr="00A1336B">
              <w:rPr>
                <w:rFonts w:eastAsia="Arial" w:cs="Arial"/>
                <w:color w:val="262626" w:themeColor="text1" w:themeTint="D9"/>
                <w:sz w:val="18"/>
                <w:szCs w:val="18"/>
              </w:rPr>
              <w:t>2</w:t>
            </w:r>
          </w:p>
        </w:tc>
        <w:tc>
          <w:tcPr>
            <w:tcW w:w="1157" w:type="dxa"/>
            <w:shd w:val="clear" w:color="auto" w:fill="auto"/>
            <w:noWrap/>
          </w:tcPr>
          <w:p w14:paraId="107D3CFF" w14:textId="55C188D1"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30,01</w:t>
            </w:r>
            <w:r w:rsidR="6248EA04" w:rsidRPr="00A1336B">
              <w:rPr>
                <w:rFonts w:eastAsia="Arial" w:cs="Arial"/>
                <w:color w:val="262626" w:themeColor="text1" w:themeTint="D9"/>
                <w:sz w:val="18"/>
                <w:szCs w:val="18"/>
              </w:rPr>
              <w:t>0</w:t>
            </w:r>
          </w:p>
        </w:tc>
        <w:tc>
          <w:tcPr>
            <w:tcW w:w="1157" w:type="dxa"/>
            <w:shd w:val="clear" w:color="auto" w:fill="auto"/>
            <w:noWrap/>
          </w:tcPr>
          <w:p w14:paraId="1D2B5E38" w14:textId="612BA082"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w:t>
            </w:r>
            <w:r w:rsidR="6248EA04" w:rsidRPr="00A1336B">
              <w:rPr>
                <w:rFonts w:eastAsia="Arial" w:cs="Arial"/>
                <w:color w:val="262626" w:themeColor="text1" w:themeTint="D9"/>
                <w:sz w:val="18"/>
                <w:szCs w:val="18"/>
              </w:rPr>
              <w:t>8,999</w:t>
            </w:r>
          </w:p>
        </w:tc>
        <w:tc>
          <w:tcPr>
            <w:tcW w:w="1157" w:type="dxa"/>
            <w:shd w:val="clear" w:color="auto" w:fill="auto"/>
            <w:noWrap/>
          </w:tcPr>
          <w:p w14:paraId="6F8CFD7D" w14:textId="1616C4E2"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27,9</w:t>
            </w:r>
            <w:r w:rsidR="6248EA04" w:rsidRPr="00A1336B">
              <w:rPr>
                <w:rFonts w:eastAsia="Arial" w:cs="Arial"/>
                <w:color w:val="262626" w:themeColor="text1" w:themeTint="D9"/>
                <w:sz w:val="18"/>
                <w:szCs w:val="18"/>
              </w:rPr>
              <w:t>89</w:t>
            </w:r>
          </w:p>
        </w:tc>
        <w:tc>
          <w:tcPr>
            <w:tcW w:w="1156" w:type="dxa"/>
            <w:shd w:val="clear" w:color="auto" w:fill="auto"/>
            <w:noWrap/>
          </w:tcPr>
          <w:p w14:paraId="629ED5AF" w14:textId="40A15C56"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25,9</w:t>
            </w:r>
            <w:r w:rsidR="6248EA04" w:rsidRPr="00A1336B">
              <w:rPr>
                <w:rFonts w:eastAsia="Arial" w:cs="Arial"/>
                <w:color w:val="262626" w:themeColor="text1" w:themeTint="D9"/>
                <w:sz w:val="18"/>
                <w:szCs w:val="18"/>
              </w:rPr>
              <w:t>08</w:t>
            </w:r>
          </w:p>
        </w:tc>
        <w:tc>
          <w:tcPr>
            <w:tcW w:w="1157" w:type="dxa"/>
            <w:shd w:val="clear" w:color="auto" w:fill="auto"/>
            <w:noWrap/>
          </w:tcPr>
          <w:p w14:paraId="5B5ACBF5" w14:textId="1438B0A1"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24,94</w:t>
            </w:r>
            <w:r w:rsidR="6248EA04" w:rsidRPr="00A1336B">
              <w:rPr>
                <w:rFonts w:eastAsia="Arial" w:cs="Arial"/>
                <w:color w:val="262626" w:themeColor="text1" w:themeTint="D9"/>
                <w:sz w:val="18"/>
                <w:szCs w:val="18"/>
              </w:rPr>
              <w:t>5</w:t>
            </w:r>
          </w:p>
        </w:tc>
        <w:tc>
          <w:tcPr>
            <w:tcW w:w="1157" w:type="dxa"/>
            <w:shd w:val="clear" w:color="auto" w:fill="auto"/>
            <w:noWrap/>
          </w:tcPr>
          <w:p w14:paraId="178367CE" w14:textId="19F9F750"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23,10</w:t>
            </w:r>
            <w:r w:rsidR="6248EA04" w:rsidRPr="00A1336B">
              <w:rPr>
                <w:rFonts w:eastAsia="Arial" w:cs="Arial"/>
                <w:color w:val="262626" w:themeColor="text1" w:themeTint="D9"/>
                <w:sz w:val="18"/>
                <w:szCs w:val="18"/>
              </w:rPr>
              <w:t>5</w:t>
            </w:r>
          </w:p>
        </w:tc>
        <w:tc>
          <w:tcPr>
            <w:tcW w:w="1157" w:type="dxa"/>
            <w:shd w:val="clear" w:color="auto" w:fill="auto"/>
            <w:noWrap/>
          </w:tcPr>
          <w:p w14:paraId="5965FB30" w14:textId="4B11A55D"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22,56</w:t>
            </w:r>
            <w:r w:rsidR="6248EA04" w:rsidRPr="00A1336B">
              <w:rPr>
                <w:rFonts w:eastAsia="Arial" w:cs="Arial"/>
                <w:color w:val="262626" w:themeColor="text1" w:themeTint="D9"/>
                <w:sz w:val="18"/>
                <w:szCs w:val="18"/>
              </w:rPr>
              <w:t>5</w:t>
            </w:r>
          </w:p>
        </w:tc>
        <w:tc>
          <w:tcPr>
            <w:tcW w:w="1157" w:type="dxa"/>
            <w:shd w:val="clear" w:color="auto" w:fill="auto"/>
            <w:noWrap/>
          </w:tcPr>
          <w:p w14:paraId="654667D2" w14:textId="657E5EB9"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21,34</w:t>
            </w:r>
            <w:r w:rsidR="6248EA04" w:rsidRPr="00A1336B">
              <w:rPr>
                <w:rFonts w:eastAsia="Arial" w:cs="Arial"/>
                <w:color w:val="262626" w:themeColor="text1" w:themeTint="D9"/>
                <w:sz w:val="18"/>
                <w:szCs w:val="18"/>
              </w:rPr>
              <w:t>4</w:t>
            </w:r>
          </w:p>
        </w:tc>
      </w:tr>
      <w:tr w:rsidR="00A1336B" w:rsidRPr="00A1336B" w14:paraId="39F41EE1" w14:textId="77777777" w:rsidTr="00A1336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DDE337D" w14:textId="77777777" w:rsidR="0033411F" w:rsidRPr="00A1336B" w:rsidRDefault="246B2418" w:rsidP="000874C6">
            <w:pPr>
              <w:ind w:firstLine="462"/>
              <w:rPr>
                <w:rFonts w:eastAsia="Times New Roman" w:cs="Arial"/>
                <w:i/>
                <w:iCs/>
                <w:color w:val="262626" w:themeColor="text1" w:themeTint="D9"/>
                <w:sz w:val="18"/>
                <w:szCs w:val="18"/>
                <w:lang w:eastAsia="en-AU"/>
              </w:rPr>
            </w:pPr>
            <w:r w:rsidRPr="00A1336B">
              <w:rPr>
                <w:rFonts w:eastAsia="Times New Roman" w:cs="Arial"/>
                <w:i/>
                <w:iCs/>
                <w:color w:val="262626" w:themeColor="text1" w:themeTint="D9"/>
                <w:sz w:val="18"/>
                <w:szCs w:val="18"/>
                <w:lang w:eastAsia="en-AU"/>
              </w:rPr>
              <w:t>Clicked on link (%)</w:t>
            </w:r>
          </w:p>
        </w:tc>
        <w:tc>
          <w:tcPr>
            <w:tcW w:w="1156" w:type="dxa"/>
            <w:noWrap/>
          </w:tcPr>
          <w:p w14:paraId="3338AFB1" w14:textId="5D7001F8"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6.7</w:t>
            </w:r>
          </w:p>
        </w:tc>
        <w:tc>
          <w:tcPr>
            <w:tcW w:w="1157" w:type="dxa"/>
            <w:noWrap/>
          </w:tcPr>
          <w:p w14:paraId="21C077F8" w14:textId="4A79A1BD"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5.4</w:t>
            </w:r>
          </w:p>
        </w:tc>
        <w:tc>
          <w:tcPr>
            <w:tcW w:w="1157" w:type="dxa"/>
            <w:noWrap/>
          </w:tcPr>
          <w:p w14:paraId="74250830" w14:textId="435CA66F"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4.0</w:t>
            </w:r>
          </w:p>
        </w:tc>
        <w:tc>
          <w:tcPr>
            <w:tcW w:w="1157" w:type="dxa"/>
            <w:noWrap/>
          </w:tcPr>
          <w:p w14:paraId="6606CF3C" w14:textId="14DE3AC9"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5.0</w:t>
            </w:r>
          </w:p>
        </w:tc>
        <w:tc>
          <w:tcPr>
            <w:tcW w:w="1157" w:type="dxa"/>
            <w:noWrap/>
          </w:tcPr>
          <w:p w14:paraId="2C229ACC" w14:textId="2DDA39B2"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7.0</w:t>
            </w:r>
          </w:p>
        </w:tc>
        <w:tc>
          <w:tcPr>
            <w:tcW w:w="1156" w:type="dxa"/>
            <w:noWrap/>
          </w:tcPr>
          <w:p w14:paraId="739172E9" w14:textId="204C4FCB"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5.1</w:t>
            </w:r>
          </w:p>
        </w:tc>
        <w:tc>
          <w:tcPr>
            <w:tcW w:w="1157" w:type="dxa"/>
            <w:noWrap/>
          </w:tcPr>
          <w:p w14:paraId="488DD898" w14:textId="5852D9DF"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5.5</w:t>
            </w:r>
          </w:p>
        </w:tc>
        <w:tc>
          <w:tcPr>
            <w:tcW w:w="1157" w:type="dxa"/>
            <w:noWrap/>
          </w:tcPr>
          <w:p w14:paraId="1661D55C" w14:textId="369E1323"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3.3</w:t>
            </w:r>
          </w:p>
        </w:tc>
        <w:tc>
          <w:tcPr>
            <w:tcW w:w="1157" w:type="dxa"/>
            <w:noWrap/>
          </w:tcPr>
          <w:p w14:paraId="60DD46EF" w14:textId="0C4A5A8A"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3.7</w:t>
            </w:r>
          </w:p>
        </w:tc>
        <w:tc>
          <w:tcPr>
            <w:tcW w:w="1157" w:type="dxa"/>
            <w:noWrap/>
          </w:tcPr>
          <w:p w14:paraId="396A3047" w14:textId="16D11AB1"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3.4</w:t>
            </w:r>
          </w:p>
        </w:tc>
      </w:tr>
      <w:tr w:rsidR="00A1336B" w:rsidRPr="00A1336B" w14:paraId="0F3E6D6A" w14:textId="77777777" w:rsidTr="00A133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65516E95" w14:textId="77777777" w:rsidR="0033411F" w:rsidRPr="00A1336B" w:rsidRDefault="242A5129" w:rsidP="000874C6">
            <w:pPr>
              <w:ind w:firstLine="462"/>
              <w:rPr>
                <w:rFonts w:eastAsia="Times New Roman" w:cs="Arial"/>
                <w:i/>
                <w:iCs/>
                <w:color w:val="262626" w:themeColor="text1" w:themeTint="D9"/>
                <w:sz w:val="18"/>
                <w:szCs w:val="18"/>
                <w:lang w:eastAsia="en-AU"/>
              </w:rPr>
            </w:pPr>
            <w:r w:rsidRPr="00A1336B">
              <w:rPr>
                <w:rFonts w:eastAsia="Times New Roman" w:cs="Arial"/>
                <w:i/>
                <w:iCs/>
                <w:color w:val="262626" w:themeColor="text1" w:themeTint="D9"/>
                <w:sz w:val="18"/>
                <w:szCs w:val="18"/>
                <w:lang w:eastAsia="en-AU"/>
              </w:rPr>
              <w:t>Opt-out from link (%)</w:t>
            </w:r>
          </w:p>
        </w:tc>
        <w:tc>
          <w:tcPr>
            <w:tcW w:w="1156" w:type="dxa"/>
            <w:shd w:val="clear" w:color="auto" w:fill="auto"/>
            <w:noWrap/>
          </w:tcPr>
          <w:p w14:paraId="63E6C255" w14:textId="2F50028F"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0.4</w:t>
            </w:r>
          </w:p>
        </w:tc>
        <w:tc>
          <w:tcPr>
            <w:tcW w:w="1157" w:type="dxa"/>
            <w:shd w:val="clear" w:color="auto" w:fill="auto"/>
            <w:noWrap/>
          </w:tcPr>
          <w:p w14:paraId="646527FE" w14:textId="21E21563"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0.4</w:t>
            </w:r>
          </w:p>
        </w:tc>
        <w:tc>
          <w:tcPr>
            <w:tcW w:w="1157" w:type="dxa"/>
            <w:shd w:val="clear" w:color="auto" w:fill="auto"/>
            <w:noWrap/>
          </w:tcPr>
          <w:p w14:paraId="198C387C" w14:textId="0A9E4BD0"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0.5</w:t>
            </w:r>
          </w:p>
        </w:tc>
        <w:tc>
          <w:tcPr>
            <w:tcW w:w="1157" w:type="dxa"/>
            <w:shd w:val="clear" w:color="auto" w:fill="auto"/>
            <w:noWrap/>
          </w:tcPr>
          <w:p w14:paraId="40625DA9" w14:textId="589F0273"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0.7</w:t>
            </w:r>
          </w:p>
        </w:tc>
        <w:tc>
          <w:tcPr>
            <w:tcW w:w="1157" w:type="dxa"/>
            <w:shd w:val="clear" w:color="auto" w:fill="auto"/>
            <w:noWrap/>
          </w:tcPr>
          <w:p w14:paraId="68990AEF" w14:textId="29BB9D6B"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0.6</w:t>
            </w:r>
          </w:p>
        </w:tc>
        <w:tc>
          <w:tcPr>
            <w:tcW w:w="1156" w:type="dxa"/>
            <w:shd w:val="clear" w:color="auto" w:fill="auto"/>
            <w:noWrap/>
          </w:tcPr>
          <w:p w14:paraId="0BDA53F2" w14:textId="34129020"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0.8</w:t>
            </w:r>
          </w:p>
        </w:tc>
        <w:tc>
          <w:tcPr>
            <w:tcW w:w="1157" w:type="dxa"/>
            <w:shd w:val="clear" w:color="auto" w:fill="auto"/>
            <w:noWrap/>
          </w:tcPr>
          <w:p w14:paraId="645C2A9F" w14:textId="7AE0067D"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0.9</w:t>
            </w:r>
          </w:p>
        </w:tc>
        <w:tc>
          <w:tcPr>
            <w:tcW w:w="1157" w:type="dxa"/>
            <w:shd w:val="clear" w:color="auto" w:fill="auto"/>
            <w:noWrap/>
          </w:tcPr>
          <w:p w14:paraId="24F40B1F" w14:textId="3B88AEDE"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0.8</w:t>
            </w:r>
          </w:p>
        </w:tc>
        <w:tc>
          <w:tcPr>
            <w:tcW w:w="1157" w:type="dxa"/>
            <w:shd w:val="clear" w:color="auto" w:fill="auto"/>
            <w:noWrap/>
          </w:tcPr>
          <w:p w14:paraId="2CAD909C" w14:textId="72571743"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0.7</w:t>
            </w:r>
          </w:p>
        </w:tc>
        <w:tc>
          <w:tcPr>
            <w:tcW w:w="1157" w:type="dxa"/>
            <w:shd w:val="clear" w:color="auto" w:fill="auto"/>
            <w:noWrap/>
          </w:tcPr>
          <w:p w14:paraId="49AF62E2" w14:textId="1631319A"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0.6</w:t>
            </w:r>
          </w:p>
        </w:tc>
      </w:tr>
      <w:tr w:rsidR="00A1336B" w:rsidRPr="00A1336B" w14:paraId="09398C7A" w14:textId="77777777" w:rsidTr="00A1336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8F8350D" w14:textId="77777777" w:rsidR="0033411F" w:rsidRPr="00A1336B" w:rsidRDefault="242A5129" w:rsidP="000874C6">
            <w:pPr>
              <w:ind w:firstLine="462"/>
              <w:rPr>
                <w:rFonts w:eastAsia="Times New Roman" w:cs="Arial"/>
                <w:i/>
                <w:iCs/>
                <w:color w:val="262626" w:themeColor="text1" w:themeTint="D9"/>
                <w:sz w:val="18"/>
                <w:szCs w:val="18"/>
                <w:lang w:eastAsia="en-AU"/>
              </w:rPr>
            </w:pPr>
            <w:r w:rsidRPr="00A1336B">
              <w:rPr>
                <w:rFonts w:eastAsia="Times New Roman" w:cs="Arial"/>
                <w:i/>
                <w:iCs/>
                <w:color w:val="262626" w:themeColor="text1" w:themeTint="D9"/>
                <w:sz w:val="18"/>
                <w:szCs w:val="18"/>
                <w:lang w:eastAsia="en-AU"/>
              </w:rPr>
              <w:t>Opened email (%)</w:t>
            </w:r>
          </w:p>
        </w:tc>
        <w:tc>
          <w:tcPr>
            <w:tcW w:w="1156" w:type="dxa"/>
            <w:noWrap/>
          </w:tcPr>
          <w:p w14:paraId="1C5316BD" w14:textId="7F8242CB"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53.4</w:t>
            </w:r>
          </w:p>
        </w:tc>
        <w:tc>
          <w:tcPr>
            <w:tcW w:w="1157" w:type="dxa"/>
            <w:noWrap/>
          </w:tcPr>
          <w:p w14:paraId="4625E695" w14:textId="18B93337"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55.6</w:t>
            </w:r>
          </w:p>
        </w:tc>
        <w:tc>
          <w:tcPr>
            <w:tcW w:w="1157" w:type="dxa"/>
            <w:noWrap/>
          </w:tcPr>
          <w:p w14:paraId="201C7074" w14:textId="09ADEE1F"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52.3</w:t>
            </w:r>
          </w:p>
        </w:tc>
        <w:tc>
          <w:tcPr>
            <w:tcW w:w="1157" w:type="dxa"/>
            <w:noWrap/>
          </w:tcPr>
          <w:p w14:paraId="5FF04D90" w14:textId="5C8FD146"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66.0</w:t>
            </w:r>
          </w:p>
        </w:tc>
        <w:tc>
          <w:tcPr>
            <w:tcW w:w="1157" w:type="dxa"/>
            <w:noWrap/>
          </w:tcPr>
          <w:p w14:paraId="1D4B0EED" w14:textId="2322CE74"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65.7</w:t>
            </w:r>
          </w:p>
        </w:tc>
        <w:tc>
          <w:tcPr>
            <w:tcW w:w="1156" w:type="dxa"/>
            <w:noWrap/>
          </w:tcPr>
          <w:p w14:paraId="79186729" w14:textId="0C262BA9"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64.7</w:t>
            </w:r>
          </w:p>
        </w:tc>
        <w:tc>
          <w:tcPr>
            <w:tcW w:w="1157" w:type="dxa"/>
            <w:noWrap/>
          </w:tcPr>
          <w:p w14:paraId="1116909E" w14:textId="69D92314"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66.0</w:t>
            </w:r>
          </w:p>
        </w:tc>
        <w:tc>
          <w:tcPr>
            <w:tcW w:w="1157" w:type="dxa"/>
            <w:noWrap/>
          </w:tcPr>
          <w:p w14:paraId="34A2D050" w14:textId="3F10A2C6"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63.9</w:t>
            </w:r>
          </w:p>
        </w:tc>
        <w:tc>
          <w:tcPr>
            <w:tcW w:w="1157" w:type="dxa"/>
            <w:noWrap/>
          </w:tcPr>
          <w:p w14:paraId="48E39BE6" w14:textId="3E841898"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64.4</w:t>
            </w:r>
          </w:p>
        </w:tc>
        <w:tc>
          <w:tcPr>
            <w:tcW w:w="1157" w:type="dxa"/>
            <w:noWrap/>
          </w:tcPr>
          <w:p w14:paraId="58AF7F4B" w14:textId="19236021"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53.0</w:t>
            </w:r>
          </w:p>
        </w:tc>
      </w:tr>
      <w:tr w:rsidR="00A1336B" w:rsidRPr="00A1336B" w14:paraId="4BB1612C" w14:textId="77777777" w:rsidTr="00A133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7FCED5FF" w14:textId="77777777" w:rsidR="0033411F" w:rsidRPr="00A1336B" w:rsidRDefault="242A5129" w:rsidP="6D69BCEC">
            <w:pPr>
              <w:ind w:firstLineChars="100" w:firstLine="18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Unopened (%)</w:t>
            </w:r>
          </w:p>
        </w:tc>
        <w:tc>
          <w:tcPr>
            <w:tcW w:w="1156" w:type="dxa"/>
            <w:shd w:val="clear" w:color="auto" w:fill="auto"/>
            <w:noWrap/>
          </w:tcPr>
          <w:p w14:paraId="2B5C8562" w14:textId="725F60D2"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36.9</w:t>
            </w:r>
          </w:p>
        </w:tc>
        <w:tc>
          <w:tcPr>
            <w:tcW w:w="1157" w:type="dxa"/>
            <w:shd w:val="clear" w:color="auto" w:fill="auto"/>
            <w:noWrap/>
          </w:tcPr>
          <w:p w14:paraId="4B4ACD29" w14:textId="477CE247"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38.3</w:t>
            </w:r>
          </w:p>
        </w:tc>
        <w:tc>
          <w:tcPr>
            <w:tcW w:w="1157" w:type="dxa"/>
            <w:shd w:val="clear" w:color="auto" w:fill="auto"/>
            <w:noWrap/>
          </w:tcPr>
          <w:p w14:paraId="58DA94B4" w14:textId="57CCA230"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42.9</w:t>
            </w:r>
          </w:p>
        </w:tc>
        <w:tc>
          <w:tcPr>
            <w:tcW w:w="1157" w:type="dxa"/>
            <w:shd w:val="clear" w:color="auto" w:fill="auto"/>
            <w:noWrap/>
          </w:tcPr>
          <w:p w14:paraId="6A24D93D" w14:textId="1709128E"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28.1</w:t>
            </w:r>
          </w:p>
        </w:tc>
        <w:tc>
          <w:tcPr>
            <w:tcW w:w="1157" w:type="dxa"/>
            <w:shd w:val="clear" w:color="auto" w:fill="auto"/>
            <w:noWrap/>
          </w:tcPr>
          <w:p w14:paraId="1DAFFDD1" w14:textId="593429C6"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26.3</w:t>
            </w:r>
          </w:p>
        </w:tc>
        <w:tc>
          <w:tcPr>
            <w:tcW w:w="1156" w:type="dxa"/>
            <w:shd w:val="clear" w:color="auto" w:fill="auto"/>
            <w:noWrap/>
          </w:tcPr>
          <w:p w14:paraId="04F30C13" w14:textId="3D2B80F9"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29.0</w:t>
            </w:r>
          </w:p>
        </w:tc>
        <w:tc>
          <w:tcPr>
            <w:tcW w:w="1157" w:type="dxa"/>
            <w:shd w:val="clear" w:color="auto" w:fill="auto"/>
            <w:noWrap/>
          </w:tcPr>
          <w:p w14:paraId="3D4EA4C7" w14:textId="1E7CDB12"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27.2</w:t>
            </w:r>
          </w:p>
        </w:tc>
        <w:tc>
          <w:tcPr>
            <w:tcW w:w="1157" w:type="dxa"/>
            <w:shd w:val="clear" w:color="auto" w:fill="auto"/>
            <w:noWrap/>
          </w:tcPr>
          <w:p w14:paraId="0A780906" w14:textId="31C919F7"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31.3</w:t>
            </w:r>
          </w:p>
        </w:tc>
        <w:tc>
          <w:tcPr>
            <w:tcW w:w="1157" w:type="dxa"/>
            <w:shd w:val="clear" w:color="auto" w:fill="auto"/>
            <w:noWrap/>
          </w:tcPr>
          <w:p w14:paraId="0F06E360" w14:textId="74CE0C31"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31.0</w:t>
            </w:r>
          </w:p>
        </w:tc>
        <w:tc>
          <w:tcPr>
            <w:tcW w:w="1157" w:type="dxa"/>
            <w:shd w:val="clear" w:color="auto" w:fill="auto"/>
            <w:noWrap/>
          </w:tcPr>
          <w:p w14:paraId="12D6A2E9" w14:textId="0E3D0B07"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42.1</w:t>
            </w:r>
          </w:p>
        </w:tc>
      </w:tr>
      <w:tr w:rsidR="00A1336B" w:rsidRPr="00A1336B" w14:paraId="616944D9" w14:textId="77777777" w:rsidTr="00A1336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EE9AA7A" w14:textId="77777777" w:rsidR="0033411F" w:rsidRPr="00A1336B" w:rsidRDefault="242A5129" w:rsidP="6D69BCEC">
            <w:pPr>
              <w:ind w:firstLineChars="100" w:firstLine="18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Soft bounce (%)</w:t>
            </w:r>
          </w:p>
        </w:tc>
        <w:tc>
          <w:tcPr>
            <w:tcW w:w="1156" w:type="dxa"/>
            <w:noWrap/>
          </w:tcPr>
          <w:p w14:paraId="6A59551F" w14:textId="18ABF55C"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2.5</w:t>
            </w:r>
          </w:p>
        </w:tc>
        <w:tc>
          <w:tcPr>
            <w:tcW w:w="1157" w:type="dxa"/>
            <w:noWrap/>
          </w:tcPr>
          <w:p w14:paraId="07D0D5BD" w14:textId="37E71856"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0.2</w:t>
            </w:r>
          </w:p>
        </w:tc>
        <w:tc>
          <w:tcPr>
            <w:tcW w:w="1157" w:type="dxa"/>
            <w:noWrap/>
          </w:tcPr>
          <w:p w14:paraId="070EC064" w14:textId="50A86CF2"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0.3</w:t>
            </w:r>
          </w:p>
        </w:tc>
        <w:tc>
          <w:tcPr>
            <w:tcW w:w="1157" w:type="dxa"/>
            <w:noWrap/>
          </w:tcPr>
          <w:p w14:paraId="01858169" w14:textId="7BC6F85B"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0.2</w:t>
            </w:r>
          </w:p>
        </w:tc>
        <w:tc>
          <w:tcPr>
            <w:tcW w:w="1157" w:type="dxa"/>
            <w:noWrap/>
          </w:tcPr>
          <w:p w14:paraId="6D27D549" w14:textId="6DC90378"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0.4</w:t>
            </w:r>
          </w:p>
        </w:tc>
        <w:tc>
          <w:tcPr>
            <w:tcW w:w="1156" w:type="dxa"/>
            <w:noWrap/>
          </w:tcPr>
          <w:p w14:paraId="58699D08" w14:textId="506774B4"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0.4</w:t>
            </w:r>
          </w:p>
        </w:tc>
        <w:tc>
          <w:tcPr>
            <w:tcW w:w="1157" w:type="dxa"/>
            <w:noWrap/>
          </w:tcPr>
          <w:p w14:paraId="412CD9A7" w14:textId="2047002E"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0.3</w:t>
            </w:r>
          </w:p>
        </w:tc>
        <w:tc>
          <w:tcPr>
            <w:tcW w:w="1157" w:type="dxa"/>
            <w:noWrap/>
          </w:tcPr>
          <w:p w14:paraId="7CFCA048" w14:textId="7E9B9E4A"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0.5</w:t>
            </w:r>
          </w:p>
        </w:tc>
        <w:tc>
          <w:tcPr>
            <w:tcW w:w="1157" w:type="dxa"/>
            <w:noWrap/>
          </w:tcPr>
          <w:p w14:paraId="70B72898" w14:textId="4EA524F7"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0.2</w:t>
            </w:r>
          </w:p>
        </w:tc>
        <w:tc>
          <w:tcPr>
            <w:tcW w:w="1157" w:type="dxa"/>
            <w:noWrap/>
          </w:tcPr>
          <w:p w14:paraId="7076B96F" w14:textId="634D467B" w:rsidR="6D69BCEC" w:rsidRPr="00A1336B" w:rsidRDefault="6D69BCEC" w:rsidP="001B6D27">
            <w:pPr>
              <w:ind w:right="170"/>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0.8</w:t>
            </w:r>
          </w:p>
        </w:tc>
      </w:tr>
      <w:tr w:rsidR="00A1336B" w:rsidRPr="00A1336B" w14:paraId="0B3F2D3A" w14:textId="77777777" w:rsidTr="00A133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1E8330F2" w14:textId="77777777" w:rsidR="0033411F" w:rsidRPr="00A1336B" w:rsidRDefault="242A5129" w:rsidP="6D69BCEC">
            <w:pPr>
              <w:ind w:firstLineChars="100" w:firstLine="18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Hard bounce (%)</w:t>
            </w:r>
          </w:p>
        </w:tc>
        <w:tc>
          <w:tcPr>
            <w:tcW w:w="1156" w:type="dxa"/>
            <w:shd w:val="clear" w:color="auto" w:fill="auto"/>
            <w:noWrap/>
          </w:tcPr>
          <w:p w14:paraId="4999C2AB" w14:textId="5B212F5F"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0.2</w:t>
            </w:r>
          </w:p>
        </w:tc>
        <w:tc>
          <w:tcPr>
            <w:tcW w:w="1157" w:type="dxa"/>
            <w:shd w:val="clear" w:color="auto" w:fill="auto"/>
            <w:noWrap/>
          </w:tcPr>
          <w:p w14:paraId="18A896EF" w14:textId="10104C57"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57" w:type="dxa"/>
            <w:shd w:val="clear" w:color="auto" w:fill="auto"/>
            <w:noWrap/>
          </w:tcPr>
          <w:p w14:paraId="4BF7B2CF" w14:textId="6503126C"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57" w:type="dxa"/>
            <w:shd w:val="clear" w:color="auto" w:fill="auto"/>
            <w:noWrap/>
          </w:tcPr>
          <w:p w14:paraId="6D488920" w14:textId="4B8A0ACD"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57" w:type="dxa"/>
            <w:shd w:val="clear" w:color="auto" w:fill="auto"/>
            <w:noWrap/>
          </w:tcPr>
          <w:p w14:paraId="0C216D9C" w14:textId="0958DFF8"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56" w:type="dxa"/>
            <w:shd w:val="clear" w:color="auto" w:fill="auto"/>
            <w:noWrap/>
          </w:tcPr>
          <w:p w14:paraId="2886539F" w14:textId="2B47BB1C"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57" w:type="dxa"/>
            <w:shd w:val="clear" w:color="auto" w:fill="auto"/>
            <w:noWrap/>
          </w:tcPr>
          <w:p w14:paraId="5FC1D749" w14:textId="3ADD2C56"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0.2</w:t>
            </w:r>
          </w:p>
        </w:tc>
        <w:tc>
          <w:tcPr>
            <w:tcW w:w="1157" w:type="dxa"/>
            <w:shd w:val="clear" w:color="auto" w:fill="auto"/>
            <w:noWrap/>
          </w:tcPr>
          <w:p w14:paraId="29C02475" w14:textId="0BD47865"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0.1</w:t>
            </w:r>
          </w:p>
        </w:tc>
        <w:tc>
          <w:tcPr>
            <w:tcW w:w="1157" w:type="dxa"/>
            <w:shd w:val="clear" w:color="auto" w:fill="auto"/>
            <w:noWrap/>
          </w:tcPr>
          <w:p w14:paraId="4C84381A" w14:textId="6DE85BCA"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0.1</w:t>
            </w:r>
          </w:p>
        </w:tc>
        <w:tc>
          <w:tcPr>
            <w:tcW w:w="1157" w:type="dxa"/>
            <w:shd w:val="clear" w:color="auto" w:fill="auto"/>
            <w:noWrap/>
          </w:tcPr>
          <w:p w14:paraId="4574E9E1" w14:textId="7731B6F7" w:rsidR="6D69BCEC" w:rsidRPr="00A1336B" w:rsidRDefault="6D69BCEC" w:rsidP="001B6D27">
            <w:pPr>
              <w:ind w:right="170"/>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r>
    </w:tbl>
    <w:p w14:paraId="11B6CFE8" w14:textId="455504EA" w:rsidR="0033411F" w:rsidRPr="00A1336B" w:rsidRDefault="242A5129" w:rsidP="00A1336B">
      <w:pPr>
        <w:pStyle w:val="Caption"/>
      </w:pPr>
      <w:bookmarkStart w:id="165" w:name="_Ref525294669"/>
      <w:bookmarkStart w:id="166" w:name="_Ref19610314"/>
      <w:bookmarkStart w:id="167" w:name="_Ref20328679"/>
      <w:bookmarkStart w:id="168" w:name="_Toc153986952"/>
      <w:bookmarkStart w:id="169" w:name="_Toc190191006"/>
      <w:bookmarkStart w:id="170" w:name="_Toc214281126"/>
      <w:r w:rsidRPr="00A1336B">
        <w:t xml:space="preserve">Table </w:t>
      </w:r>
      <w:r w:rsidR="0033411F" w:rsidRPr="00A1336B">
        <w:fldChar w:fldCharType="begin"/>
      </w:r>
      <w:r w:rsidR="0033411F" w:rsidRPr="00A1336B">
        <w:rPr>
          <w:noProof/>
        </w:rPr>
        <w:instrText xml:space="preserve"> SEQ Table \* ARABIC </w:instrText>
      </w:r>
      <w:r w:rsidR="0033411F" w:rsidRPr="00A1336B">
        <w:fldChar w:fldCharType="separate"/>
      </w:r>
      <w:r w:rsidR="0071284E" w:rsidRPr="00A1336B">
        <w:rPr>
          <w:noProof/>
        </w:rPr>
        <w:t>8</w:t>
      </w:r>
      <w:r w:rsidR="0033411F" w:rsidRPr="00A1336B">
        <w:fldChar w:fldCharType="end"/>
      </w:r>
      <w:bookmarkEnd w:id="165"/>
      <w:bookmarkEnd w:id="166"/>
      <w:bookmarkEnd w:id="167"/>
      <w:r w:rsidR="0033411F" w:rsidRPr="00A1336B">
        <w:tab/>
      </w:r>
      <w:r w:rsidRPr="00A1336B">
        <w:t xml:space="preserve">Email </w:t>
      </w:r>
      <w:proofErr w:type="gramStart"/>
      <w:r w:rsidRPr="00A1336B">
        <w:t>send</w:t>
      </w:r>
      <w:proofErr w:type="gramEnd"/>
      <w:r w:rsidRPr="00A1336B">
        <w:t xml:space="preserve"> outcomes by round of activity – May</w:t>
      </w:r>
      <w:bookmarkEnd w:id="168"/>
      <w:r w:rsidRPr="00A1336B">
        <w:t xml:space="preserve"> 202</w:t>
      </w:r>
      <w:r w:rsidR="4F1B02F3" w:rsidRPr="00A1336B">
        <w:t>5</w:t>
      </w:r>
      <w:bookmarkEnd w:id="169"/>
      <w:bookmarkEnd w:id="170"/>
    </w:p>
    <w:tbl>
      <w:tblPr>
        <w:tblStyle w:val="SRC1"/>
        <w:tblpPr w:leftFromText="180" w:rightFromText="180" w:vertAnchor="text" w:tblpY="1"/>
        <w:tblW w:w="14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1156"/>
        <w:gridCol w:w="1156"/>
        <w:gridCol w:w="1156"/>
        <w:gridCol w:w="1156"/>
        <w:gridCol w:w="1158"/>
        <w:gridCol w:w="1160"/>
        <w:gridCol w:w="1157"/>
        <w:gridCol w:w="1157"/>
        <w:gridCol w:w="1160"/>
        <w:gridCol w:w="1158"/>
      </w:tblGrid>
      <w:tr w:rsidR="00A1336B" w:rsidRPr="00A1336B" w14:paraId="3672DF72" w14:textId="77777777" w:rsidTr="00657D74">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100" w:firstRow="0" w:lastRow="0" w:firstColumn="1" w:lastColumn="0" w:oddVBand="0" w:evenVBand="0" w:oddHBand="0" w:evenHBand="0" w:firstRowFirstColumn="1" w:firstRowLastColumn="0" w:lastRowFirstColumn="0" w:lastRowLastColumn="0"/>
            <w:tcW w:w="2831" w:type="dxa"/>
            <w:shd w:val="clear" w:color="auto" w:fill="auto"/>
            <w:noWrap/>
            <w:hideMark/>
          </w:tcPr>
          <w:p w14:paraId="2D52C159" w14:textId="77777777" w:rsidR="0033411F" w:rsidRPr="00A1336B" w:rsidRDefault="242A5129" w:rsidP="00706248">
            <w:pPr>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Total</w:t>
            </w:r>
          </w:p>
        </w:tc>
        <w:tc>
          <w:tcPr>
            <w:tcW w:w="1153" w:type="dxa"/>
            <w:shd w:val="clear" w:color="auto" w:fill="auto"/>
            <w:hideMark/>
          </w:tcPr>
          <w:p w14:paraId="5AD04F28" w14:textId="77777777" w:rsidR="0033411F" w:rsidRPr="00A1336B" w:rsidRDefault="242A5129" w:rsidP="0070624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Invite</w:t>
            </w:r>
          </w:p>
        </w:tc>
        <w:tc>
          <w:tcPr>
            <w:tcW w:w="1157" w:type="dxa"/>
            <w:shd w:val="clear" w:color="auto" w:fill="auto"/>
            <w:hideMark/>
          </w:tcPr>
          <w:p w14:paraId="04798F3C" w14:textId="77777777" w:rsidR="0033411F" w:rsidRPr="00A1336B" w:rsidRDefault="242A5129" w:rsidP="0070624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R1</w:t>
            </w:r>
          </w:p>
        </w:tc>
        <w:tc>
          <w:tcPr>
            <w:tcW w:w="1157" w:type="dxa"/>
            <w:shd w:val="clear" w:color="auto" w:fill="auto"/>
            <w:hideMark/>
          </w:tcPr>
          <w:p w14:paraId="46789690" w14:textId="77777777" w:rsidR="0033411F" w:rsidRPr="00A1336B" w:rsidRDefault="242A5129" w:rsidP="0070624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R2</w:t>
            </w:r>
          </w:p>
        </w:tc>
        <w:tc>
          <w:tcPr>
            <w:tcW w:w="1157" w:type="dxa"/>
            <w:shd w:val="clear" w:color="auto" w:fill="auto"/>
            <w:hideMark/>
          </w:tcPr>
          <w:p w14:paraId="1B34DAC5" w14:textId="77777777" w:rsidR="0033411F" w:rsidRPr="00A1336B" w:rsidRDefault="242A5129" w:rsidP="0070624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R3</w:t>
            </w:r>
          </w:p>
        </w:tc>
        <w:tc>
          <w:tcPr>
            <w:tcW w:w="1157" w:type="dxa"/>
            <w:shd w:val="clear" w:color="auto" w:fill="auto"/>
            <w:hideMark/>
          </w:tcPr>
          <w:p w14:paraId="55B983D8" w14:textId="77777777" w:rsidR="0033411F" w:rsidRPr="00A1336B" w:rsidRDefault="242A5129" w:rsidP="0070624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R4</w:t>
            </w:r>
          </w:p>
        </w:tc>
        <w:tc>
          <w:tcPr>
            <w:tcW w:w="1160" w:type="dxa"/>
            <w:shd w:val="clear" w:color="auto" w:fill="auto"/>
            <w:hideMark/>
          </w:tcPr>
          <w:p w14:paraId="4903CBDC" w14:textId="77777777" w:rsidR="0033411F" w:rsidRPr="00A1336B" w:rsidRDefault="242A5129" w:rsidP="0070624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R5</w:t>
            </w:r>
          </w:p>
        </w:tc>
        <w:tc>
          <w:tcPr>
            <w:tcW w:w="1157" w:type="dxa"/>
            <w:shd w:val="clear" w:color="auto" w:fill="auto"/>
            <w:hideMark/>
          </w:tcPr>
          <w:p w14:paraId="31B0A152" w14:textId="77777777" w:rsidR="0033411F" w:rsidRPr="00A1336B" w:rsidRDefault="242A5129" w:rsidP="0070624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R6</w:t>
            </w:r>
          </w:p>
        </w:tc>
        <w:tc>
          <w:tcPr>
            <w:tcW w:w="1157" w:type="dxa"/>
            <w:shd w:val="clear" w:color="auto" w:fill="auto"/>
            <w:hideMark/>
          </w:tcPr>
          <w:p w14:paraId="60299DEE" w14:textId="77777777" w:rsidR="0033411F" w:rsidRPr="00A1336B" w:rsidRDefault="242A5129" w:rsidP="0070624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R7</w:t>
            </w:r>
          </w:p>
        </w:tc>
        <w:tc>
          <w:tcPr>
            <w:tcW w:w="1160" w:type="dxa"/>
            <w:shd w:val="clear" w:color="auto" w:fill="auto"/>
            <w:hideMark/>
          </w:tcPr>
          <w:p w14:paraId="379C96D1" w14:textId="77777777" w:rsidR="0033411F" w:rsidRPr="00A1336B" w:rsidRDefault="242A5129" w:rsidP="0070624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R8</w:t>
            </w:r>
          </w:p>
        </w:tc>
        <w:tc>
          <w:tcPr>
            <w:tcW w:w="1157" w:type="dxa"/>
            <w:shd w:val="clear" w:color="auto" w:fill="auto"/>
            <w:hideMark/>
          </w:tcPr>
          <w:p w14:paraId="0D52A439" w14:textId="77777777" w:rsidR="0033411F" w:rsidRPr="00A1336B" w:rsidRDefault="242A5129" w:rsidP="0070624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R9</w:t>
            </w:r>
          </w:p>
        </w:tc>
      </w:tr>
      <w:tr w:rsidR="00A1336B" w:rsidRPr="00A1336B" w14:paraId="09A6088C" w14:textId="77777777" w:rsidTr="00657D7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1" w:type="dxa"/>
            <w:shd w:val="clear" w:color="auto" w:fill="auto"/>
            <w:noWrap/>
            <w:hideMark/>
          </w:tcPr>
          <w:p w14:paraId="6FF2EFDA" w14:textId="77777777" w:rsidR="0033411F" w:rsidRPr="00A1336B" w:rsidRDefault="242A5129" w:rsidP="00706248">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Total sent (n)</w:t>
            </w:r>
          </w:p>
        </w:tc>
        <w:tc>
          <w:tcPr>
            <w:tcW w:w="1157" w:type="dxa"/>
            <w:shd w:val="clear" w:color="auto" w:fill="auto"/>
            <w:noWrap/>
          </w:tcPr>
          <w:p w14:paraId="49361017" w14:textId="7B32CD88" w:rsidR="6D69BCEC" w:rsidRPr="00A1336B" w:rsidRDefault="6D69BCEC"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219,3</w:t>
            </w:r>
            <w:r w:rsidR="5D84D932" w:rsidRPr="00A1336B">
              <w:rPr>
                <w:rFonts w:eastAsia="Arial" w:cs="Arial"/>
                <w:color w:val="262626" w:themeColor="text1" w:themeTint="D9"/>
                <w:sz w:val="18"/>
                <w:szCs w:val="18"/>
              </w:rPr>
              <w:t>07</w:t>
            </w:r>
          </w:p>
        </w:tc>
        <w:tc>
          <w:tcPr>
            <w:tcW w:w="1157" w:type="dxa"/>
            <w:shd w:val="clear" w:color="auto" w:fill="auto"/>
            <w:noWrap/>
          </w:tcPr>
          <w:p w14:paraId="4ADD1039" w14:textId="144DB7A8" w:rsidR="6D69BCEC" w:rsidRPr="00A1336B" w:rsidRDefault="6D69BCEC"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207,1</w:t>
            </w:r>
            <w:r w:rsidR="5D84D932" w:rsidRPr="00A1336B">
              <w:rPr>
                <w:rFonts w:eastAsia="Arial" w:cs="Arial"/>
                <w:color w:val="262626" w:themeColor="text1" w:themeTint="D9"/>
                <w:sz w:val="18"/>
                <w:szCs w:val="18"/>
              </w:rPr>
              <w:t>62</w:t>
            </w:r>
          </w:p>
        </w:tc>
        <w:tc>
          <w:tcPr>
            <w:tcW w:w="1157" w:type="dxa"/>
            <w:shd w:val="clear" w:color="auto" w:fill="auto"/>
            <w:noWrap/>
          </w:tcPr>
          <w:p w14:paraId="72E7BADB" w14:textId="5BB8464E" w:rsidR="6D69BCEC" w:rsidRPr="00A1336B" w:rsidRDefault="6D69BCEC"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194,9</w:t>
            </w:r>
            <w:r w:rsidR="5D84D932" w:rsidRPr="00A1336B">
              <w:rPr>
                <w:rFonts w:eastAsia="Arial" w:cs="Arial"/>
                <w:color w:val="262626" w:themeColor="text1" w:themeTint="D9"/>
                <w:sz w:val="18"/>
                <w:szCs w:val="18"/>
              </w:rPr>
              <w:t>80</w:t>
            </w:r>
          </w:p>
        </w:tc>
        <w:tc>
          <w:tcPr>
            <w:tcW w:w="1157" w:type="dxa"/>
            <w:shd w:val="clear" w:color="auto" w:fill="auto"/>
            <w:noWrap/>
          </w:tcPr>
          <w:p w14:paraId="6151AFC6" w14:textId="7EF88245" w:rsidR="6D69BCEC" w:rsidRPr="00A1336B" w:rsidRDefault="6D69BCEC"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183,9</w:t>
            </w:r>
            <w:r w:rsidR="5D84D932" w:rsidRPr="00A1336B">
              <w:rPr>
                <w:rFonts w:eastAsia="Arial" w:cs="Arial"/>
                <w:color w:val="262626" w:themeColor="text1" w:themeTint="D9"/>
                <w:sz w:val="18"/>
                <w:szCs w:val="18"/>
              </w:rPr>
              <w:t>87</w:t>
            </w:r>
          </w:p>
        </w:tc>
        <w:tc>
          <w:tcPr>
            <w:tcW w:w="1158" w:type="dxa"/>
            <w:shd w:val="clear" w:color="auto" w:fill="auto"/>
            <w:noWrap/>
          </w:tcPr>
          <w:p w14:paraId="5D8C73E2" w14:textId="69538953" w:rsidR="6D69BCEC" w:rsidRPr="00A1336B" w:rsidRDefault="6D69BCEC"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176,9</w:t>
            </w:r>
            <w:r w:rsidR="5D84D932" w:rsidRPr="00A1336B">
              <w:rPr>
                <w:rFonts w:eastAsia="Arial" w:cs="Arial"/>
                <w:color w:val="262626" w:themeColor="text1" w:themeTint="D9"/>
                <w:sz w:val="18"/>
                <w:szCs w:val="18"/>
              </w:rPr>
              <w:t>56</w:t>
            </w:r>
          </w:p>
        </w:tc>
        <w:tc>
          <w:tcPr>
            <w:tcW w:w="1157" w:type="dxa"/>
            <w:shd w:val="clear" w:color="auto" w:fill="auto"/>
            <w:noWrap/>
          </w:tcPr>
          <w:p w14:paraId="6E92D615" w14:textId="1262E571" w:rsidR="6D69BCEC" w:rsidRPr="00A1336B" w:rsidRDefault="6D69BCEC"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167,0</w:t>
            </w:r>
            <w:r w:rsidR="5D84D932" w:rsidRPr="00A1336B">
              <w:rPr>
                <w:rFonts w:eastAsia="Arial" w:cs="Arial"/>
                <w:color w:val="262626" w:themeColor="text1" w:themeTint="D9"/>
                <w:sz w:val="18"/>
                <w:szCs w:val="18"/>
              </w:rPr>
              <w:t>79</w:t>
            </w:r>
          </w:p>
        </w:tc>
        <w:tc>
          <w:tcPr>
            <w:tcW w:w="1157" w:type="dxa"/>
            <w:shd w:val="clear" w:color="auto" w:fill="auto"/>
            <w:noWrap/>
          </w:tcPr>
          <w:p w14:paraId="43764AC9" w14:textId="4A709316" w:rsidR="6D69BCEC" w:rsidRPr="00A1336B" w:rsidRDefault="6D69BCEC"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15</w:t>
            </w:r>
            <w:r w:rsidR="5D84D932" w:rsidRPr="00A1336B">
              <w:rPr>
                <w:rFonts w:eastAsia="Arial" w:cs="Arial"/>
                <w:color w:val="262626" w:themeColor="text1" w:themeTint="D9"/>
                <w:sz w:val="18"/>
                <w:szCs w:val="18"/>
              </w:rPr>
              <w:t>7,992</w:t>
            </w:r>
          </w:p>
        </w:tc>
        <w:tc>
          <w:tcPr>
            <w:tcW w:w="1157" w:type="dxa"/>
            <w:shd w:val="clear" w:color="auto" w:fill="auto"/>
            <w:noWrap/>
          </w:tcPr>
          <w:p w14:paraId="24FF4768" w14:textId="036C08A5" w:rsidR="6D69BCEC" w:rsidRPr="00A1336B" w:rsidRDefault="6D69BCEC"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147,40</w:t>
            </w:r>
            <w:r w:rsidR="5D84D932" w:rsidRPr="00A1336B">
              <w:rPr>
                <w:rFonts w:eastAsia="Arial" w:cs="Arial"/>
                <w:color w:val="262626" w:themeColor="text1" w:themeTint="D9"/>
                <w:sz w:val="18"/>
                <w:szCs w:val="18"/>
              </w:rPr>
              <w:t>4</w:t>
            </w:r>
          </w:p>
        </w:tc>
        <w:tc>
          <w:tcPr>
            <w:tcW w:w="1157" w:type="dxa"/>
            <w:shd w:val="clear" w:color="auto" w:fill="auto"/>
            <w:noWrap/>
          </w:tcPr>
          <w:p w14:paraId="489B7DFB" w14:textId="34DA1423" w:rsidR="6D69BCEC" w:rsidRPr="00A1336B" w:rsidRDefault="6D69BCEC"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143,36</w:t>
            </w:r>
            <w:r w:rsidR="5D84D932" w:rsidRPr="00A1336B">
              <w:rPr>
                <w:rFonts w:eastAsia="Arial" w:cs="Arial"/>
                <w:color w:val="262626" w:themeColor="text1" w:themeTint="D9"/>
                <w:sz w:val="18"/>
                <w:szCs w:val="18"/>
              </w:rPr>
              <w:t>1</w:t>
            </w:r>
          </w:p>
        </w:tc>
        <w:tc>
          <w:tcPr>
            <w:tcW w:w="1158" w:type="dxa"/>
            <w:shd w:val="clear" w:color="auto" w:fill="auto"/>
            <w:noWrap/>
          </w:tcPr>
          <w:p w14:paraId="03775C94" w14:textId="6B4054D7" w:rsidR="6D69BCEC" w:rsidRPr="00A1336B" w:rsidRDefault="6D69BCEC"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138,2</w:t>
            </w:r>
            <w:r w:rsidR="5D84D932" w:rsidRPr="00A1336B">
              <w:rPr>
                <w:rFonts w:eastAsia="Arial" w:cs="Arial"/>
                <w:color w:val="262626" w:themeColor="text1" w:themeTint="D9"/>
                <w:sz w:val="18"/>
                <w:szCs w:val="18"/>
              </w:rPr>
              <w:t>89</w:t>
            </w:r>
          </w:p>
        </w:tc>
      </w:tr>
      <w:tr w:rsidR="00A1336B" w:rsidRPr="00A1336B" w14:paraId="66EDE415" w14:textId="77777777" w:rsidTr="00657D74">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1" w:type="dxa"/>
            <w:noWrap/>
            <w:hideMark/>
          </w:tcPr>
          <w:p w14:paraId="41A29B21" w14:textId="77777777" w:rsidR="0033411F" w:rsidRPr="00A1336B" w:rsidRDefault="246B2418" w:rsidP="000874C6">
            <w:pPr>
              <w:ind w:firstLine="462"/>
              <w:rPr>
                <w:rFonts w:eastAsia="Times New Roman" w:cs="Arial"/>
                <w:i/>
                <w:iCs/>
                <w:color w:val="262626" w:themeColor="text1" w:themeTint="D9"/>
                <w:sz w:val="18"/>
                <w:szCs w:val="18"/>
                <w:lang w:eastAsia="en-AU"/>
              </w:rPr>
            </w:pPr>
            <w:r w:rsidRPr="00A1336B">
              <w:rPr>
                <w:rFonts w:eastAsia="Times New Roman" w:cs="Arial"/>
                <w:i/>
                <w:iCs/>
                <w:color w:val="262626" w:themeColor="text1" w:themeTint="D9"/>
                <w:sz w:val="18"/>
                <w:szCs w:val="18"/>
                <w:lang w:eastAsia="en-AU"/>
              </w:rPr>
              <w:t>Clicked on link (%)</w:t>
            </w:r>
          </w:p>
        </w:tc>
        <w:tc>
          <w:tcPr>
            <w:tcW w:w="1157" w:type="dxa"/>
            <w:noWrap/>
          </w:tcPr>
          <w:p w14:paraId="49D823DF" w14:textId="1F05D5BC"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7.8</w:t>
            </w:r>
          </w:p>
        </w:tc>
        <w:tc>
          <w:tcPr>
            <w:tcW w:w="1157" w:type="dxa"/>
            <w:noWrap/>
          </w:tcPr>
          <w:p w14:paraId="64C37E93" w14:textId="65342E9A"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9.4</w:t>
            </w:r>
          </w:p>
        </w:tc>
        <w:tc>
          <w:tcPr>
            <w:tcW w:w="1157" w:type="dxa"/>
            <w:noWrap/>
          </w:tcPr>
          <w:p w14:paraId="30C4A350" w14:textId="5B65C2E7"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6.3</w:t>
            </w:r>
          </w:p>
        </w:tc>
        <w:tc>
          <w:tcPr>
            <w:tcW w:w="1157" w:type="dxa"/>
            <w:noWrap/>
          </w:tcPr>
          <w:p w14:paraId="3D2AF188" w14:textId="61F222EE"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4.1</w:t>
            </w:r>
          </w:p>
        </w:tc>
        <w:tc>
          <w:tcPr>
            <w:tcW w:w="1158" w:type="dxa"/>
            <w:noWrap/>
          </w:tcPr>
          <w:p w14:paraId="6BB9E3BE" w14:textId="49290A11"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4.7</w:t>
            </w:r>
          </w:p>
        </w:tc>
        <w:tc>
          <w:tcPr>
            <w:tcW w:w="1157" w:type="dxa"/>
            <w:noWrap/>
          </w:tcPr>
          <w:p w14:paraId="1F34D33E" w14:textId="157DEBB2"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4.8</w:t>
            </w:r>
          </w:p>
        </w:tc>
        <w:tc>
          <w:tcPr>
            <w:tcW w:w="1157" w:type="dxa"/>
            <w:noWrap/>
          </w:tcPr>
          <w:p w14:paraId="5FDB1F9B" w14:textId="57A92DE4"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4.6</w:t>
            </w:r>
          </w:p>
        </w:tc>
        <w:tc>
          <w:tcPr>
            <w:tcW w:w="1157" w:type="dxa"/>
            <w:noWrap/>
          </w:tcPr>
          <w:p w14:paraId="23D6FC7A" w14:textId="2FFD4FE8"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3.0</w:t>
            </w:r>
          </w:p>
        </w:tc>
        <w:tc>
          <w:tcPr>
            <w:tcW w:w="1157" w:type="dxa"/>
            <w:noWrap/>
          </w:tcPr>
          <w:p w14:paraId="59433F57" w14:textId="25E3465B"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3.0</w:t>
            </w:r>
          </w:p>
        </w:tc>
        <w:tc>
          <w:tcPr>
            <w:tcW w:w="1158" w:type="dxa"/>
            <w:noWrap/>
          </w:tcPr>
          <w:p w14:paraId="37142669" w14:textId="11296D58"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2.8</w:t>
            </w:r>
          </w:p>
        </w:tc>
      </w:tr>
      <w:tr w:rsidR="00A1336B" w:rsidRPr="00A1336B" w14:paraId="3A706F74" w14:textId="77777777" w:rsidTr="00657D7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1" w:type="dxa"/>
            <w:shd w:val="clear" w:color="auto" w:fill="auto"/>
            <w:noWrap/>
            <w:hideMark/>
          </w:tcPr>
          <w:p w14:paraId="4F53F5EF" w14:textId="77777777" w:rsidR="0033411F" w:rsidRPr="00A1336B" w:rsidRDefault="242A5129" w:rsidP="000874C6">
            <w:pPr>
              <w:ind w:firstLine="462"/>
              <w:rPr>
                <w:rFonts w:eastAsia="Times New Roman" w:cs="Arial"/>
                <w:i/>
                <w:iCs/>
                <w:color w:val="262626" w:themeColor="text1" w:themeTint="D9"/>
                <w:sz w:val="18"/>
                <w:szCs w:val="18"/>
                <w:lang w:eastAsia="en-AU"/>
              </w:rPr>
            </w:pPr>
            <w:r w:rsidRPr="00A1336B">
              <w:rPr>
                <w:rFonts w:eastAsia="Times New Roman" w:cs="Arial"/>
                <w:i/>
                <w:iCs/>
                <w:color w:val="262626" w:themeColor="text1" w:themeTint="D9"/>
                <w:sz w:val="18"/>
                <w:szCs w:val="18"/>
                <w:lang w:eastAsia="en-AU"/>
              </w:rPr>
              <w:t>Opt-out from link (%)</w:t>
            </w:r>
          </w:p>
        </w:tc>
        <w:tc>
          <w:tcPr>
            <w:tcW w:w="1157" w:type="dxa"/>
            <w:shd w:val="clear" w:color="auto" w:fill="auto"/>
            <w:noWrap/>
          </w:tcPr>
          <w:p w14:paraId="2059034A" w14:textId="7D81786D"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0.5</w:t>
            </w:r>
          </w:p>
        </w:tc>
        <w:tc>
          <w:tcPr>
            <w:tcW w:w="1157" w:type="dxa"/>
            <w:shd w:val="clear" w:color="auto" w:fill="auto"/>
            <w:noWrap/>
          </w:tcPr>
          <w:p w14:paraId="66F2B7BE" w14:textId="0F8D5019"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0.6</w:t>
            </w:r>
          </w:p>
        </w:tc>
        <w:tc>
          <w:tcPr>
            <w:tcW w:w="1157" w:type="dxa"/>
            <w:shd w:val="clear" w:color="auto" w:fill="auto"/>
            <w:noWrap/>
          </w:tcPr>
          <w:p w14:paraId="397644BB" w14:textId="6CD9D06A"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0.8</w:t>
            </w:r>
          </w:p>
        </w:tc>
        <w:tc>
          <w:tcPr>
            <w:tcW w:w="1157" w:type="dxa"/>
            <w:shd w:val="clear" w:color="auto" w:fill="auto"/>
            <w:noWrap/>
          </w:tcPr>
          <w:p w14:paraId="3E7BF8F3" w14:textId="175B6705"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0.9</w:t>
            </w:r>
          </w:p>
        </w:tc>
        <w:tc>
          <w:tcPr>
            <w:tcW w:w="1158" w:type="dxa"/>
            <w:shd w:val="clear" w:color="auto" w:fill="auto"/>
            <w:noWrap/>
          </w:tcPr>
          <w:p w14:paraId="4C7A897D" w14:textId="7A7A10F6"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0.9</w:t>
            </w:r>
          </w:p>
        </w:tc>
        <w:tc>
          <w:tcPr>
            <w:tcW w:w="1157" w:type="dxa"/>
            <w:shd w:val="clear" w:color="auto" w:fill="auto"/>
            <w:noWrap/>
          </w:tcPr>
          <w:p w14:paraId="12C9D0FC" w14:textId="77013AC1"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0.8</w:t>
            </w:r>
          </w:p>
        </w:tc>
        <w:tc>
          <w:tcPr>
            <w:tcW w:w="1157" w:type="dxa"/>
            <w:shd w:val="clear" w:color="auto" w:fill="auto"/>
            <w:noWrap/>
          </w:tcPr>
          <w:p w14:paraId="5628D686" w14:textId="6CCC7AC7"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1</w:t>
            </w:r>
            <w:r w:rsidR="662ED80A" w:rsidRPr="00A1336B">
              <w:rPr>
                <w:rFonts w:eastAsia="Arial" w:cs="Arial"/>
                <w:i/>
                <w:iCs/>
                <w:color w:val="262626" w:themeColor="text1" w:themeTint="D9"/>
                <w:sz w:val="18"/>
                <w:szCs w:val="18"/>
              </w:rPr>
              <w:t>.0</w:t>
            </w:r>
          </w:p>
        </w:tc>
        <w:tc>
          <w:tcPr>
            <w:tcW w:w="1157" w:type="dxa"/>
            <w:shd w:val="clear" w:color="auto" w:fill="auto"/>
            <w:noWrap/>
          </w:tcPr>
          <w:p w14:paraId="049AED7B" w14:textId="5F4A8872"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0.9</w:t>
            </w:r>
          </w:p>
        </w:tc>
        <w:tc>
          <w:tcPr>
            <w:tcW w:w="1157" w:type="dxa"/>
            <w:shd w:val="clear" w:color="auto" w:fill="auto"/>
            <w:noWrap/>
          </w:tcPr>
          <w:p w14:paraId="6172C128" w14:textId="085CFBEC"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0.7</w:t>
            </w:r>
          </w:p>
        </w:tc>
        <w:tc>
          <w:tcPr>
            <w:tcW w:w="1158" w:type="dxa"/>
            <w:shd w:val="clear" w:color="auto" w:fill="auto"/>
            <w:noWrap/>
          </w:tcPr>
          <w:p w14:paraId="6B32EA2A" w14:textId="6FF959E2"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0.6</w:t>
            </w:r>
          </w:p>
        </w:tc>
      </w:tr>
      <w:tr w:rsidR="00A1336B" w:rsidRPr="00A1336B" w14:paraId="761572DB" w14:textId="77777777" w:rsidTr="00657D74">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1" w:type="dxa"/>
            <w:noWrap/>
            <w:hideMark/>
          </w:tcPr>
          <w:p w14:paraId="067077C1" w14:textId="77777777" w:rsidR="0033411F" w:rsidRPr="00A1336B" w:rsidRDefault="242A5129" w:rsidP="000874C6">
            <w:pPr>
              <w:ind w:firstLine="462"/>
              <w:rPr>
                <w:rFonts w:eastAsia="Times New Roman" w:cs="Arial"/>
                <w:i/>
                <w:iCs/>
                <w:color w:val="262626" w:themeColor="text1" w:themeTint="D9"/>
                <w:sz w:val="18"/>
                <w:szCs w:val="18"/>
                <w:lang w:eastAsia="en-AU"/>
              </w:rPr>
            </w:pPr>
            <w:r w:rsidRPr="00A1336B">
              <w:rPr>
                <w:rFonts w:eastAsia="Times New Roman" w:cs="Arial"/>
                <w:i/>
                <w:iCs/>
                <w:color w:val="262626" w:themeColor="text1" w:themeTint="D9"/>
                <w:sz w:val="18"/>
                <w:szCs w:val="18"/>
                <w:lang w:eastAsia="en-AU"/>
              </w:rPr>
              <w:t>Opened email (%)</w:t>
            </w:r>
          </w:p>
        </w:tc>
        <w:tc>
          <w:tcPr>
            <w:tcW w:w="1157" w:type="dxa"/>
            <w:noWrap/>
          </w:tcPr>
          <w:p w14:paraId="19DE71A0" w14:textId="56C71272"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63.2</w:t>
            </w:r>
          </w:p>
        </w:tc>
        <w:tc>
          <w:tcPr>
            <w:tcW w:w="1157" w:type="dxa"/>
            <w:noWrap/>
          </w:tcPr>
          <w:p w14:paraId="6E0D8D48" w14:textId="6E9ACAE1"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61.4</w:t>
            </w:r>
          </w:p>
        </w:tc>
        <w:tc>
          <w:tcPr>
            <w:tcW w:w="1157" w:type="dxa"/>
            <w:noWrap/>
          </w:tcPr>
          <w:p w14:paraId="50649D5A" w14:textId="0711FE71"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60.4</w:t>
            </w:r>
          </w:p>
        </w:tc>
        <w:tc>
          <w:tcPr>
            <w:tcW w:w="1157" w:type="dxa"/>
            <w:noWrap/>
          </w:tcPr>
          <w:p w14:paraId="0A98B000" w14:textId="1D428D27"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60.7</w:t>
            </w:r>
          </w:p>
        </w:tc>
        <w:tc>
          <w:tcPr>
            <w:tcW w:w="1158" w:type="dxa"/>
            <w:noWrap/>
          </w:tcPr>
          <w:p w14:paraId="14FD1CE2" w14:textId="5D42B1EE"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59.7</w:t>
            </w:r>
          </w:p>
        </w:tc>
        <w:tc>
          <w:tcPr>
            <w:tcW w:w="1157" w:type="dxa"/>
            <w:noWrap/>
          </w:tcPr>
          <w:p w14:paraId="5E2EBDB0" w14:textId="1C082CDD"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57.2</w:t>
            </w:r>
          </w:p>
        </w:tc>
        <w:tc>
          <w:tcPr>
            <w:tcW w:w="1157" w:type="dxa"/>
            <w:noWrap/>
          </w:tcPr>
          <w:p w14:paraId="1B0C0C67" w14:textId="0CF9B7A6"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57.5</w:t>
            </w:r>
          </w:p>
        </w:tc>
        <w:tc>
          <w:tcPr>
            <w:tcW w:w="1157" w:type="dxa"/>
            <w:noWrap/>
          </w:tcPr>
          <w:p w14:paraId="163817E3" w14:textId="32B82FF3"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57.7</w:t>
            </w:r>
          </w:p>
        </w:tc>
        <w:tc>
          <w:tcPr>
            <w:tcW w:w="1157" w:type="dxa"/>
            <w:noWrap/>
          </w:tcPr>
          <w:p w14:paraId="4555003B" w14:textId="09976544"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57.5</w:t>
            </w:r>
          </w:p>
        </w:tc>
        <w:tc>
          <w:tcPr>
            <w:tcW w:w="1158" w:type="dxa"/>
            <w:noWrap/>
          </w:tcPr>
          <w:p w14:paraId="7741D136" w14:textId="6B9F60C9"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i/>
                <w:iCs/>
                <w:color w:val="262626" w:themeColor="text1" w:themeTint="D9"/>
                <w:sz w:val="18"/>
                <w:szCs w:val="18"/>
              </w:rPr>
              <w:t>56.9</w:t>
            </w:r>
          </w:p>
        </w:tc>
      </w:tr>
      <w:tr w:rsidR="00A1336B" w:rsidRPr="00A1336B" w14:paraId="5BAF3CD1" w14:textId="77777777" w:rsidTr="00657D7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1" w:type="dxa"/>
            <w:shd w:val="clear" w:color="auto" w:fill="auto"/>
            <w:noWrap/>
            <w:hideMark/>
          </w:tcPr>
          <w:p w14:paraId="2FE430E6" w14:textId="77777777" w:rsidR="0033411F" w:rsidRPr="00A1336B" w:rsidRDefault="242A5129" w:rsidP="00706248">
            <w:pPr>
              <w:ind w:firstLineChars="100" w:firstLine="18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lastRenderedPageBreak/>
              <w:t>Unopened (%)</w:t>
            </w:r>
          </w:p>
        </w:tc>
        <w:tc>
          <w:tcPr>
            <w:tcW w:w="1157" w:type="dxa"/>
            <w:shd w:val="clear" w:color="auto" w:fill="auto"/>
            <w:noWrap/>
          </w:tcPr>
          <w:p w14:paraId="0A7A6894" w14:textId="64E3A5D9"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28.0</w:t>
            </w:r>
          </w:p>
        </w:tc>
        <w:tc>
          <w:tcPr>
            <w:tcW w:w="1157" w:type="dxa"/>
            <w:shd w:val="clear" w:color="auto" w:fill="auto"/>
            <w:noWrap/>
          </w:tcPr>
          <w:p w14:paraId="36C3240E" w14:textId="66CD4306"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28.4</w:t>
            </w:r>
          </w:p>
        </w:tc>
        <w:tc>
          <w:tcPr>
            <w:tcW w:w="1157" w:type="dxa"/>
            <w:shd w:val="clear" w:color="auto" w:fill="auto"/>
            <w:noWrap/>
          </w:tcPr>
          <w:p w14:paraId="015B74FB" w14:textId="75BB9005"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32.2</w:t>
            </w:r>
          </w:p>
        </w:tc>
        <w:tc>
          <w:tcPr>
            <w:tcW w:w="1157" w:type="dxa"/>
            <w:shd w:val="clear" w:color="auto" w:fill="auto"/>
            <w:noWrap/>
          </w:tcPr>
          <w:p w14:paraId="0F9856DD" w14:textId="2F6AC5AA"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34.1</w:t>
            </w:r>
          </w:p>
        </w:tc>
        <w:tc>
          <w:tcPr>
            <w:tcW w:w="1158" w:type="dxa"/>
            <w:shd w:val="clear" w:color="auto" w:fill="auto"/>
            <w:noWrap/>
          </w:tcPr>
          <w:p w14:paraId="6E5DA6C8" w14:textId="38C20D1B"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34.4</w:t>
            </w:r>
          </w:p>
        </w:tc>
        <w:tc>
          <w:tcPr>
            <w:tcW w:w="1157" w:type="dxa"/>
            <w:shd w:val="clear" w:color="auto" w:fill="auto"/>
            <w:noWrap/>
          </w:tcPr>
          <w:p w14:paraId="63585373" w14:textId="5D024DE9"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36.8</w:t>
            </w:r>
          </w:p>
        </w:tc>
        <w:tc>
          <w:tcPr>
            <w:tcW w:w="1157" w:type="dxa"/>
            <w:shd w:val="clear" w:color="auto" w:fill="auto"/>
            <w:noWrap/>
          </w:tcPr>
          <w:p w14:paraId="2904B221" w14:textId="01F27DFA"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36.5</w:t>
            </w:r>
          </w:p>
        </w:tc>
        <w:tc>
          <w:tcPr>
            <w:tcW w:w="1157" w:type="dxa"/>
            <w:shd w:val="clear" w:color="auto" w:fill="auto"/>
            <w:noWrap/>
          </w:tcPr>
          <w:p w14:paraId="313172BF" w14:textId="73F31B2E"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37.9</w:t>
            </w:r>
          </w:p>
        </w:tc>
        <w:tc>
          <w:tcPr>
            <w:tcW w:w="1157" w:type="dxa"/>
            <w:shd w:val="clear" w:color="auto" w:fill="auto"/>
            <w:noWrap/>
          </w:tcPr>
          <w:p w14:paraId="06449C47" w14:textId="131FE8DC"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38.4</w:t>
            </w:r>
          </w:p>
        </w:tc>
        <w:tc>
          <w:tcPr>
            <w:tcW w:w="1158" w:type="dxa"/>
            <w:shd w:val="clear" w:color="auto" w:fill="auto"/>
            <w:noWrap/>
          </w:tcPr>
          <w:p w14:paraId="3E457174" w14:textId="4570D555"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39.4</w:t>
            </w:r>
          </w:p>
        </w:tc>
      </w:tr>
      <w:tr w:rsidR="00A1336B" w:rsidRPr="00A1336B" w14:paraId="6804C2F3" w14:textId="77777777" w:rsidTr="00657D74">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1" w:type="dxa"/>
            <w:noWrap/>
            <w:hideMark/>
          </w:tcPr>
          <w:p w14:paraId="6CBD082C" w14:textId="77777777" w:rsidR="0033411F" w:rsidRPr="00A1336B" w:rsidRDefault="242A5129" w:rsidP="00706248">
            <w:pPr>
              <w:ind w:firstLineChars="100" w:firstLine="18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Soft bounce (%)</w:t>
            </w:r>
          </w:p>
        </w:tc>
        <w:tc>
          <w:tcPr>
            <w:tcW w:w="1157" w:type="dxa"/>
            <w:noWrap/>
          </w:tcPr>
          <w:p w14:paraId="745A5591" w14:textId="7B9B64A7"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0.2</w:t>
            </w:r>
          </w:p>
        </w:tc>
        <w:tc>
          <w:tcPr>
            <w:tcW w:w="1157" w:type="dxa"/>
            <w:noWrap/>
          </w:tcPr>
          <w:p w14:paraId="74F78DB9" w14:textId="28102271"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0.2</w:t>
            </w:r>
          </w:p>
        </w:tc>
        <w:tc>
          <w:tcPr>
            <w:tcW w:w="1157" w:type="dxa"/>
            <w:noWrap/>
          </w:tcPr>
          <w:p w14:paraId="7BC7B981" w14:textId="0467B04D"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0.2</w:t>
            </w:r>
          </w:p>
        </w:tc>
        <w:tc>
          <w:tcPr>
            <w:tcW w:w="1157" w:type="dxa"/>
            <w:noWrap/>
          </w:tcPr>
          <w:p w14:paraId="419A2BC6" w14:textId="74850740"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0.2</w:t>
            </w:r>
          </w:p>
        </w:tc>
        <w:tc>
          <w:tcPr>
            <w:tcW w:w="1158" w:type="dxa"/>
            <w:noWrap/>
          </w:tcPr>
          <w:p w14:paraId="191F05D6" w14:textId="4C565D5F"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0.3</w:t>
            </w:r>
          </w:p>
        </w:tc>
        <w:tc>
          <w:tcPr>
            <w:tcW w:w="1157" w:type="dxa"/>
            <w:noWrap/>
          </w:tcPr>
          <w:p w14:paraId="556BFE34" w14:textId="2A7F66BB"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0.3</w:t>
            </w:r>
          </w:p>
        </w:tc>
        <w:tc>
          <w:tcPr>
            <w:tcW w:w="1157" w:type="dxa"/>
            <w:noWrap/>
          </w:tcPr>
          <w:p w14:paraId="1A8ED4DB" w14:textId="03E930FB"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0.4</w:t>
            </w:r>
          </w:p>
        </w:tc>
        <w:tc>
          <w:tcPr>
            <w:tcW w:w="1157" w:type="dxa"/>
            <w:noWrap/>
          </w:tcPr>
          <w:p w14:paraId="1BE7416D" w14:textId="0AB100E8"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0.4</w:t>
            </w:r>
          </w:p>
        </w:tc>
        <w:tc>
          <w:tcPr>
            <w:tcW w:w="1157" w:type="dxa"/>
            <w:noWrap/>
          </w:tcPr>
          <w:p w14:paraId="481E792C" w14:textId="4E4A2478"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0.4</w:t>
            </w:r>
          </w:p>
        </w:tc>
        <w:tc>
          <w:tcPr>
            <w:tcW w:w="1158" w:type="dxa"/>
            <w:noWrap/>
          </w:tcPr>
          <w:p w14:paraId="78BAE3C5" w14:textId="2152A0A1" w:rsidR="5D84D932" w:rsidRPr="00A1336B" w:rsidRDefault="5D84D932" w:rsidP="001B6D27">
            <w:pPr>
              <w:ind w:right="11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0.3</w:t>
            </w:r>
          </w:p>
        </w:tc>
      </w:tr>
      <w:tr w:rsidR="00A1336B" w:rsidRPr="00A1336B" w14:paraId="757EBBC6" w14:textId="77777777" w:rsidTr="00657D7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1" w:type="dxa"/>
            <w:shd w:val="clear" w:color="auto" w:fill="auto"/>
            <w:noWrap/>
            <w:hideMark/>
          </w:tcPr>
          <w:p w14:paraId="19B7CB88" w14:textId="77777777" w:rsidR="0033411F" w:rsidRPr="00A1336B" w:rsidRDefault="242A5129" w:rsidP="00706248">
            <w:pPr>
              <w:ind w:firstLineChars="100" w:firstLine="18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Hard bounce (%)</w:t>
            </w:r>
          </w:p>
        </w:tc>
        <w:tc>
          <w:tcPr>
            <w:tcW w:w="1157" w:type="dxa"/>
            <w:shd w:val="clear" w:color="auto" w:fill="auto"/>
            <w:noWrap/>
          </w:tcPr>
          <w:p w14:paraId="42C05C08" w14:textId="3C1F7E61"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0.3</w:t>
            </w:r>
          </w:p>
        </w:tc>
        <w:tc>
          <w:tcPr>
            <w:tcW w:w="1157" w:type="dxa"/>
            <w:shd w:val="clear" w:color="auto" w:fill="auto"/>
            <w:noWrap/>
          </w:tcPr>
          <w:p w14:paraId="0E04E8B0" w14:textId="4DE92930"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0.1</w:t>
            </w:r>
          </w:p>
        </w:tc>
        <w:tc>
          <w:tcPr>
            <w:tcW w:w="1157" w:type="dxa"/>
            <w:shd w:val="clear" w:color="auto" w:fill="auto"/>
            <w:noWrap/>
          </w:tcPr>
          <w:p w14:paraId="0332D2B8" w14:textId="69F1BB4B"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57" w:type="dxa"/>
            <w:shd w:val="clear" w:color="auto" w:fill="auto"/>
            <w:noWrap/>
          </w:tcPr>
          <w:p w14:paraId="66EF82C6" w14:textId="5AB0759F"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58" w:type="dxa"/>
            <w:shd w:val="clear" w:color="auto" w:fill="auto"/>
            <w:noWrap/>
          </w:tcPr>
          <w:p w14:paraId="579B5C51" w14:textId="7E2E8531"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57" w:type="dxa"/>
            <w:shd w:val="clear" w:color="auto" w:fill="auto"/>
            <w:noWrap/>
          </w:tcPr>
          <w:p w14:paraId="096DA946" w14:textId="324E9117"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57" w:type="dxa"/>
            <w:shd w:val="clear" w:color="auto" w:fill="auto"/>
            <w:noWrap/>
          </w:tcPr>
          <w:p w14:paraId="309EF202" w14:textId="1357D7BF"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57" w:type="dxa"/>
            <w:shd w:val="clear" w:color="auto" w:fill="auto"/>
            <w:noWrap/>
          </w:tcPr>
          <w:p w14:paraId="53599CD7" w14:textId="7E902B08"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57" w:type="dxa"/>
            <w:shd w:val="clear" w:color="auto" w:fill="auto"/>
            <w:noWrap/>
          </w:tcPr>
          <w:p w14:paraId="7A0FE492" w14:textId="1B437EFA"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c>
          <w:tcPr>
            <w:tcW w:w="1158" w:type="dxa"/>
            <w:shd w:val="clear" w:color="auto" w:fill="auto"/>
            <w:noWrap/>
          </w:tcPr>
          <w:p w14:paraId="0BBF9965" w14:textId="5D905CAB" w:rsidR="5D84D932" w:rsidRPr="00A1336B" w:rsidRDefault="5D84D932" w:rsidP="001B6D27">
            <w:pPr>
              <w:ind w:right="11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&lt;0.1</w:t>
            </w:r>
          </w:p>
        </w:tc>
      </w:tr>
    </w:tbl>
    <w:p w14:paraId="1D53C176" w14:textId="77777777" w:rsidR="008E5018" w:rsidRPr="00A1336B" w:rsidRDefault="008E5018" w:rsidP="008E5018">
      <w:pPr>
        <w:pStyle w:val="Heading3"/>
        <w:numPr>
          <w:ilvl w:val="0"/>
          <w:numId w:val="0"/>
        </w:numPr>
        <w:ind w:left="851" w:hanging="851"/>
        <w:rPr>
          <w:rFonts w:eastAsia="Times New Roman"/>
          <w:color w:val="262626" w:themeColor="text1" w:themeTint="D9"/>
        </w:rPr>
        <w:sectPr w:rsidR="008E5018" w:rsidRPr="00A1336B" w:rsidSect="008E5018">
          <w:footerReference w:type="default" r:id="rId21"/>
          <w:pgSz w:w="16838" w:h="11906" w:orient="landscape"/>
          <w:pgMar w:top="1418" w:right="1418" w:bottom="1418" w:left="1260" w:header="567" w:footer="567" w:gutter="0"/>
          <w:cols w:space="720"/>
          <w:docGrid w:linePitch="272"/>
        </w:sectPr>
      </w:pPr>
      <w:bookmarkStart w:id="171" w:name="_Ref141783496"/>
      <w:bookmarkStart w:id="172" w:name="_Ref141866460"/>
      <w:bookmarkStart w:id="173" w:name="_Toc143606877"/>
      <w:bookmarkStart w:id="174" w:name="_Toc155691959"/>
      <w:bookmarkStart w:id="175" w:name="_Toc190258058"/>
      <w:bookmarkStart w:id="176" w:name="_Toc205462345"/>
    </w:p>
    <w:p w14:paraId="2FCF9AB3" w14:textId="022C55B7" w:rsidR="0033411F" w:rsidRPr="00A1336B" w:rsidRDefault="242A5129" w:rsidP="6D69BCEC">
      <w:pPr>
        <w:pStyle w:val="Heading3"/>
        <w:rPr>
          <w:rFonts w:eastAsia="Times New Roman"/>
          <w:color w:val="262626" w:themeColor="text1" w:themeTint="D9"/>
        </w:rPr>
      </w:pPr>
      <w:bookmarkStart w:id="177" w:name="_Toc214052670"/>
      <w:r w:rsidRPr="00A1336B">
        <w:rPr>
          <w:rFonts w:eastAsia="Times New Roman"/>
          <w:color w:val="262626" w:themeColor="text1" w:themeTint="D9"/>
        </w:rPr>
        <w:lastRenderedPageBreak/>
        <w:t>SMS reminders</w:t>
      </w:r>
      <w:bookmarkEnd w:id="157"/>
      <w:bookmarkEnd w:id="171"/>
      <w:bookmarkEnd w:id="172"/>
      <w:bookmarkEnd w:id="173"/>
      <w:bookmarkEnd w:id="174"/>
      <w:bookmarkEnd w:id="175"/>
      <w:bookmarkEnd w:id="176"/>
      <w:bookmarkEnd w:id="177"/>
    </w:p>
    <w:p w14:paraId="157384F4" w14:textId="77777777" w:rsidR="00682A06" w:rsidRPr="00A1336B" w:rsidRDefault="242A5129" w:rsidP="00682A06">
      <w:pPr>
        <w:pStyle w:val="Body"/>
        <w:rPr>
          <w:color w:val="262626" w:themeColor="text1" w:themeTint="D9"/>
        </w:rPr>
      </w:pPr>
      <w:bookmarkStart w:id="178" w:name="_Hlk532555235"/>
      <w:bookmarkStart w:id="179" w:name="_Hlk520298998"/>
      <w:r w:rsidRPr="00A1336B">
        <w:rPr>
          <w:color w:val="262626" w:themeColor="text1" w:themeTint="D9"/>
          <w:lang w:eastAsia="en-AU"/>
        </w:rPr>
        <w:t xml:space="preserve">SMS reminders were used during fieldwork to compliment the email contact strategy and provide an alternative contact channel as insurance against email deliverability issues. Up to three SMS reminders were sent during fieldwork as part of the standard QILT contact protocol. </w:t>
      </w:r>
      <w:r w:rsidR="00682A06" w:rsidRPr="00A1336B">
        <w:rPr>
          <w:color w:val="262626" w:themeColor="text1" w:themeTint="D9"/>
        </w:rPr>
        <w:t>An example of the first SMS used in the May collection round is provided in Appendix 2.</w:t>
      </w:r>
    </w:p>
    <w:p w14:paraId="0C119307" w14:textId="528BB366" w:rsidR="0033411F" w:rsidRPr="00A1336B" w:rsidRDefault="242A5129" w:rsidP="6D69BCEC">
      <w:pPr>
        <w:pStyle w:val="Body"/>
        <w:rPr>
          <w:color w:val="262626" w:themeColor="text1" w:themeTint="D9"/>
          <w:lang w:eastAsia="en-AU"/>
        </w:rPr>
      </w:pPr>
      <w:r w:rsidRPr="00A1336B">
        <w:rPr>
          <w:color w:val="262626" w:themeColor="text1" w:themeTint="D9"/>
        </w:rPr>
        <w:t>To reinforce the legitimacy of the SMS and email contact, each SMS was paired with an email reminder, sent on the same day as the email reminder, with the SMS content referencing the email as appropriate and timed to align with prize draw close dates (Reminder 4, Reminder 6</w:t>
      </w:r>
      <w:r w:rsidR="2300F61D" w:rsidRPr="00A1336B">
        <w:rPr>
          <w:color w:val="262626" w:themeColor="text1" w:themeTint="D9"/>
        </w:rPr>
        <w:t xml:space="preserve"> and </w:t>
      </w:r>
      <w:r w:rsidRPr="00A1336B">
        <w:rPr>
          <w:color w:val="262626" w:themeColor="text1" w:themeTint="D9"/>
        </w:rPr>
        <w:t>Reminder 8).</w:t>
      </w:r>
    </w:p>
    <w:p w14:paraId="1942376E" w14:textId="77777777" w:rsidR="0033411F" w:rsidRPr="00A1336B" w:rsidRDefault="242A5129" w:rsidP="6D69BCEC">
      <w:pPr>
        <w:pStyle w:val="Body"/>
        <w:rPr>
          <w:color w:val="262626" w:themeColor="text1" w:themeTint="D9"/>
          <w:lang w:eastAsia="en-AU"/>
        </w:rPr>
      </w:pPr>
      <w:r w:rsidRPr="00A1336B">
        <w:rPr>
          <w:color w:val="262626" w:themeColor="text1" w:themeTint="D9"/>
          <w:lang w:eastAsia="en-AU"/>
        </w:rPr>
        <w:t>An SMS reminder was sent to all in-scope sample members with a valid Australian mobile number who had yet to complete the survey. Those who had already completed the survey, unsubscribed from email activity, refused participation during in-field reminder calls or opted out via a prior SMS were excluded from the SMS sends.</w:t>
      </w:r>
    </w:p>
    <w:p w14:paraId="1C55402B" w14:textId="74DACB2A" w:rsidR="0033411F" w:rsidRPr="00A1336B" w:rsidRDefault="242A5129" w:rsidP="6D69BCEC">
      <w:pPr>
        <w:pStyle w:val="Body"/>
        <w:rPr>
          <w:color w:val="262626" w:themeColor="text1" w:themeTint="D9"/>
          <w:lang w:eastAsia="en-AU"/>
        </w:rPr>
      </w:pPr>
      <w:r w:rsidRPr="00A1336B">
        <w:rPr>
          <w:color w:val="262626" w:themeColor="text1" w:themeTint="D9"/>
          <w:lang w:eastAsia="en-AU"/>
        </w:rPr>
        <w:t>Institutions could also opt-in for an additional fee-for-service SMS (refer to Additional SMS</w:t>
      </w:r>
      <w:r w:rsidR="00682A06" w:rsidRPr="00A1336B">
        <w:rPr>
          <w:color w:val="262626" w:themeColor="text1" w:themeTint="D9"/>
          <w:lang w:eastAsia="en-AU"/>
        </w:rPr>
        <w:t xml:space="preserve"> below</w:t>
      </w:r>
      <w:r w:rsidRPr="00A1336B">
        <w:rPr>
          <w:color w:val="262626" w:themeColor="text1" w:themeTint="D9"/>
          <w:lang w:eastAsia="en-AU"/>
        </w:rPr>
        <w:t>).</w:t>
      </w:r>
    </w:p>
    <w:p w14:paraId="3A5B831B" w14:textId="77777777" w:rsidR="0033411F" w:rsidRPr="00A1336B" w:rsidRDefault="242A5129" w:rsidP="6D69BCEC">
      <w:pPr>
        <w:pStyle w:val="Heading4"/>
        <w:rPr>
          <w:color w:val="262626" w:themeColor="text1" w:themeTint="D9"/>
          <w:lang w:eastAsia="en-AU"/>
        </w:rPr>
      </w:pPr>
      <w:r w:rsidRPr="00A1336B">
        <w:rPr>
          <w:color w:val="262626" w:themeColor="text1" w:themeTint="D9"/>
          <w:lang w:eastAsia="en-AU"/>
        </w:rPr>
        <w:t>Additional SMS</w:t>
      </w:r>
    </w:p>
    <w:p w14:paraId="6F56498F" w14:textId="75BDA90D" w:rsidR="0033411F" w:rsidRPr="00A1336B" w:rsidRDefault="242A5129" w:rsidP="6D69BCEC">
      <w:pPr>
        <w:pStyle w:val="Body"/>
        <w:rPr>
          <w:color w:val="262626" w:themeColor="text1" w:themeTint="D9"/>
        </w:rPr>
      </w:pPr>
      <w:r w:rsidRPr="00A1336B">
        <w:rPr>
          <w:color w:val="262626" w:themeColor="text1" w:themeTint="D9"/>
        </w:rPr>
        <w:t xml:space="preserve">Institutions were </w:t>
      </w:r>
      <w:bookmarkStart w:id="180" w:name="_Hlk214053231"/>
      <w:r w:rsidRPr="00A1336B">
        <w:rPr>
          <w:color w:val="262626" w:themeColor="text1" w:themeTint="D9"/>
        </w:rPr>
        <w:t xml:space="preserve">also able to nominate for participation in </w:t>
      </w:r>
      <w:bookmarkEnd w:id="180"/>
      <w:r w:rsidRPr="00A1336B">
        <w:rPr>
          <w:color w:val="262626" w:themeColor="text1" w:themeTint="D9"/>
        </w:rPr>
        <w:t xml:space="preserve">an additional SMS </w:t>
      </w:r>
      <w:r w:rsidRPr="00A1336B">
        <w:rPr>
          <w:color w:val="262626" w:themeColor="text1" w:themeTint="D9"/>
          <w:lang w:eastAsia="en-AU"/>
        </w:rPr>
        <w:t>(‘F4S SMS’</w:t>
      </w:r>
      <w:r w:rsidR="002A565A" w:rsidRPr="00A1336B">
        <w:rPr>
          <w:color w:val="262626" w:themeColor="text1" w:themeTint="D9"/>
          <w:lang w:eastAsia="en-AU"/>
        </w:rPr>
        <w:t>, or fee-for-service SMS</w:t>
      </w:r>
      <w:r w:rsidRPr="00A1336B">
        <w:rPr>
          <w:color w:val="262626" w:themeColor="text1" w:themeTint="D9"/>
          <w:lang w:eastAsia="en-AU"/>
        </w:rPr>
        <w:t xml:space="preserve">) on a fee-for-service basis. The additional SMS was sent with </w:t>
      </w:r>
      <w:r w:rsidR="1321EB7D" w:rsidRPr="00A1336B">
        <w:rPr>
          <w:color w:val="262626" w:themeColor="text1" w:themeTint="D9"/>
          <w:lang w:eastAsia="en-AU"/>
        </w:rPr>
        <w:t>R</w:t>
      </w:r>
      <w:r w:rsidRPr="00A1336B">
        <w:rPr>
          <w:color w:val="262626" w:themeColor="text1" w:themeTint="D9"/>
          <w:lang w:eastAsia="en-AU"/>
        </w:rPr>
        <w:t>eminder 9 and featured an abbreviated version of the institution’s name.</w:t>
      </w:r>
      <w:r w:rsidR="007F66C9" w:rsidRPr="00A1336B">
        <w:rPr>
          <w:color w:val="262626" w:themeColor="text1" w:themeTint="D9"/>
          <w:lang w:eastAsia="en-AU"/>
        </w:rPr>
        <w:t xml:space="preserve"> </w:t>
      </w:r>
      <w:r w:rsidRPr="00A1336B">
        <w:rPr>
          <w:color w:val="262626" w:themeColor="text1" w:themeTint="D9"/>
          <w:lang w:eastAsia="en-AU"/>
        </w:rPr>
        <w:t xml:space="preserve">Institutions could choose to send the message to </w:t>
      </w:r>
      <w:r w:rsidRPr="00A1336B">
        <w:rPr>
          <w:color w:val="262626" w:themeColor="text1" w:themeTint="D9"/>
        </w:rPr>
        <w:t xml:space="preserve">either all, or a subset, of in-scope graduates with a mobile number during each collection round. </w:t>
      </w:r>
    </w:p>
    <w:p w14:paraId="5C50D9F9" w14:textId="12E06728" w:rsidR="0033411F" w:rsidRPr="00A1336B" w:rsidRDefault="242A5129" w:rsidP="0033411F">
      <w:pPr>
        <w:pStyle w:val="Body"/>
        <w:rPr>
          <w:color w:val="262626" w:themeColor="text1" w:themeTint="D9"/>
        </w:rPr>
      </w:pPr>
      <w:r w:rsidRPr="00A1336B">
        <w:rPr>
          <w:color w:val="262626" w:themeColor="text1" w:themeTint="D9"/>
        </w:rPr>
        <w:t xml:space="preserve">In total, </w:t>
      </w:r>
      <w:r w:rsidR="4C877F07" w:rsidRPr="00A1336B">
        <w:rPr>
          <w:color w:val="262626" w:themeColor="text1" w:themeTint="D9"/>
        </w:rPr>
        <w:t>2</w:t>
      </w:r>
      <w:r w:rsidR="2869B1A4" w:rsidRPr="00A1336B">
        <w:rPr>
          <w:color w:val="262626" w:themeColor="text1" w:themeTint="D9"/>
        </w:rPr>
        <w:t>1</w:t>
      </w:r>
      <w:r w:rsidRPr="00A1336B">
        <w:rPr>
          <w:color w:val="262626" w:themeColor="text1" w:themeTint="D9"/>
        </w:rPr>
        <w:t xml:space="preserve"> institutions across the 202</w:t>
      </w:r>
      <w:r w:rsidR="0E605F4F" w:rsidRPr="00A1336B">
        <w:rPr>
          <w:color w:val="262626" w:themeColor="text1" w:themeTint="D9"/>
        </w:rPr>
        <w:t>5</w:t>
      </w:r>
      <w:r w:rsidRPr="00A1336B">
        <w:rPr>
          <w:color w:val="262626" w:themeColor="text1" w:themeTint="D9"/>
        </w:rPr>
        <w:t xml:space="preserve"> GOS collection cycle opted to send an additional SMS. </w:t>
      </w:r>
    </w:p>
    <w:p w14:paraId="5AFE49C2" w14:textId="75420F83" w:rsidR="00F02CAB" w:rsidRPr="00A1336B" w:rsidRDefault="00F02CAB" w:rsidP="1A7E7322">
      <w:pPr>
        <w:pStyle w:val="Heading4"/>
        <w:rPr>
          <w:color w:val="262626" w:themeColor="text1" w:themeTint="D9"/>
          <w:lang w:eastAsia="en-AU"/>
        </w:rPr>
      </w:pPr>
      <w:r w:rsidRPr="00A1336B">
        <w:rPr>
          <w:color w:val="262626" w:themeColor="text1" w:themeTint="D9"/>
          <w:lang w:eastAsia="en-AU"/>
        </w:rPr>
        <w:t>SMS reminder performance</w:t>
      </w:r>
      <w:r w:rsidRPr="00A1336B">
        <w:rPr>
          <w:color w:val="262626" w:themeColor="text1" w:themeTint="D9"/>
        </w:rPr>
        <w:fldChar w:fldCharType="begin"/>
      </w:r>
      <w:r w:rsidRPr="00A1336B">
        <w:rPr>
          <w:color w:val="262626" w:themeColor="text1" w:themeTint="D9"/>
        </w:rPr>
        <w:instrText xml:space="preserve"> REF _Ref143702486 \h  \* MERGEFORMAT </w:instrText>
      </w:r>
      <w:r w:rsidRPr="00A1336B">
        <w:rPr>
          <w:color w:val="262626" w:themeColor="text1" w:themeTint="D9"/>
        </w:rPr>
      </w:r>
      <w:r w:rsidRPr="00A1336B">
        <w:rPr>
          <w:color w:val="262626" w:themeColor="text1" w:themeTint="D9"/>
        </w:rPr>
        <w:fldChar w:fldCharType="separate"/>
      </w:r>
    </w:p>
    <w:p w14:paraId="68608026" w14:textId="0EBB8AB3" w:rsidR="00F02CAB" w:rsidRPr="00A1336B" w:rsidRDefault="00F02CAB" w:rsidP="00F02CAB">
      <w:pPr>
        <w:pStyle w:val="Body"/>
        <w:rPr>
          <w:color w:val="262626" w:themeColor="text1" w:themeTint="D9"/>
        </w:rPr>
      </w:pPr>
      <w:r w:rsidRPr="00A1336B">
        <w:rPr>
          <w:noProof/>
          <w:color w:val="262626" w:themeColor="text1" w:themeTint="D9"/>
        </w:rPr>
        <w:t>Table</w:t>
      </w:r>
      <w:r w:rsidRPr="00A1336B">
        <w:rPr>
          <w:color w:val="262626" w:themeColor="text1" w:themeTint="D9"/>
        </w:rPr>
        <w:t xml:space="preserve"> 9</w:t>
      </w:r>
      <w:r w:rsidRPr="00A1336B">
        <w:rPr>
          <w:color w:val="262626" w:themeColor="text1" w:themeTint="D9"/>
        </w:rPr>
        <w:fldChar w:fldCharType="end"/>
      </w:r>
      <w:r w:rsidRPr="00A1336B">
        <w:rPr>
          <w:color w:val="262626" w:themeColor="text1" w:themeTint="D9"/>
        </w:rPr>
        <w:t xml:space="preserve"> summarises the number of SMS sent and the outcomes. </w:t>
      </w:r>
    </w:p>
    <w:p w14:paraId="0D694107" w14:textId="77777777" w:rsidR="002A565A" w:rsidRPr="00A1336B" w:rsidRDefault="002A565A" w:rsidP="002A565A">
      <w:pPr>
        <w:pStyle w:val="Body"/>
        <w:rPr>
          <w:color w:val="262626" w:themeColor="text1" w:themeTint="D9"/>
        </w:rPr>
      </w:pPr>
      <w:r w:rsidRPr="00A1336B">
        <w:rPr>
          <w:color w:val="262626" w:themeColor="text1" w:themeTint="D9"/>
        </w:rPr>
        <w:t>The rate of survey completions directly attributable to SMS1 and SMS3 was over one per cent across the three collection rounds while SMS 2 completion rates were lower in November but exceeded one percent in February and May.</w:t>
      </w:r>
    </w:p>
    <w:p w14:paraId="2E85B606" w14:textId="52970DF3" w:rsidR="002A565A" w:rsidRPr="00A1336B" w:rsidRDefault="002A565A" w:rsidP="002A565A">
      <w:pPr>
        <w:pStyle w:val="Body"/>
        <w:rPr>
          <w:color w:val="262626" w:themeColor="text1" w:themeTint="D9"/>
        </w:rPr>
      </w:pPr>
      <w:r w:rsidRPr="00A1336B">
        <w:rPr>
          <w:color w:val="262626" w:themeColor="text1" w:themeTint="D9"/>
        </w:rPr>
        <w:t>The additional SMS (featuring the abbreviated institution name) sent in all three collection rounds achieved completion rates that were generally comparable to SMS 1, SMS2 and SMS3. The higher November completion rate (8.1 per cent) reflects an extended SMS protocol, where SMS4 was sent to selected non-responders from low-performing cohorts and is therefore not directly comparable to the additional SMS used in later rounds. As the additional SMS and SMS4 used the same survey link, the completion rate for the fee-for-service SMS appears to be inflated.</w:t>
      </w:r>
    </w:p>
    <w:p w14:paraId="681B38D2" w14:textId="778EACD2" w:rsidR="00F02CAB" w:rsidRPr="00A1336B" w:rsidRDefault="00F02CAB" w:rsidP="00F02CAB">
      <w:pPr>
        <w:pStyle w:val="Body"/>
        <w:rPr>
          <w:color w:val="262626" w:themeColor="text1" w:themeTint="D9"/>
        </w:rPr>
      </w:pPr>
      <w:r w:rsidRPr="00A1336B">
        <w:rPr>
          <w:color w:val="262626" w:themeColor="text1" w:themeTint="D9"/>
        </w:rPr>
        <w:t xml:space="preserve">These results illustrate the relative </w:t>
      </w:r>
      <w:r w:rsidR="00CA3034" w:rsidRPr="00A1336B">
        <w:rPr>
          <w:color w:val="262626" w:themeColor="text1" w:themeTint="D9"/>
        </w:rPr>
        <w:t xml:space="preserve">importance </w:t>
      </w:r>
      <w:r w:rsidRPr="00A1336B">
        <w:rPr>
          <w:color w:val="262626" w:themeColor="text1" w:themeTint="D9"/>
        </w:rPr>
        <w:t xml:space="preserve">of sample members </w:t>
      </w:r>
      <w:r w:rsidR="00CA3034" w:rsidRPr="00A1336B">
        <w:rPr>
          <w:color w:val="262626" w:themeColor="text1" w:themeTint="D9"/>
        </w:rPr>
        <w:t xml:space="preserve">receiving </w:t>
      </w:r>
      <w:r w:rsidRPr="00A1336B">
        <w:rPr>
          <w:color w:val="262626" w:themeColor="text1" w:themeTint="D9"/>
        </w:rPr>
        <w:t>SMS</w:t>
      </w:r>
      <w:r w:rsidR="006A41C8" w:rsidRPr="00A1336B">
        <w:rPr>
          <w:color w:val="262626" w:themeColor="text1" w:themeTint="D9"/>
        </w:rPr>
        <w:t xml:space="preserve"> reminders, including the additional SMS,</w:t>
      </w:r>
      <w:r w:rsidRPr="00A1336B">
        <w:rPr>
          <w:color w:val="262626" w:themeColor="text1" w:themeTint="D9"/>
        </w:rPr>
        <w:t xml:space="preserve"> in comparison to </w:t>
      </w:r>
      <w:r w:rsidR="006A41C8" w:rsidRPr="00A1336B">
        <w:rPr>
          <w:color w:val="262626" w:themeColor="text1" w:themeTint="D9"/>
        </w:rPr>
        <w:t>email</w:t>
      </w:r>
      <w:r w:rsidRPr="00A1336B">
        <w:rPr>
          <w:color w:val="262626" w:themeColor="text1" w:themeTint="D9"/>
        </w:rPr>
        <w:t xml:space="preserve"> and provide justification for implementing the high performing strategy used in the </w:t>
      </w:r>
      <w:r w:rsidR="006A41C8" w:rsidRPr="00A1336B">
        <w:rPr>
          <w:color w:val="262626" w:themeColor="text1" w:themeTint="D9"/>
        </w:rPr>
        <w:t>additional</w:t>
      </w:r>
      <w:r w:rsidRPr="00A1336B">
        <w:rPr>
          <w:color w:val="262626" w:themeColor="text1" w:themeTint="D9"/>
        </w:rPr>
        <w:t xml:space="preserve"> SMS as a standard part of the contact protocol (refer to SMS reminder experimentation).</w:t>
      </w:r>
    </w:p>
    <w:p w14:paraId="14E02D51" w14:textId="77777777" w:rsidR="004C2957" w:rsidRPr="00A1336B" w:rsidRDefault="004C2957" w:rsidP="004C2957">
      <w:pPr>
        <w:pStyle w:val="Heading4"/>
        <w:rPr>
          <w:color w:val="262626" w:themeColor="text1" w:themeTint="D9"/>
          <w:lang w:eastAsia="en-AU"/>
        </w:rPr>
      </w:pPr>
      <w:r w:rsidRPr="00A1336B">
        <w:rPr>
          <w:color w:val="262626" w:themeColor="text1" w:themeTint="D9"/>
          <w:lang w:eastAsia="en-AU"/>
        </w:rPr>
        <w:t xml:space="preserve">SMS reminder experimentation </w:t>
      </w:r>
    </w:p>
    <w:p w14:paraId="2FA6DD16" w14:textId="0BF47C66" w:rsidR="004C2957" w:rsidRPr="00A1336B" w:rsidRDefault="004C2957" w:rsidP="004C2957">
      <w:pPr>
        <w:pStyle w:val="Body"/>
        <w:rPr>
          <w:color w:val="262626" w:themeColor="text1" w:themeTint="D9"/>
        </w:rPr>
      </w:pPr>
      <w:r w:rsidRPr="00A1336B">
        <w:rPr>
          <w:color w:val="262626" w:themeColor="text1" w:themeTint="D9"/>
        </w:rPr>
        <w:t xml:space="preserve">In 2025, further experiments were </w:t>
      </w:r>
      <w:r w:rsidR="006A41C8" w:rsidRPr="00A1336B">
        <w:rPr>
          <w:color w:val="262626" w:themeColor="text1" w:themeTint="D9"/>
        </w:rPr>
        <w:t>conducted on SMS</w:t>
      </w:r>
      <w:r w:rsidRPr="00A1336B">
        <w:rPr>
          <w:color w:val="262626" w:themeColor="text1" w:themeTint="D9"/>
        </w:rPr>
        <w:t xml:space="preserve">, building on </w:t>
      </w:r>
      <w:r w:rsidR="006A41C8" w:rsidRPr="00A1336B">
        <w:rPr>
          <w:color w:val="262626" w:themeColor="text1" w:themeTint="D9"/>
        </w:rPr>
        <w:t xml:space="preserve">the </w:t>
      </w:r>
      <w:r w:rsidRPr="00A1336B">
        <w:rPr>
          <w:color w:val="262626" w:themeColor="text1" w:themeTint="D9"/>
        </w:rPr>
        <w:t xml:space="preserve">findings from </w:t>
      </w:r>
      <w:r w:rsidR="006A41C8" w:rsidRPr="00A1336B">
        <w:rPr>
          <w:color w:val="262626" w:themeColor="text1" w:themeTint="D9"/>
        </w:rPr>
        <w:t>prior</w:t>
      </w:r>
      <w:r w:rsidRPr="00A1336B">
        <w:rPr>
          <w:color w:val="262626" w:themeColor="text1" w:themeTint="D9"/>
        </w:rPr>
        <w:t xml:space="preserve"> SMS experiments</w:t>
      </w:r>
      <w:r w:rsidR="006A41C8" w:rsidRPr="00A1336B">
        <w:rPr>
          <w:color w:val="262626" w:themeColor="text1" w:themeTint="D9"/>
        </w:rPr>
        <w:t xml:space="preserve"> in 2024</w:t>
      </w:r>
      <w:r w:rsidRPr="00A1336B">
        <w:rPr>
          <w:color w:val="262626" w:themeColor="text1" w:themeTint="D9"/>
        </w:rPr>
        <w:t xml:space="preserve">. While previous </w:t>
      </w:r>
      <w:r w:rsidR="006A41C8" w:rsidRPr="00A1336B">
        <w:rPr>
          <w:color w:val="262626" w:themeColor="text1" w:themeTint="D9"/>
        </w:rPr>
        <w:t>experimentation</w:t>
      </w:r>
      <w:r w:rsidRPr="00A1336B">
        <w:rPr>
          <w:color w:val="262626" w:themeColor="text1" w:themeTint="D9"/>
        </w:rPr>
        <w:t xml:space="preserve"> showed that prize draw-themed messaging consistently outperformed institution-themed SMS, the experiment conducted on SMS1 in the November round explored whether combining both elements, mention of the prize draw and the abbreviated institution name, would yield stronger engagement than the standard prize draw message alone. </w:t>
      </w:r>
    </w:p>
    <w:p w14:paraId="7737355E" w14:textId="7D25D472" w:rsidR="004C2957" w:rsidRPr="00A1336B" w:rsidRDefault="004C2957" w:rsidP="004C2957">
      <w:pPr>
        <w:pStyle w:val="Body"/>
        <w:rPr>
          <w:color w:val="262626" w:themeColor="text1" w:themeTint="D9"/>
        </w:rPr>
      </w:pPr>
      <w:r w:rsidRPr="00A1336B">
        <w:rPr>
          <w:color w:val="262626" w:themeColor="text1" w:themeTint="D9"/>
        </w:rPr>
        <w:lastRenderedPageBreak/>
        <w:t xml:space="preserve">This new version was </w:t>
      </w:r>
      <w:r w:rsidR="006A41C8" w:rsidRPr="00A1336B">
        <w:rPr>
          <w:color w:val="262626" w:themeColor="text1" w:themeTint="D9"/>
        </w:rPr>
        <w:t>trialled</w:t>
      </w:r>
      <w:r w:rsidRPr="00A1336B">
        <w:rPr>
          <w:color w:val="262626" w:themeColor="text1" w:themeTint="D9"/>
        </w:rPr>
        <w:t xml:space="preserve"> against the standard prize draw message, with results indicating that the combined message performed better in driving response. Following this outcome, the updated </w:t>
      </w:r>
      <w:r w:rsidR="006A41C8" w:rsidRPr="00A1336B">
        <w:rPr>
          <w:color w:val="262626" w:themeColor="text1" w:themeTint="D9"/>
        </w:rPr>
        <w:t>messaging</w:t>
      </w:r>
      <w:r w:rsidRPr="00A1336B">
        <w:rPr>
          <w:color w:val="262626" w:themeColor="text1" w:themeTint="D9"/>
        </w:rPr>
        <w:t xml:space="preserve"> was adopted as the new standard </w:t>
      </w:r>
      <w:r w:rsidR="006A41C8" w:rsidRPr="00A1336B">
        <w:rPr>
          <w:color w:val="262626" w:themeColor="text1" w:themeTint="D9"/>
        </w:rPr>
        <w:t xml:space="preserve">for SMS1 </w:t>
      </w:r>
      <w:r w:rsidRPr="00A1336B">
        <w:rPr>
          <w:color w:val="262626" w:themeColor="text1" w:themeTint="D9"/>
        </w:rPr>
        <w:t xml:space="preserve">and implemented </w:t>
      </w:r>
      <w:r w:rsidR="006A41C8" w:rsidRPr="00A1336B">
        <w:rPr>
          <w:color w:val="262626" w:themeColor="text1" w:themeTint="D9"/>
        </w:rPr>
        <w:t>for</w:t>
      </w:r>
      <w:r w:rsidRPr="00A1336B">
        <w:rPr>
          <w:color w:val="262626" w:themeColor="text1" w:themeTint="D9"/>
        </w:rPr>
        <w:t xml:space="preserve"> both the February and May rounds.</w:t>
      </w:r>
    </w:p>
    <w:p w14:paraId="60F3E656" w14:textId="77777777" w:rsidR="004C2957" w:rsidRPr="00A1336B" w:rsidRDefault="004C2957" w:rsidP="004C2957">
      <w:pPr>
        <w:spacing w:before="60" w:after="60"/>
        <w:rPr>
          <w:rFonts w:eastAsia="Times New Roman" w:cs="Arial"/>
          <w:bCs/>
          <w:color w:val="262626" w:themeColor="text1" w:themeTint="D9"/>
          <w:sz w:val="21"/>
          <w:szCs w:val="21"/>
          <w:lang w:eastAsia="en-AU"/>
        </w:rPr>
      </w:pPr>
      <w:bookmarkStart w:id="181" w:name="_Ref50879967"/>
      <w:bookmarkStart w:id="182" w:name="_Ref143702486"/>
      <w:bookmarkStart w:id="183" w:name="_Toc153986953"/>
      <w:bookmarkStart w:id="184" w:name="_Toc190191007"/>
      <w:r w:rsidRPr="00A1336B">
        <w:rPr>
          <w:color w:val="262626" w:themeColor="text1" w:themeTint="D9"/>
        </w:rPr>
        <w:br w:type="page"/>
      </w:r>
    </w:p>
    <w:p w14:paraId="07D861CA" w14:textId="4F90AD3B" w:rsidR="004C2957" w:rsidRPr="00A1336B" w:rsidRDefault="004C2957" w:rsidP="00A1336B">
      <w:pPr>
        <w:pStyle w:val="Caption"/>
      </w:pPr>
      <w:bookmarkStart w:id="185" w:name="_Toc214281127"/>
      <w:r w:rsidRPr="00A1336B">
        <w:lastRenderedPageBreak/>
        <w:t xml:space="preserve">Table </w:t>
      </w:r>
      <w:r w:rsidRPr="00A1336B">
        <w:fldChar w:fldCharType="begin"/>
      </w:r>
      <w:r w:rsidRPr="00A1336B">
        <w:instrText>SEQ Table \* ARABIC</w:instrText>
      </w:r>
      <w:r w:rsidRPr="00A1336B">
        <w:fldChar w:fldCharType="separate"/>
      </w:r>
      <w:r w:rsidR="0071284E" w:rsidRPr="00A1336B">
        <w:rPr>
          <w:noProof/>
        </w:rPr>
        <w:t>9</w:t>
      </w:r>
      <w:r w:rsidRPr="00A1336B">
        <w:fldChar w:fldCharType="end"/>
      </w:r>
      <w:bookmarkEnd w:id="181"/>
      <w:bookmarkEnd w:id="182"/>
      <w:r w:rsidRPr="00A1336B">
        <w:tab/>
        <w:t xml:space="preserve">SMS </w:t>
      </w:r>
      <w:bookmarkStart w:id="186" w:name="_Hlk533145096"/>
      <w:r w:rsidRPr="00A1336B">
        <w:t>based follow up activity outcomes</w:t>
      </w:r>
      <w:bookmarkEnd w:id="183"/>
      <w:bookmarkEnd w:id="184"/>
      <w:bookmarkEnd w:id="185"/>
      <w:bookmarkEnd w:id="186"/>
    </w:p>
    <w:tbl>
      <w:tblPr>
        <w:tblStyle w:val="SRC1"/>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51"/>
        <w:gridCol w:w="1252"/>
        <w:gridCol w:w="1252"/>
        <w:gridCol w:w="1251"/>
        <w:gridCol w:w="1252"/>
        <w:gridCol w:w="1252"/>
      </w:tblGrid>
      <w:tr w:rsidR="00A1336B" w:rsidRPr="00A1336B" w14:paraId="0A9F726A" w14:textId="77777777" w:rsidTr="009105D8">
        <w:trPr>
          <w:cnfStyle w:val="100000000000" w:firstRow="1" w:lastRow="0" w:firstColumn="0" w:lastColumn="0" w:oddVBand="0" w:evenVBand="0" w:oddHBand="0" w:evenHBand="0" w:firstRowFirstColumn="0" w:firstRowLastColumn="0" w:lastRowFirstColumn="0" w:lastRowLastColumn="0"/>
          <w:trHeight w:val="1205"/>
          <w:tblHeader/>
        </w:trPr>
        <w:tc>
          <w:tcPr>
            <w:cnfStyle w:val="001000000100" w:firstRow="0" w:lastRow="0" w:firstColumn="1" w:lastColumn="0" w:oddVBand="0" w:evenVBand="0" w:oddHBand="0" w:evenHBand="0" w:firstRowFirstColumn="1" w:firstRowLastColumn="0" w:lastRowFirstColumn="0" w:lastRowLastColumn="0"/>
            <w:tcW w:w="1560" w:type="dxa"/>
            <w:shd w:val="clear" w:color="auto" w:fill="auto"/>
            <w:hideMark/>
          </w:tcPr>
          <w:p w14:paraId="171D7A22" w14:textId="57C3ADA4" w:rsidR="004C2957" w:rsidRPr="00A1336B" w:rsidRDefault="006F0D34">
            <w:pPr>
              <w:rPr>
                <w:rFonts w:eastAsia="Times New Roman" w:cs="Arial"/>
                <w:b w:val="0"/>
                <w:bCs/>
                <w:color w:val="262626" w:themeColor="text1" w:themeTint="D9"/>
                <w:sz w:val="18"/>
                <w:highlight w:val="yellow"/>
                <w:lang w:eastAsia="en-AU"/>
              </w:rPr>
            </w:pPr>
            <w:r w:rsidRPr="00A1336B">
              <w:rPr>
                <w:rFonts w:eastAsia="Times New Roman" w:cs="Arial"/>
                <w:bCs/>
                <w:color w:val="262626" w:themeColor="text1" w:themeTint="D9"/>
                <w:sz w:val="18"/>
                <w:szCs w:val="18"/>
                <w:lang w:eastAsia="en-AU"/>
              </w:rPr>
              <w:t>Contact activity</w:t>
            </w:r>
          </w:p>
        </w:tc>
        <w:tc>
          <w:tcPr>
            <w:tcW w:w="1251" w:type="dxa"/>
            <w:shd w:val="clear" w:color="auto" w:fill="auto"/>
            <w:hideMark/>
          </w:tcPr>
          <w:p w14:paraId="0A4C6680" w14:textId="77777777" w:rsidR="00497CCA" w:rsidRPr="00A1336B" w:rsidRDefault="006F0D3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 xml:space="preserve">Collection round </w:t>
            </w:r>
          </w:p>
          <w:p w14:paraId="60E31E0D" w14:textId="15201DCD" w:rsidR="004C2957" w:rsidRPr="00A1336B" w:rsidRDefault="006F0D3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7C0A09">
              <w:rPr>
                <w:rFonts w:eastAsia="Times New Roman" w:cs="Arial"/>
                <w:bCs/>
                <w:color w:val="262626" w:themeColor="text1" w:themeTint="D9"/>
                <w:sz w:val="18"/>
                <w:szCs w:val="18"/>
                <w:lang w:eastAsia="en-AU"/>
              </w:rPr>
              <w:t>2024 November</w:t>
            </w:r>
            <w:r w:rsidRPr="007C0A09">
              <w:rPr>
                <w:rFonts w:eastAsia="Times New Roman" w:cs="Arial"/>
                <w:b w:val="0"/>
                <w:color w:val="262626" w:themeColor="text1" w:themeTint="D9"/>
                <w:sz w:val="18"/>
                <w:szCs w:val="18"/>
                <w:lang w:eastAsia="en-AU"/>
              </w:rPr>
              <w:t xml:space="preserve"> </w:t>
            </w:r>
            <w:r w:rsidR="001B6D27" w:rsidRPr="001B6D27">
              <w:rPr>
                <w:rFonts w:eastAsia="Times New Roman" w:cs="Arial"/>
                <w:bCs/>
                <w:color w:val="262626" w:themeColor="text1" w:themeTint="D9"/>
                <w:sz w:val="18"/>
                <w:szCs w:val="18"/>
                <w:lang w:eastAsia="en-AU"/>
              </w:rPr>
              <w:t>(</w:t>
            </w:r>
            <w:r w:rsidR="004C2957" w:rsidRPr="001B6D27">
              <w:rPr>
                <w:rFonts w:eastAsia="Times New Roman" w:cs="Arial"/>
                <w:bCs/>
                <w:color w:val="262626" w:themeColor="text1" w:themeTint="D9"/>
                <w:sz w:val="18"/>
                <w:szCs w:val="18"/>
                <w:lang w:eastAsia="en-AU"/>
              </w:rPr>
              <w:t>n</w:t>
            </w:r>
            <w:r w:rsidR="001B6D27" w:rsidRPr="001B6D27">
              <w:rPr>
                <w:rFonts w:eastAsia="Times New Roman" w:cs="Arial"/>
                <w:bCs/>
                <w:color w:val="262626" w:themeColor="text1" w:themeTint="D9"/>
                <w:sz w:val="18"/>
                <w:szCs w:val="18"/>
                <w:lang w:eastAsia="en-AU"/>
              </w:rPr>
              <w:t>)</w:t>
            </w:r>
            <w:r w:rsidR="004C2957" w:rsidRPr="001B6D27">
              <w:rPr>
                <w:rFonts w:eastAsia="Times New Roman" w:cs="Arial"/>
                <w:bCs/>
                <w:color w:val="262626" w:themeColor="text1" w:themeTint="D9"/>
                <w:sz w:val="18"/>
                <w:szCs w:val="18"/>
                <w:lang w:eastAsia="en-AU"/>
              </w:rPr>
              <w:t xml:space="preserve"> </w:t>
            </w:r>
          </w:p>
        </w:tc>
        <w:tc>
          <w:tcPr>
            <w:tcW w:w="1252" w:type="dxa"/>
            <w:shd w:val="clear" w:color="auto" w:fill="auto"/>
            <w:hideMark/>
          </w:tcPr>
          <w:p w14:paraId="4A90A34F" w14:textId="77777777" w:rsidR="00497CCA" w:rsidRPr="00A1336B" w:rsidRDefault="006F0D3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 xml:space="preserve">Collection round </w:t>
            </w:r>
          </w:p>
          <w:p w14:paraId="0404BF4E" w14:textId="5DBD5A50" w:rsidR="004C2957" w:rsidRPr="00A1336B" w:rsidRDefault="006F0D3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2024 November</w:t>
            </w:r>
            <w:r w:rsidRPr="00A1336B">
              <w:rPr>
                <w:rFonts w:eastAsia="Times New Roman" w:cs="Arial"/>
                <w:b w:val="0"/>
                <w:bCs/>
                <w:color w:val="262626" w:themeColor="text1" w:themeTint="D9"/>
                <w:sz w:val="18"/>
                <w:szCs w:val="18"/>
                <w:lang w:eastAsia="en-AU"/>
              </w:rPr>
              <w:t xml:space="preserve"> </w:t>
            </w:r>
            <w:r w:rsidR="001B6D27" w:rsidRPr="001B6D27">
              <w:rPr>
                <w:rFonts w:eastAsia="Times New Roman" w:cs="Arial"/>
                <w:color w:val="262626" w:themeColor="text1" w:themeTint="D9"/>
                <w:sz w:val="18"/>
                <w:szCs w:val="18"/>
                <w:lang w:eastAsia="en-AU"/>
              </w:rPr>
              <w:t>(</w:t>
            </w:r>
            <w:r w:rsidR="004C2957" w:rsidRPr="001B6D27">
              <w:rPr>
                <w:rFonts w:eastAsia="Times New Roman" w:cs="Arial"/>
                <w:color w:val="262626" w:themeColor="text1" w:themeTint="D9"/>
                <w:sz w:val="18"/>
                <w:szCs w:val="18"/>
                <w:lang w:eastAsia="en-AU"/>
              </w:rPr>
              <w:t>%</w:t>
            </w:r>
            <w:r w:rsidR="001B6D27" w:rsidRPr="001B6D27">
              <w:rPr>
                <w:rFonts w:eastAsia="Times New Roman" w:cs="Arial"/>
                <w:color w:val="262626" w:themeColor="text1" w:themeTint="D9"/>
                <w:sz w:val="18"/>
                <w:szCs w:val="18"/>
                <w:lang w:eastAsia="en-AU"/>
              </w:rPr>
              <w:t>)</w:t>
            </w:r>
          </w:p>
        </w:tc>
        <w:tc>
          <w:tcPr>
            <w:tcW w:w="1252" w:type="dxa"/>
            <w:shd w:val="clear" w:color="auto" w:fill="auto"/>
            <w:hideMark/>
          </w:tcPr>
          <w:p w14:paraId="0D8DD167" w14:textId="77777777" w:rsidR="00497CCA" w:rsidRPr="00A1336B" w:rsidRDefault="006F0D3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 xml:space="preserve">Collection round </w:t>
            </w:r>
          </w:p>
          <w:p w14:paraId="452BBA00" w14:textId="4DDB2C5B" w:rsidR="004C2957" w:rsidRPr="00A1336B" w:rsidRDefault="006F0D3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2025 February</w:t>
            </w:r>
            <w:r w:rsidRPr="00A1336B">
              <w:rPr>
                <w:rFonts w:eastAsia="Times New Roman" w:cs="Arial"/>
                <w:b w:val="0"/>
                <w:bCs/>
                <w:color w:val="262626" w:themeColor="text1" w:themeTint="D9"/>
                <w:sz w:val="18"/>
                <w:szCs w:val="18"/>
                <w:lang w:eastAsia="en-AU"/>
              </w:rPr>
              <w:t xml:space="preserve"> </w:t>
            </w:r>
            <w:r w:rsidR="009105D8">
              <w:rPr>
                <w:rFonts w:eastAsia="Times New Roman" w:cs="Arial"/>
                <w:b w:val="0"/>
                <w:bCs/>
                <w:color w:val="262626" w:themeColor="text1" w:themeTint="D9"/>
                <w:sz w:val="18"/>
                <w:szCs w:val="18"/>
                <w:lang w:eastAsia="en-AU"/>
              </w:rPr>
              <w:br/>
            </w:r>
            <w:r w:rsidR="001B6D27" w:rsidRPr="001B6D27">
              <w:rPr>
                <w:rFonts w:eastAsia="Times New Roman" w:cs="Arial"/>
                <w:bCs/>
                <w:color w:val="262626" w:themeColor="text1" w:themeTint="D9"/>
                <w:sz w:val="18"/>
                <w:szCs w:val="18"/>
                <w:lang w:eastAsia="en-AU"/>
              </w:rPr>
              <w:t>(n)</w:t>
            </w:r>
          </w:p>
        </w:tc>
        <w:tc>
          <w:tcPr>
            <w:tcW w:w="1251" w:type="dxa"/>
            <w:shd w:val="clear" w:color="auto" w:fill="auto"/>
            <w:hideMark/>
          </w:tcPr>
          <w:p w14:paraId="6AC896F4" w14:textId="77777777" w:rsidR="00497CCA" w:rsidRPr="00A1336B" w:rsidRDefault="006F0D3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 xml:space="preserve">Collection round </w:t>
            </w:r>
          </w:p>
          <w:p w14:paraId="398B615A" w14:textId="49921FDF" w:rsidR="004C2957" w:rsidRPr="00A1336B" w:rsidRDefault="006F0D3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2025 February</w:t>
            </w:r>
            <w:r w:rsidRPr="00A1336B">
              <w:rPr>
                <w:rFonts w:eastAsia="Times New Roman" w:cs="Arial"/>
                <w:b w:val="0"/>
                <w:bCs/>
                <w:color w:val="262626" w:themeColor="text1" w:themeTint="D9"/>
                <w:sz w:val="18"/>
                <w:szCs w:val="18"/>
                <w:lang w:eastAsia="en-AU"/>
              </w:rPr>
              <w:t xml:space="preserve"> </w:t>
            </w:r>
            <w:r w:rsidR="009105D8">
              <w:rPr>
                <w:rFonts w:eastAsia="Times New Roman" w:cs="Arial"/>
                <w:b w:val="0"/>
                <w:bCs/>
                <w:color w:val="262626" w:themeColor="text1" w:themeTint="D9"/>
                <w:sz w:val="18"/>
                <w:szCs w:val="18"/>
                <w:lang w:eastAsia="en-AU"/>
              </w:rPr>
              <w:br/>
            </w:r>
            <w:r w:rsidR="001B6D27" w:rsidRPr="001B6D27">
              <w:rPr>
                <w:rFonts w:eastAsia="Times New Roman" w:cs="Arial"/>
                <w:color w:val="262626" w:themeColor="text1" w:themeTint="D9"/>
                <w:sz w:val="18"/>
                <w:szCs w:val="18"/>
                <w:lang w:eastAsia="en-AU"/>
              </w:rPr>
              <w:t>(%)</w:t>
            </w:r>
          </w:p>
        </w:tc>
        <w:tc>
          <w:tcPr>
            <w:tcW w:w="1252" w:type="dxa"/>
            <w:shd w:val="clear" w:color="auto" w:fill="auto"/>
            <w:hideMark/>
          </w:tcPr>
          <w:p w14:paraId="2BD95389" w14:textId="77777777" w:rsidR="00497CCA" w:rsidRPr="00A1336B" w:rsidRDefault="006F0D3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 xml:space="preserve">Collection round </w:t>
            </w:r>
          </w:p>
          <w:p w14:paraId="33227AE2" w14:textId="7EF03BBD" w:rsidR="004C2957" w:rsidRPr="00A1336B" w:rsidRDefault="006F0D3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2025 May</w:t>
            </w:r>
            <w:r w:rsidRPr="00A1336B">
              <w:rPr>
                <w:rFonts w:eastAsia="Times New Roman" w:cs="Arial"/>
                <w:b w:val="0"/>
                <w:bCs/>
                <w:color w:val="262626" w:themeColor="text1" w:themeTint="D9"/>
                <w:sz w:val="18"/>
                <w:szCs w:val="18"/>
                <w:lang w:eastAsia="en-AU"/>
              </w:rPr>
              <w:t xml:space="preserve"> </w:t>
            </w:r>
            <w:r w:rsidR="009105D8">
              <w:rPr>
                <w:rFonts w:eastAsia="Times New Roman" w:cs="Arial"/>
                <w:b w:val="0"/>
                <w:bCs/>
                <w:color w:val="262626" w:themeColor="text1" w:themeTint="D9"/>
                <w:sz w:val="18"/>
                <w:szCs w:val="18"/>
                <w:lang w:eastAsia="en-AU"/>
              </w:rPr>
              <w:br/>
            </w:r>
            <w:r w:rsidR="001B6D27" w:rsidRPr="001B6D27">
              <w:rPr>
                <w:rFonts w:eastAsia="Times New Roman" w:cs="Arial"/>
                <w:bCs/>
                <w:color w:val="262626" w:themeColor="text1" w:themeTint="D9"/>
                <w:sz w:val="18"/>
                <w:szCs w:val="18"/>
                <w:lang w:eastAsia="en-AU"/>
              </w:rPr>
              <w:t>(n)</w:t>
            </w:r>
          </w:p>
        </w:tc>
        <w:tc>
          <w:tcPr>
            <w:tcW w:w="1252" w:type="dxa"/>
            <w:shd w:val="clear" w:color="auto" w:fill="auto"/>
            <w:hideMark/>
          </w:tcPr>
          <w:p w14:paraId="35D04EA6" w14:textId="77777777" w:rsidR="00497CCA" w:rsidRPr="00A1336B" w:rsidRDefault="006F0D3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 xml:space="preserve">Collection round </w:t>
            </w:r>
          </w:p>
          <w:p w14:paraId="4CD10AFD" w14:textId="219B6F80" w:rsidR="004C2957" w:rsidRPr="00A1336B" w:rsidRDefault="006F0D3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2025 May</w:t>
            </w:r>
            <w:r w:rsidRPr="00A1336B">
              <w:rPr>
                <w:rFonts w:eastAsia="Times New Roman" w:cs="Arial"/>
                <w:b w:val="0"/>
                <w:bCs/>
                <w:color w:val="262626" w:themeColor="text1" w:themeTint="D9"/>
                <w:sz w:val="18"/>
                <w:szCs w:val="18"/>
                <w:lang w:eastAsia="en-AU"/>
              </w:rPr>
              <w:t xml:space="preserve"> </w:t>
            </w:r>
            <w:r w:rsidR="009105D8">
              <w:rPr>
                <w:rFonts w:eastAsia="Times New Roman" w:cs="Arial"/>
                <w:b w:val="0"/>
                <w:bCs/>
                <w:color w:val="262626" w:themeColor="text1" w:themeTint="D9"/>
                <w:sz w:val="18"/>
                <w:szCs w:val="18"/>
                <w:lang w:eastAsia="en-AU"/>
              </w:rPr>
              <w:br/>
            </w:r>
            <w:r w:rsidR="001B6D27" w:rsidRPr="001B6D27">
              <w:rPr>
                <w:rFonts w:eastAsia="Times New Roman" w:cs="Arial"/>
                <w:color w:val="262626" w:themeColor="text1" w:themeTint="D9"/>
                <w:sz w:val="18"/>
                <w:szCs w:val="18"/>
                <w:lang w:eastAsia="en-AU"/>
              </w:rPr>
              <w:t>(%)</w:t>
            </w:r>
          </w:p>
        </w:tc>
      </w:tr>
      <w:tr w:rsidR="00A1336B" w:rsidRPr="00A1336B" w14:paraId="0819A69C"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noWrap/>
            <w:hideMark/>
          </w:tcPr>
          <w:p w14:paraId="7A43D38C" w14:textId="65682AE7" w:rsidR="0033770B" w:rsidRPr="00A1336B" w:rsidRDefault="009105D8" w:rsidP="000A46AB">
            <w:pPr>
              <w:rPr>
                <w:rFonts w:eastAsia="Times New Roman" w:cs="Arial"/>
                <w:color w:val="262626" w:themeColor="text1" w:themeTint="D9"/>
                <w:sz w:val="18"/>
                <w:szCs w:val="18"/>
                <w:lang w:eastAsia="en-AU"/>
              </w:rPr>
            </w:pPr>
            <w:r w:rsidRPr="00A1336B">
              <w:rPr>
                <w:rFonts w:cs="Arial"/>
                <w:b/>
                <w:bCs/>
                <w:color w:val="262626" w:themeColor="text1" w:themeTint="D9"/>
                <w:sz w:val="18"/>
                <w:szCs w:val="18"/>
              </w:rPr>
              <w:t xml:space="preserve">SMS1 </w:t>
            </w:r>
            <w:r>
              <w:rPr>
                <w:rFonts w:cs="Arial"/>
                <w:b/>
                <w:bCs/>
                <w:color w:val="262626" w:themeColor="text1" w:themeTint="D9"/>
                <w:sz w:val="18"/>
                <w:szCs w:val="18"/>
              </w:rPr>
              <w:br/>
            </w:r>
            <w:r w:rsidR="0033770B" w:rsidRPr="00A1336B">
              <w:rPr>
                <w:rFonts w:cs="Arial"/>
                <w:color w:val="262626" w:themeColor="text1" w:themeTint="D9"/>
                <w:sz w:val="18"/>
                <w:szCs w:val="18"/>
              </w:rPr>
              <w:t xml:space="preserve">Sent </w:t>
            </w:r>
          </w:p>
        </w:tc>
        <w:tc>
          <w:tcPr>
            <w:tcW w:w="1251" w:type="dxa"/>
            <w:shd w:val="clear" w:color="auto" w:fill="auto"/>
            <w:noWrap/>
          </w:tcPr>
          <w:p w14:paraId="1717A908" w14:textId="05FE7E36"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80,866</w:t>
            </w:r>
          </w:p>
        </w:tc>
        <w:tc>
          <w:tcPr>
            <w:tcW w:w="1252" w:type="dxa"/>
            <w:shd w:val="clear" w:color="auto" w:fill="auto"/>
            <w:noWrap/>
          </w:tcPr>
          <w:p w14:paraId="01BC6576" w14:textId="2257AEBA"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100.0</w:t>
            </w:r>
          </w:p>
        </w:tc>
        <w:tc>
          <w:tcPr>
            <w:tcW w:w="1252" w:type="dxa"/>
            <w:shd w:val="clear" w:color="auto" w:fill="auto"/>
            <w:noWrap/>
          </w:tcPr>
          <w:p w14:paraId="338D1345" w14:textId="0777CEA8"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23,555</w:t>
            </w:r>
          </w:p>
        </w:tc>
        <w:tc>
          <w:tcPr>
            <w:tcW w:w="1251" w:type="dxa"/>
            <w:shd w:val="clear" w:color="auto" w:fill="auto"/>
          </w:tcPr>
          <w:p w14:paraId="462908C6" w14:textId="1C0F6AF5"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100.0</w:t>
            </w:r>
          </w:p>
        </w:tc>
        <w:tc>
          <w:tcPr>
            <w:tcW w:w="1252" w:type="dxa"/>
            <w:shd w:val="clear" w:color="auto" w:fill="auto"/>
            <w:noWrap/>
          </w:tcPr>
          <w:p w14:paraId="2F426215" w14:textId="53C8BE39"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151,796</w:t>
            </w:r>
          </w:p>
        </w:tc>
        <w:tc>
          <w:tcPr>
            <w:tcW w:w="1252" w:type="dxa"/>
            <w:shd w:val="clear" w:color="auto" w:fill="auto"/>
          </w:tcPr>
          <w:p w14:paraId="20B9846A" w14:textId="5D65F13F"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100.0</w:t>
            </w:r>
          </w:p>
        </w:tc>
      </w:tr>
      <w:tr w:rsidR="00A1336B" w:rsidRPr="00A1336B" w14:paraId="7706A149" w14:textId="77777777" w:rsidTr="00F21C7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B1968D1" w14:textId="77777777" w:rsidR="0033770B" w:rsidRPr="00A1336B" w:rsidRDefault="0033770B" w:rsidP="0033770B">
            <w:pPr>
              <w:ind w:left="170"/>
              <w:rPr>
                <w:rFonts w:eastAsia="Times New Roman" w:cs="Arial"/>
                <w:color w:val="262626" w:themeColor="text1" w:themeTint="D9"/>
                <w:sz w:val="18"/>
                <w:szCs w:val="18"/>
                <w:lang w:eastAsia="en-AU"/>
              </w:rPr>
            </w:pPr>
            <w:r w:rsidRPr="00A1336B">
              <w:rPr>
                <w:rFonts w:cs="Arial"/>
                <w:color w:val="262626" w:themeColor="text1" w:themeTint="D9"/>
                <w:sz w:val="18"/>
                <w:szCs w:val="18"/>
              </w:rPr>
              <w:t xml:space="preserve">Opened </w:t>
            </w:r>
          </w:p>
        </w:tc>
        <w:tc>
          <w:tcPr>
            <w:tcW w:w="1251" w:type="dxa"/>
            <w:noWrap/>
          </w:tcPr>
          <w:p w14:paraId="78D6F1F7" w14:textId="299C1C14"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71,315</w:t>
            </w:r>
          </w:p>
        </w:tc>
        <w:tc>
          <w:tcPr>
            <w:tcW w:w="1252" w:type="dxa"/>
            <w:noWrap/>
          </w:tcPr>
          <w:p w14:paraId="690D7AFA" w14:textId="17BFEB95"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88.2</w:t>
            </w:r>
          </w:p>
        </w:tc>
        <w:tc>
          <w:tcPr>
            <w:tcW w:w="1252" w:type="dxa"/>
            <w:noWrap/>
          </w:tcPr>
          <w:p w14:paraId="4533B88A" w14:textId="55FEEF81"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12,634</w:t>
            </w:r>
          </w:p>
        </w:tc>
        <w:tc>
          <w:tcPr>
            <w:tcW w:w="1251" w:type="dxa"/>
          </w:tcPr>
          <w:p w14:paraId="6C3B594D" w14:textId="4AEFB50D"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53.6</w:t>
            </w:r>
          </w:p>
        </w:tc>
        <w:tc>
          <w:tcPr>
            <w:tcW w:w="1252" w:type="dxa"/>
            <w:noWrap/>
          </w:tcPr>
          <w:p w14:paraId="3BDDD0A4" w14:textId="7CC2F1EB"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86,757</w:t>
            </w:r>
          </w:p>
        </w:tc>
        <w:tc>
          <w:tcPr>
            <w:tcW w:w="1252" w:type="dxa"/>
          </w:tcPr>
          <w:p w14:paraId="4799EC2F" w14:textId="5499240A"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57.2</w:t>
            </w:r>
          </w:p>
        </w:tc>
      </w:tr>
      <w:tr w:rsidR="00A1336B" w:rsidRPr="00A1336B" w14:paraId="51834D39"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noWrap/>
            <w:hideMark/>
          </w:tcPr>
          <w:p w14:paraId="54666208" w14:textId="77777777" w:rsidR="0033770B" w:rsidRPr="00A1336B" w:rsidRDefault="0033770B" w:rsidP="0033770B">
            <w:pPr>
              <w:ind w:left="170"/>
              <w:rPr>
                <w:rFonts w:eastAsia="Times New Roman" w:cs="Arial"/>
                <w:color w:val="262626" w:themeColor="text1" w:themeTint="D9"/>
                <w:sz w:val="18"/>
                <w:szCs w:val="18"/>
                <w:lang w:eastAsia="en-AU"/>
              </w:rPr>
            </w:pPr>
            <w:r w:rsidRPr="00A1336B">
              <w:rPr>
                <w:rFonts w:cs="Arial"/>
                <w:color w:val="262626" w:themeColor="text1" w:themeTint="D9"/>
                <w:sz w:val="18"/>
                <w:szCs w:val="18"/>
              </w:rPr>
              <w:t>Unopened</w:t>
            </w:r>
          </w:p>
        </w:tc>
        <w:tc>
          <w:tcPr>
            <w:tcW w:w="1251" w:type="dxa"/>
            <w:shd w:val="clear" w:color="auto" w:fill="auto"/>
            <w:noWrap/>
          </w:tcPr>
          <w:p w14:paraId="76CBB820" w14:textId="6C86FCA6"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8,436</w:t>
            </w:r>
          </w:p>
        </w:tc>
        <w:tc>
          <w:tcPr>
            <w:tcW w:w="1252" w:type="dxa"/>
            <w:shd w:val="clear" w:color="auto" w:fill="auto"/>
            <w:noWrap/>
          </w:tcPr>
          <w:p w14:paraId="0063A10F" w14:textId="74312230"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10.4</w:t>
            </w:r>
          </w:p>
        </w:tc>
        <w:tc>
          <w:tcPr>
            <w:tcW w:w="1252" w:type="dxa"/>
            <w:shd w:val="clear" w:color="auto" w:fill="auto"/>
            <w:noWrap/>
          </w:tcPr>
          <w:p w14:paraId="092672A0" w14:textId="4CFF2077"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10,598</w:t>
            </w:r>
          </w:p>
        </w:tc>
        <w:tc>
          <w:tcPr>
            <w:tcW w:w="1251" w:type="dxa"/>
            <w:shd w:val="clear" w:color="auto" w:fill="auto"/>
          </w:tcPr>
          <w:p w14:paraId="2308241E" w14:textId="302DED96"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45.0</w:t>
            </w:r>
          </w:p>
        </w:tc>
        <w:tc>
          <w:tcPr>
            <w:tcW w:w="1252" w:type="dxa"/>
            <w:shd w:val="clear" w:color="auto" w:fill="auto"/>
            <w:noWrap/>
          </w:tcPr>
          <w:p w14:paraId="0A5E5966" w14:textId="41FC83BE"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62,563</w:t>
            </w:r>
          </w:p>
        </w:tc>
        <w:tc>
          <w:tcPr>
            <w:tcW w:w="1252" w:type="dxa"/>
            <w:shd w:val="clear" w:color="auto" w:fill="auto"/>
          </w:tcPr>
          <w:p w14:paraId="609865B9" w14:textId="16AC7A0F"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41.2</w:t>
            </w:r>
          </w:p>
        </w:tc>
      </w:tr>
      <w:tr w:rsidR="00A1336B" w:rsidRPr="00A1336B" w14:paraId="521ACFBE" w14:textId="77777777" w:rsidTr="00F21C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5367227" w14:textId="77777777" w:rsidR="0033770B" w:rsidRPr="00A1336B" w:rsidRDefault="0033770B" w:rsidP="0033770B">
            <w:pPr>
              <w:ind w:left="170"/>
              <w:rPr>
                <w:rFonts w:eastAsia="Times New Roman" w:cs="Arial"/>
                <w:color w:val="262626" w:themeColor="text1" w:themeTint="D9"/>
                <w:sz w:val="18"/>
                <w:szCs w:val="18"/>
                <w:lang w:eastAsia="en-AU"/>
              </w:rPr>
            </w:pPr>
            <w:r w:rsidRPr="00A1336B">
              <w:rPr>
                <w:rFonts w:cs="Arial"/>
                <w:color w:val="262626" w:themeColor="text1" w:themeTint="D9"/>
                <w:sz w:val="18"/>
                <w:szCs w:val="18"/>
              </w:rPr>
              <w:t>Unsubscribed</w:t>
            </w:r>
          </w:p>
        </w:tc>
        <w:tc>
          <w:tcPr>
            <w:tcW w:w="1251" w:type="dxa"/>
            <w:noWrap/>
          </w:tcPr>
          <w:p w14:paraId="04C611F8" w14:textId="54BC9F17"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1,115</w:t>
            </w:r>
          </w:p>
        </w:tc>
        <w:tc>
          <w:tcPr>
            <w:tcW w:w="1252" w:type="dxa"/>
            <w:noWrap/>
          </w:tcPr>
          <w:p w14:paraId="3DAC1BBB" w14:textId="48DD1F24"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1.4</w:t>
            </w:r>
          </w:p>
        </w:tc>
        <w:tc>
          <w:tcPr>
            <w:tcW w:w="1252" w:type="dxa"/>
            <w:noWrap/>
          </w:tcPr>
          <w:p w14:paraId="0EB09719" w14:textId="3E790F8A"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323</w:t>
            </w:r>
          </w:p>
        </w:tc>
        <w:tc>
          <w:tcPr>
            <w:tcW w:w="1251" w:type="dxa"/>
          </w:tcPr>
          <w:p w14:paraId="27A15C78" w14:textId="103EE079"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1.4</w:t>
            </w:r>
          </w:p>
        </w:tc>
        <w:tc>
          <w:tcPr>
            <w:tcW w:w="1252" w:type="dxa"/>
            <w:noWrap/>
          </w:tcPr>
          <w:p w14:paraId="74653EE2" w14:textId="59784948"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2,476</w:t>
            </w:r>
          </w:p>
        </w:tc>
        <w:tc>
          <w:tcPr>
            <w:tcW w:w="1252" w:type="dxa"/>
          </w:tcPr>
          <w:p w14:paraId="6B2A5564" w14:textId="7D39E34D"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1.6</w:t>
            </w:r>
          </w:p>
        </w:tc>
      </w:tr>
      <w:tr w:rsidR="00A1336B" w:rsidRPr="00A1336B" w14:paraId="6EB3C2F7"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hideMark/>
          </w:tcPr>
          <w:p w14:paraId="69A093F2" w14:textId="77777777" w:rsidR="0033770B" w:rsidRPr="00A1336B" w:rsidRDefault="0033770B" w:rsidP="000A46AB">
            <w:pPr>
              <w:rPr>
                <w:rFonts w:eastAsia="Times New Roman" w:cs="Arial"/>
                <w:i/>
                <w:iCs/>
                <w:color w:val="262626" w:themeColor="text1" w:themeTint="D9"/>
                <w:sz w:val="18"/>
                <w:szCs w:val="18"/>
                <w:lang w:eastAsia="en-AU"/>
              </w:rPr>
            </w:pPr>
            <w:r w:rsidRPr="00A1336B">
              <w:rPr>
                <w:rFonts w:cs="Arial"/>
                <w:color w:val="262626" w:themeColor="text1" w:themeTint="D9"/>
                <w:sz w:val="18"/>
                <w:szCs w:val="18"/>
              </w:rPr>
              <w:t>Completed via SMS link*</w:t>
            </w:r>
          </w:p>
        </w:tc>
        <w:tc>
          <w:tcPr>
            <w:tcW w:w="1251" w:type="dxa"/>
            <w:shd w:val="clear" w:color="auto" w:fill="auto"/>
          </w:tcPr>
          <w:p w14:paraId="5058A8A5" w14:textId="014506F7"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1,129</w:t>
            </w:r>
          </w:p>
        </w:tc>
        <w:tc>
          <w:tcPr>
            <w:tcW w:w="1252" w:type="dxa"/>
            <w:shd w:val="clear" w:color="auto" w:fill="auto"/>
          </w:tcPr>
          <w:p w14:paraId="744A93D6" w14:textId="49F12AD1"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1.4</w:t>
            </w:r>
          </w:p>
        </w:tc>
        <w:tc>
          <w:tcPr>
            <w:tcW w:w="1252" w:type="dxa"/>
            <w:shd w:val="clear" w:color="auto" w:fill="auto"/>
          </w:tcPr>
          <w:p w14:paraId="6C166709" w14:textId="7AAE75F5"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602</w:t>
            </w:r>
          </w:p>
        </w:tc>
        <w:tc>
          <w:tcPr>
            <w:tcW w:w="1251" w:type="dxa"/>
            <w:shd w:val="clear" w:color="auto" w:fill="auto"/>
          </w:tcPr>
          <w:p w14:paraId="327BAC7F" w14:textId="4478BFBB"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2.6</w:t>
            </w:r>
          </w:p>
        </w:tc>
        <w:tc>
          <w:tcPr>
            <w:tcW w:w="1252" w:type="dxa"/>
            <w:shd w:val="clear" w:color="auto" w:fill="auto"/>
          </w:tcPr>
          <w:p w14:paraId="4D955116" w14:textId="71142CF0"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2,192</w:t>
            </w:r>
          </w:p>
        </w:tc>
        <w:tc>
          <w:tcPr>
            <w:tcW w:w="1252" w:type="dxa"/>
            <w:shd w:val="clear" w:color="auto" w:fill="auto"/>
          </w:tcPr>
          <w:p w14:paraId="7454A7BC" w14:textId="403B8803"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1.4</w:t>
            </w:r>
          </w:p>
        </w:tc>
      </w:tr>
      <w:tr w:rsidR="00A1336B" w:rsidRPr="00A1336B" w14:paraId="4AD49E68" w14:textId="77777777" w:rsidTr="00F21C7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A39171B" w14:textId="63378EA5" w:rsidR="0033770B" w:rsidRPr="00A1336B" w:rsidRDefault="009105D8" w:rsidP="000A46AB">
            <w:pPr>
              <w:rPr>
                <w:rFonts w:cs="Arial"/>
                <w:color w:val="262626" w:themeColor="text1" w:themeTint="D9"/>
                <w:sz w:val="18"/>
                <w:szCs w:val="18"/>
              </w:rPr>
            </w:pPr>
            <w:r w:rsidRPr="00A1336B">
              <w:rPr>
                <w:rFonts w:cs="Arial"/>
                <w:b/>
                <w:bCs/>
                <w:color w:val="262626" w:themeColor="text1" w:themeTint="D9"/>
                <w:sz w:val="18"/>
                <w:szCs w:val="18"/>
              </w:rPr>
              <w:t>SMS2</w:t>
            </w:r>
            <w:r>
              <w:rPr>
                <w:rFonts w:cs="Arial"/>
                <w:b/>
                <w:bCs/>
                <w:color w:val="262626" w:themeColor="text1" w:themeTint="D9"/>
                <w:sz w:val="18"/>
                <w:szCs w:val="18"/>
              </w:rPr>
              <w:t xml:space="preserve"> </w:t>
            </w:r>
            <w:r>
              <w:rPr>
                <w:rFonts w:cs="Arial"/>
                <w:b/>
                <w:bCs/>
                <w:color w:val="262626" w:themeColor="text1" w:themeTint="D9"/>
                <w:sz w:val="18"/>
                <w:szCs w:val="18"/>
              </w:rPr>
              <w:br/>
            </w:r>
            <w:r w:rsidR="0033770B" w:rsidRPr="00A1336B">
              <w:rPr>
                <w:rFonts w:cs="Arial"/>
                <w:color w:val="262626" w:themeColor="text1" w:themeTint="D9"/>
                <w:sz w:val="18"/>
                <w:szCs w:val="18"/>
              </w:rPr>
              <w:t>Sent</w:t>
            </w:r>
          </w:p>
        </w:tc>
        <w:tc>
          <w:tcPr>
            <w:tcW w:w="1251" w:type="dxa"/>
            <w:noWrap/>
          </w:tcPr>
          <w:p w14:paraId="4B3814F7" w14:textId="3AC84339"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63,595</w:t>
            </w:r>
          </w:p>
        </w:tc>
        <w:tc>
          <w:tcPr>
            <w:tcW w:w="1252" w:type="dxa"/>
            <w:noWrap/>
          </w:tcPr>
          <w:p w14:paraId="41891D60" w14:textId="191FE1D0"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100.0</w:t>
            </w:r>
          </w:p>
        </w:tc>
        <w:tc>
          <w:tcPr>
            <w:tcW w:w="1252" w:type="dxa"/>
            <w:noWrap/>
          </w:tcPr>
          <w:p w14:paraId="4438B6F4" w14:textId="23C08951"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17,071</w:t>
            </w:r>
          </w:p>
        </w:tc>
        <w:tc>
          <w:tcPr>
            <w:tcW w:w="1251" w:type="dxa"/>
          </w:tcPr>
          <w:p w14:paraId="4ECF88A1" w14:textId="15EA094F"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100.0</w:t>
            </w:r>
          </w:p>
        </w:tc>
        <w:tc>
          <w:tcPr>
            <w:tcW w:w="1252" w:type="dxa"/>
            <w:noWrap/>
          </w:tcPr>
          <w:p w14:paraId="0AB9681A" w14:textId="0D6247D7" w:rsidR="0033770B" w:rsidRPr="00A1336B" w:rsidRDefault="000A46A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120,744</w:t>
            </w:r>
          </w:p>
        </w:tc>
        <w:tc>
          <w:tcPr>
            <w:tcW w:w="1252" w:type="dxa"/>
          </w:tcPr>
          <w:p w14:paraId="05DB583C" w14:textId="07DF9B51"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100.0</w:t>
            </w:r>
          </w:p>
        </w:tc>
      </w:tr>
      <w:tr w:rsidR="00A1336B" w:rsidRPr="00A1336B" w14:paraId="735420C3"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noWrap/>
            <w:hideMark/>
          </w:tcPr>
          <w:p w14:paraId="59CDE6DA" w14:textId="77777777" w:rsidR="0033770B" w:rsidRPr="00A1336B" w:rsidRDefault="0033770B" w:rsidP="0033770B">
            <w:pPr>
              <w:ind w:left="170"/>
              <w:rPr>
                <w:rFonts w:cs="Arial"/>
                <w:color w:val="262626" w:themeColor="text1" w:themeTint="D9"/>
                <w:sz w:val="18"/>
                <w:szCs w:val="18"/>
              </w:rPr>
            </w:pPr>
            <w:r w:rsidRPr="00A1336B">
              <w:rPr>
                <w:rFonts w:cs="Arial"/>
                <w:color w:val="262626" w:themeColor="text1" w:themeTint="D9"/>
                <w:sz w:val="18"/>
                <w:szCs w:val="18"/>
              </w:rPr>
              <w:t xml:space="preserve">Opened </w:t>
            </w:r>
          </w:p>
        </w:tc>
        <w:tc>
          <w:tcPr>
            <w:tcW w:w="1251" w:type="dxa"/>
            <w:shd w:val="clear" w:color="auto" w:fill="auto"/>
            <w:noWrap/>
          </w:tcPr>
          <w:p w14:paraId="4B1E28B0" w14:textId="0DB94C6B"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60,271</w:t>
            </w:r>
          </w:p>
        </w:tc>
        <w:tc>
          <w:tcPr>
            <w:tcW w:w="1252" w:type="dxa"/>
            <w:shd w:val="clear" w:color="auto" w:fill="auto"/>
            <w:noWrap/>
          </w:tcPr>
          <w:p w14:paraId="5F0BCC91" w14:textId="015E50BF"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94.8</w:t>
            </w:r>
          </w:p>
        </w:tc>
        <w:tc>
          <w:tcPr>
            <w:tcW w:w="1252" w:type="dxa"/>
            <w:shd w:val="clear" w:color="auto" w:fill="auto"/>
            <w:noWrap/>
          </w:tcPr>
          <w:p w14:paraId="62B3AE57" w14:textId="01457545"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11,212</w:t>
            </w:r>
          </w:p>
        </w:tc>
        <w:tc>
          <w:tcPr>
            <w:tcW w:w="1251" w:type="dxa"/>
            <w:shd w:val="clear" w:color="auto" w:fill="auto"/>
          </w:tcPr>
          <w:p w14:paraId="22342D61" w14:textId="707A2E82"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65.7</w:t>
            </w:r>
          </w:p>
        </w:tc>
        <w:tc>
          <w:tcPr>
            <w:tcW w:w="1252" w:type="dxa"/>
            <w:shd w:val="clear" w:color="auto" w:fill="auto"/>
            <w:noWrap/>
          </w:tcPr>
          <w:p w14:paraId="46BD99AF" w14:textId="19C8EC0F"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75,909</w:t>
            </w:r>
          </w:p>
        </w:tc>
        <w:tc>
          <w:tcPr>
            <w:tcW w:w="1252" w:type="dxa"/>
            <w:shd w:val="clear" w:color="auto" w:fill="auto"/>
          </w:tcPr>
          <w:p w14:paraId="72BDB84C" w14:textId="52229946"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61.3</w:t>
            </w:r>
          </w:p>
        </w:tc>
      </w:tr>
      <w:tr w:rsidR="00A1336B" w:rsidRPr="00A1336B" w14:paraId="02663222" w14:textId="77777777" w:rsidTr="00F21C7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D79BB11" w14:textId="77777777" w:rsidR="0033770B" w:rsidRPr="00A1336B" w:rsidRDefault="0033770B" w:rsidP="0033770B">
            <w:pPr>
              <w:ind w:left="170"/>
              <w:rPr>
                <w:rFonts w:cs="Arial"/>
                <w:color w:val="262626" w:themeColor="text1" w:themeTint="D9"/>
                <w:sz w:val="18"/>
                <w:szCs w:val="18"/>
              </w:rPr>
            </w:pPr>
            <w:r w:rsidRPr="00A1336B">
              <w:rPr>
                <w:rFonts w:cs="Arial"/>
                <w:color w:val="262626" w:themeColor="text1" w:themeTint="D9"/>
                <w:sz w:val="18"/>
                <w:szCs w:val="18"/>
              </w:rPr>
              <w:t xml:space="preserve">Unopened </w:t>
            </w:r>
          </w:p>
        </w:tc>
        <w:tc>
          <w:tcPr>
            <w:tcW w:w="1251" w:type="dxa"/>
            <w:noWrap/>
          </w:tcPr>
          <w:p w14:paraId="420A8079" w14:textId="1C359B3A"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1,909</w:t>
            </w:r>
          </w:p>
        </w:tc>
        <w:tc>
          <w:tcPr>
            <w:tcW w:w="1252" w:type="dxa"/>
            <w:noWrap/>
          </w:tcPr>
          <w:p w14:paraId="27EF8131" w14:textId="002D520A"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3.0</w:t>
            </w:r>
          </w:p>
        </w:tc>
        <w:tc>
          <w:tcPr>
            <w:tcW w:w="1252" w:type="dxa"/>
            <w:noWrap/>
          </w:tcPr>
          <w:p w14:paraId="2A3C0979" w14:textId="52DF41DA"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5,495</w:t>
            </w:r>
          </w:p>
        </w:tc>
        <w:tc>
          <w:tcPr>
            <w:tcW w:w="1251" w:type="dxa"/>
          </w:tcPr>
          <w:p w14:paraId="5C44242C" w14:textId="20F2958E"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32.2</w:t>
            </w:r>
          </w:p>
        </w:tc>
        <w:tc>
          <w:tcPr>
            <w:tcW w:w="1252" w:type="dxa"/>
            <w:noWrap/>
          </w:tcPr>
          <w:p w14:paraId="3D2C952F" w14:textId="244F35E8"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42,465</w:t>
            </w:r>
          </w:p>
        </w:tc>
        <w:tc>
          <w:tcPr>
            <w:tcW w:w="1252" w:type="dxa"/>
          </w:tcPr>
          <w:p w14:paraId="726406CF" w14:textId="12772D35"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36.7</w:t>
            </w:r>
          </w:p>
        </w:tc>
      </w:tr>
      <w:tr w:rsidR="00A1336B" w:rsidRPr="00A1336B" w14:paraId="4E1553C3"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noWrap/>
            <w:hideMark/>
          </w:tcPr>
          <w:p w14:paraId="259DEA71" w14:textId="77777777" w:rsidR="0033770B" w:rsidRPr="00A1336B" w:rsidRDefault="0033770B" w:rsidP="0033770B">
            <w:pPr>
              <w:ind w:left="170"/>
              <w:rPr>
                <w:rFonts w:cs="Arial"/>
                <w:color w:val="262626" w:themeColor="text1" w:themeTint="D9"/>
                <w:sz w:val="18"/>
                <w:szCs w:val="18"/>
              </w:rPr>
            </w:pPr>
            <w:r w:rsidRPr="00A1336B">
              <w:rPr>
                <w:rFonts w:cs="Arial"/>
                <w:color w:val="262626" w:themeColor="text1" w:themeTint="D9"/>
                <w:sz w:val="18"/>
                <w:szCs w:val="18"/>
              </w:rPr>
              <w:t xml:space="preserve">Unsubscribed </w:t>
            </w:r>
          </w:p>
        </w:tc>
        <w:tc>
          <w:tcPr>
            <w:tcW w:w="1251" w:type="dxa"/>
            <w:shd w:val="clear" w:color="auto" w:fill="auto"/>
            <w:noWrap/>
          </w:tcPr>
          <w:p w14:paraId="3637AB59" w14:textId="10C320FF"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1,415</w:t>
            </w:r>
          </w:p>
        </w:tc>
        <w:tc>
          <w:tcPr>
            <w:tcW w:w="1252" w:type="dxa"/>
            <w:shd w:val="clear" w:color="auto" w:fill="auto"/>
            <w:noWrap/>
          </w:tcPr>
          <w:p w14:paraId="10B54BF4" w14:textId="24E96326"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2.2</w:t>
            </w:r>
          </w:p>
        </w:tc>
        <w:tc>
          <w:tcPr>
            <w:tcW w:w="1252" w:type="dxa"/>
            <w:shd w:val="clear" w:color="auto" w:fill="auto"/>
            <w:noWrap/>
          </w:tcPr>
          <w:p w14:paraId="162F8238" w14:textId="53C4E49F"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364</w:t>
            </w:r>
          </w:p>
        </w:tc>
        <w:tc>
          <w:tcPr>
            <w:tcW w:w="1251" w:type="dxa"/>
            <w:shd w:val="clear" w:color="auto" w:fill="auto"/>
          </w:tcPr>
          <w:p w14:paraId="37A3691F" w14:textId="2A24CF15"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2.1</w:t>
            </w:r>
          </w:p>
        </w:tc>
        <w:tc>
          <w:tcPr>
            <w:tcW w:w="1252" w:type="dxa"/>
            <w:shd w:val="clear" w:color="auto" w:fill="auto"/>
            <w:noWrap/>
          </w:tcPr>
          <w:p w14:paraId="1304AEBE" w14:textId="011DDE53"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2,370</w:t>
            </w:r>
          </w:p>
        </w:tc>
        <w:tc>
          <w:tcPr>
            <w:tcW w:w="1252" w:type="dxa"/>
            <w:shd w:val="clear" w:color="auto" w:fill="auto"/>
          </w:tcPr>
          <w:p w14:paraId="35B078C1" w14:textId="404A5AB6"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1.9</w:t>
            </w:r>
          </w:p>
        </w:tc>
      </w:tr>
      <w:tr w:rsidR="00A1336B" w:rsidRPr="00A1336B" w14:paraId="553AA65F" w14:textId="77777777" w:rsidTr="00F21C7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hideMark/>
          </w:tcPr>
          <w:p w14:paraId="233B3CE7" w14:textId="77777777" w:rsidR="0033770B" w:rsidRPr="00A1336B" w:rsidRDefault="0033770B" w:rsidP="000A46AB">
            <w:pPr>
              <w:rPr>
                <w:rFonts w:cs="Arial"/>
                <w:color w:val="262626" w:themeColor="text1" w:themeTint="D9"/>
                <w:sz w:val="18"/>
                <w:szCs w:val="18"/>
              </w:rPr>
            </w:pPr>
            <w:r w:rsidRPr="00A1336B">
              <w:rPr>
                <w:rFonts w:cs="Arial"/>
                <w:color w:val="262626" w:themeColor="text1" w:themeTint="D9"/>
                <w:sz w:val="18"/>
                <w:szCs w:val="18"/>
              </w:rPr>
              <w:t>Completed via SMS link*</w:t>
            </w:r>
          </w:p>
        </w:tc>
        <w:tc>
          <w:tcPr>
            <w:tcW w:w="1251" w:type="dxa"/>
          </w:tcPr>
          <w:p w14:paraId="329C3453" w14:textId="70378C6F"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160</w:t>
            </w:r>
          </w:p>
        </w:tc>
        <w:tc>
          <w:tcPr>
            <w:tcW w:w="1252" w:type="dxa"/>
          </w:tcPr>
          <w:p w14:paraId="2D9015CA" w14:textId="6C545983"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0.3</w:t>
            </w:r>
          </w:p>
        </w:tc>
        <w:tc>
          <w:tcPr>
            <w:tcW w:w="1252" w:type="dxa"/>
          </w:tcPr>
          <w:p w14:paraId="0BA0C4B9" w14:textId="07734BBD"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262</w:t>
            </w:r>
          </w:p>
        </w:tc>
        <w:tc>
          <w:tcPr>
            <w:tcW w:w="1251" w:type="dxa"/>
          </w:tcPr>
          <w:p w14:paraId="31A7949F" w14:textId="7B802FDE"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1.5</w:t>
            </w:r>
          </w:p>
        </w:tc>
        <w:tc>
          <w:tcPr>
            <w:tcW w:w="1252" w:type="dxa"/>
          </w:tcPr>
          <w:p w14:paraId="04FD6012" w14:textId="048E9665"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1,964</w:t>
            </w:r>
          </w:p>
        </w:tc>
        <w:tc>
          <w:tcPr>
            <w:tcW w:w="1252" w:type="dxa"/>
          </w:tcPr>
          <w:p w14:paraId="075B50E2" w14:textId="57F94F0D"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1.6</w:t>
            </w:r>
          </w:p>
        </w:tc>
      </w:tr>
      <w:tr w:rsidR="00A1336B" w:rsidRPr="00A1336B" w14:paraId="67DAA12B"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noWrap/>
            <w:hideMark/>
          </w:tcPr>
          <w:p w14:paraId="2FECB591" w14:textId="2A5392E8" w:rsidR="0033770B" w:rsidRPr="00A1336B" w:rsidRDefault="009105D8" w:rsidP="000A46AB">
            <w:pPr>
              <w:rPr>
                <w:rFonts w:cs="Arial"/>
                <w:color w:val="262626" w:themeColor="text1" w:themeTint="D9"/>
                <w:sz w:val="18"/>
                <w:szCs w:val="18"/>
              </w:rPr>
            </w:pPr>
            <w:r w:rsidRPr="00A1336B">
              <w:rPr>
                <w:rFonts w:cs="Arial"/>
                <w:b/>
                <w:bCs/>
                <w:color w:val="262626" w:themeColor="text1" w:themeTint="D9"/>
                <w:sz w:val="18"/>
                <w:szCs w:val="18"/>
              </w:rPr>
              <w:t>SMS3</w:t>
            </w:r>
            <w:r>
              <w:rPr>
                <w:rFonts w:cs="Arial"/>
                <w:b/>
                <w:bCs/>
                <w:color w:val="262626" w:themeColor="text1" w:themeTint="D9"/>
                <w:sz w:val="18"/>
                <w:szCs w:val="18"/>
              </w:rPr>
              <w:br/>
            </w:r>
            <w:r w:rsidR="0033770B" w:rsidRPr="00A1336B">
              <w:rPr>
                <w:rFonts w:cs="Arial"/>
                <w:color w:val="262626" w:themeColor="text1" w:themeTint="D9"/>
                <w:sz w:val="18"/>
                <w:szCs w:val="18"/>
              </w:rPr>
              <w:t xml:space="preserve">Sent </w:t>
            </w:r>
          </w:p>
        </w:tc>
        <w:tc>
          <w:tcPr>
            <w:tcW w:w="1251" w:type="dxa"/>
            <w:shd w:val="clear" w:color="auto" w:fill="auto"/>
            <w:noWrap/>
          </w:tcPr>
          <w:p w14:paraId="26FE385F" w14:textId="6626499D"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56,565</w:t>
            </w:r>
          </w:p>
        </w:tc>
        <w:tc>
          <w:tcPr>
            <w:tcW w:w="1252" w:type="dxa"/>
            <w:shd w:val="clear" w:color="auto" w:fill="auto"/>
            <w:noWrap/>
          </w:tcPr>
          <w:p w14:paraId="01C54CF0" w14:textId="5122DFCC"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100.0</w:t>
            </w:r>
          </w:p>
        </w:tc>
        <w:tc>
          <w:tcPr>
            <w:tcW w:w="1252" w:type="dxa"/>
            <w:shd w:val="clear" w:color="auto" w:fill="auto"/>
            <w:noWrap/>
          </w:tcPr>
          <w:p w14:paraId="09253E0D" w14:textId="43414AE5"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14,625</w:t>
            </w:r>
          </w:p>
        </w:tc>
        <w:tc>
          <w:tcPr>
            <w:tcW w:w="1251" w:type="dxa"/>
            <w:shd w:val="clear" w:color="auto" w:fill="auto"/>
          </w:tcPr>
          <w:p w14:paraId="74CA284D" w14:textId="30DCDB95"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100.0</w:t>
            </w:r>
          </w:p>
        </w:tc>
        <w:tc>
          <w:tcPr>
            <w:tcW w:w="1252" w:type="dxa"/>
            <w:shd w:val="clear" w:color="auto" w:fill="auto"/>
            <w:noWrap/>
          </w:tcPr>
          <w:p w14:paraId="0A790FEC" w14:textId="7F3A0DB6"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108,112</w:t>
            </w:r>
          </w:p>
        </w:tc>
        <w:tc>
          <w:tcPr>
            <w:tcW w:w="1252" w:type="dxa"/>
            <w:shd w:val="clear" w:color="auto" w:fill="auto"/>
          </w:tcPr>
          <w:p w14:paraId="616481F6" w14:textId="65E44331"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100.0</w:t>
            </w:r>
          </w:p>
        </w:tc>
      </w:tr>
      <w:tr w:rsidR="00A1336B" w:rsidRPr="00A1336B" w14:paraId="020966AD" w14:textId="77777777" w:rsidTr="00F21C7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965D08D" w14:textId="77777777" w:rsidR="0033770B" w:rsidRPr="00A1336B" w:rsidRDefault="0033770B" w:rsidP="0033770B">
            <w:pPr>
              <w:ind w:left="170"/>
              <w:rPr>
                <w:rFonts w:cs="Arial"/>
                <w:color w:val="262626" w:themeColor="text1" w:themeTint="D9"/>
                <w:sz w:val="18"/>
                <w:szCs w:val="18"/>
              </w:rPr>
            </w:pPr>
            <w:r w:rsidRPr="00A1336B">
              <w:rPr>
                <w:rFonts w:cs="Arial"/>
                <w:color w:val="262626" w:themeColor="text1" w:themeTint="D9"/>
                <w:sz w:val="18"/>
                <w:szCs w:val="18"/>
              </w:rPr>
              <w:t xml:space="preserve">Opened </w:t>
            </w:r>
          </w:p>
        </w:tc>
        <w:tc>
          <w:tcPr>
            <w:tcW w:w="1251" w:type="dxa"/>
            <w:noWrap/>
          </w:tcPr>
          <w:p w14:paraId="61FE9A92" w14:textId="73AA4AA9"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53,891</w:t>
            </w:r>
          </w:p>
        </w:tc>
        <w:tc>
          <w:tcPr>
            <w:tcW w:w="1252" w:type="dxa"/>
            <w:noWrap/>
          </w:tcPr>
          <w:p w14:paraId="7F7CBBB6" w14:textId="66CC5678"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95.3</w:t>
            </w:r>
          </w:p>
        </w:tc>
        <w:tc>
          <w:tcPr>
            <w:tcW w:w="1252" w:type="dxa"/>
            <w:noWrap/>
          </w:tcPr>
          <w:p w14:paraId="6F3A2BCD" w14:textId="4A543C04"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10,273</w:t>
            </w:r>
          </w:p>
        </w:tc>
        <w:tc>
          <w:tcPr>
            <w:tcW w:w="1251" w:type="dxa"/>
          </w:tcPr>
          <w:p w14:paraId="25AF4CE3" w14:textId="3C9BE784"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70.2</w:t>
            </w:r>
          </w:p>
        </w:tc>
        <w:tc>
          <w:tcPr>
            <w:tcW w:w="1252" w:type="dxa"/>
            <w:noWrap/>
          </w:tcPr>
          <w:p w14:paraId="51256C37" w14:textId="5674BE34"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65,878</w:t>
            </w:r>
          </w:p>
        </w:tc>
        <w:tc>
          <w:tcPr>
            <w:tcW w:w="1252" w:type="dxa"/>
          </w:tcPr>
          <w:p w14:paraId="23B56C53" w14:textId="55B8FC10"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60.9</w:t>
            </w:r>
          </w:p>
        </w:tc>
      </w:tr>
      <w:tr w:rsidR="00A1336B" w:rsidRPr="00A1336B" w14:paraId="21575DF4"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noWrap/>
            <w:hideMark/>
          </w:tcPr>
          <w:p w14:paraId="3DB4A901" w14:textId="77777777" w:rsidR="0033770B" w:rsidRPr="00A1336B" w:rsidRDefault="0033770B" w:rsidP="0033770B">
            <w:pPr>
              <w:ind w:left="170"/>
              <w:rPr>
                <w:rFonts w:cs="Arial"/>
                <w:color w:val="262626" w:themeColor="text1" w:themeTint="D9"/>
                <w:sz w:val="18"/>
                <w:szCs w:val="18"/>
              </w:rPr>
            </w:pPr>
            <w:r w:rsidRPr="00A1336B">
              <w:rPr>
                <w:rFonts w:cs="Arial"/>
                <w:color w:val="262626" w:themeColor="text1" w:themeTint="D9"/>
                <w:sz w:val="18"/>
                <w:szCs w:val="18"/>
              </w:rPr>
              <w:t>Unopened</w:t>
            </w:r>
          </w:p>
        </w:tc>
        <w:tc>
          <w:tcPr>
            <w:tcW w:w="1251" w:type="dxa"/>
            <w:shd w:val="clear" w:color="auto" w:fill="auto"/>
            <w:noWrap/>
          </w:tcPr>
          <w:p w14:paraId="56C46102" w14:textId="177EB567"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1,499</w:t>
            </w:r>
          </w:p>
        </w:tc>
        <w:tc>
          <w:tcPr>
            <w:tcW w:w="1252" w:type="dxa"/>
            <w:shd w:val="clear" w:color="auto" w:fill="auto"/>
            <w:noWrap/>
          </w:tcPr>
          <w:p w14:paraId="46CA6BCF" w14:textId="2CBB60E8"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2.7</w:t>
            </w:r>
          </w:p>
        </w:tc>
        <w:tc>
          <w:tcPr>
            <w:tcW w:w="1252" w:type="dxa"/>
            <w:shd w:val="clear" w:color="auto" w:fill="auto"/>
            <w:noWrap/>
          </w:tcPr>
          <w:p w14:paraId="5E96B51F" w14:textId="1D8BEE14"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4,067</w:t>
            </w:r>
          </w:p>
        </w:tc>
        <w:tc>
          <w:tcPr>
            <w:tcW w:w="1251" w:type="dxa"/>
            <w:shd w:val="clear" w:color="auto" w:fill="auto"/>
          </w:tcPr>
          <w:p w14:paraId="56AF46B2" w14:textId="5C82DD27"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27.8</w:t>
            </w:r>
          </w:p>
        </w:tc>
        <w:tc>
          <w:tcPr>
            <w:tcW w:w="1252" w:type="dxa"/>
            <w:shd w:val="clear" w:color="auto" w:fill="auto"/>
            <w:noWrap/>
          </w:tcPr>
          <w:p w14:paraId="1D37EBBD" w14:textId="5D232B41"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40,246</w:t>
            </w:r>
          </w:p>
        </w:tc>
        <w:tc>
          <w:tcPr>
            <w:tcW w:w="1252" w:type="dxa"/>
            <w:shd w:val="clear" w:color="auto" w:fill="auto"/>
          </w:tcPr>
          <w:p w14:paraId="055B79AC" w14:textId="7CB6682B"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37.2</w:t>
            </w:r>
          </w:p>
        </w:tc>
      </w:tr>
      <w:tr w:rsidR="00A1336B" w:rsidRPr="00A1336B" w14:paraId="6ECD5907" w14:textId="77777777" w:rsidTr="00F21C7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FBC2266" w14:textId="77777777" w:rsidR="0033770B" w:rsidRPr="00A1336B" w:rsidRDefault="0033770B" w:rsidP="0033770B">
            <w:pPr>
              <w:ind w:left="170"/>
              <w:rPr>
                <w:rFonts w:cs="Arial"/>
                <w:color w:val="262626" w:themeColor="text1" w:themeTint="D9"/>
                <w:sz w:val="18"/>
                <w:szCs w:val="18"/>
              </w:rPr>
            </w:pPr>
            <w:r w:rsidRPr="00A1336B">
              <w:rPr>
                <w:rFonts w:cs="Arial"/>
                <w:color w:val="262626" w:themeColor="text1" w:themeTint="D9"/>
                <w:sz w:val="18"/>
                <w:szCs w:val="18"/>
              </w:rPr>
              <w:t>Unsubscribed</w:t>
            </w:r>
          </w:p>
        </w:tc>
        <w:tc>
          <w:tcPr>
            <w:tcW w:w="1251" w:type="dxa"/>
            <w:noWrap/>
          </w:tcPr>
          <w:p w14:paraId="5F8064D7" w14:textId="7E8CCD3A"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1,175</w:t>
            </w:r>
          </w:p>
        </w:tc>
        <w:tc>
          <w:tcPr>
            <w:tcW w:w="1252" w:type="dxa"/>
            <w:noWrap/>
          </w:tcPr>
          <w:p w14:paraId="5BA97860" w14:textId="6EA0001A"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2.1</w:t>
            </w:r>
          </w:p>
        </w:tc>
        <w:tc>
          <w:tcPr>
            <w:tcW w:w="1252" w:type="dxa"/>
            <w:noWrap/>
          </w:tcPr>
          <w:p w14:paraId="0F7BE6C6" w14:textId="6DDB6391"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285</w:t>
            </w:r>
          </w:p>
        </w:tc>
        <w:tc>
          <w:tcPr>
            <w:tcW w:w="1251" w:type="dxa"/>
          </w:tcPr>
          <w:p w14:paraId="1F5102FD" w14:textId="32729113"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1.9</w:t>
            </w:r>
          </w:p>
        </w:tc>
        <w:tc>
          <w:tcPr>
            <w:tcW w:w="1252" w:type="dxa"/>
            <w:noWrap/>
          </w:tcPr>
          <w:p w14:paraId="01EC5B36" w14:textId="20AF1736"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1,988</w:t>
            </w:r>
          </w:p>
        </w:tc>
        <w:tc>
          <w:tcPr>
            <w:tcW w:w="1252" w:type="dxa"/>
          </w:tcPr>
          <w:p w14:paraId="6373DC0A" w14:textId="20EBD919"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color w:val="262626" w:themeColor="text1" w:themeTint="D9"/>
                <w:sz w:val="18"/>
              </w:rPr>
              <w:t>1.8</w:t>
            </w:r>
          </w:p>
        </w:tc>
      </w:tr>
      <w:tr w:rsidR="00A1336B" w:rsidRPr="00A1336B" w14:paraId="6E819653"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hideMark/>
          </w:tcPr>
          <w:p w14:paraId="56DD59E0" w14:textId="77777777" w:rsidR="0033770B" w:rsidRPr="00A1336B" w:rsidRDefault="0033770B" w:rsidP="000A46AB">
            <w:pPr>
              <w:rPr>
                <w:rFonts w:cs="Arial"/>
                <w:color w:val="262626" w:themeColor="text1" w:themeTint="D9"/>
                <w:sz w:val="18"/>
                <w:szCs w:val="18"/>
              </w:rPr>
            </w:pPr>
            <w:r w:rsidRPr="00A1336B">
              <w:rPr>
                <w:rFonts w:cs="Arial"/>
                <w:color w:val="262626" w:themeColor="text1" w:themeTint="D9"/>
                <w:sz w:val="18"/>
                <w:szCs w:val="18"/>
              </w:rPr>
              <w:t>Completed via SMS link*</w:t>
            </w:r>
          </w:p>
        </w:tc>
        <w:tc>
          <w:tcPr>
            <w:tcW w:w="1251" w:type="dxa"/>
            <w:shd w:val="clear" w:color="auto" w:fill="auto"/>
          </w:tcPr>
          <w:p w14:paraId="04CDDBCB" w14:textId="405E8B23"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783</w:t>
            </w:r>
          </w:p>
        </w:tc>
        <w:tc>
          <w:tcPr>
            <w:tcW w:w="1252" w:type="dxa"/>
            <w:shd w:val="clear" w:color="auto" w:fill="auto"/>
          </w:tcPr>
          <w:p w14:paraId="6875A00F" w14:textId="2E861895"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1.4</w:t>
            </w:r>
          </w:p>
        </w:tc>
        <w:tc>
          <w:tcPr>
            <w:tcW w:w="1252" w:type="dxa"/>
            <w:shd w:val="clear" w:color="auto" w:fill="auto"/>
          </w:tcPr>
          <w:p w14:paraId="038A4AD3" w14:textId="1EA82CC5"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203</w:t>
            </w:r>
          </w:p>
        </w:tc>
        <w:tc>
          <w:tcPr>
            <w:tcW w:w="1251" w:type="dxa"/>
            <w:shd w:val="clear" w:color="auto" w:fill="auto"/>
          </w:tcPr>
          <w:p w14:paraId="6B653F4A" w14:textId="4C507972"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1.4</w:t>
            </w:r>
          </w:p>
        </w:tc>
        <w:tc>
          <w:tcPr>
            <w:tcW w:w="1252" w:type="dxa"/>
            <w:shd w:val="clear" w:color="auto" w:fill="auto"/>
          </w:tcPr>
          <w:p w14:paraId="2639F464" w14:textId="7FD7FB98"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1,611</w:t>
            </w:r>
          </w:p>
        </w:tc>
        <w:tc>
          <w:tcPr>
            <w:tcW w:w="1252" w:type="dxa"/>
            <w:shd w:val="clear" w:color="auto" w:fill="auto"/>
          </w:tcPr>
          <w:p w14:paraId="18617992" w14:textId="619792D3"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color w:val="262626" w:themeColor="text1" w:themeTint="D9"/>
                <w:sz w:val="18"/>
              </w:rPr>
              <w:t>1.5</w:t>
            </w:r>
          </w:p>
        </w:tc>
      </w:tr>
      <w:tr w:rsidR="00A1336B" w:rsidRPr="00A1336B" w14:paraId="457411F6" w14:textId="77777777" w:rsidTr="00F21C7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noWrap/>
          </w:tcPr>
          <w:p w14:paraId="1C38E651" w14:textId="796171B1" w:rsidR="0033770B" w:rsidRPr="00A1336B" w:rsidRDefault="009105D8" w:rsidP="000A46AB">
            <w:pPr>
              <w:rPr>
                <w:rFonts w:cs="Arial"/>
                <w:b/>
                <w:bCs/>
                <w:color w:val="262626" w:themeColor="text1" w:themeTint="D9"/>
                <w:sz w:val="18"/>
              </w:rPr>
            </w:pPr>
            <w:r w:rsidRPr="00A1336B">
              <w:rPr>
                <w:rFonts w:cs="Arial"/>
                <w:b/>
                <w:bCs/>
                <w:color w:val="262626" w:themeColor="text1" w:themeTint="D9"/>
                <w:sz w:val="18"/>
              </w:rPr>
              <w:t>F4S SMS</w:t>
            </w:r>
            <w:r w:rsidRPr="00A1336B">
              <w:rPr>
                <w:rFonts w:cs="Arial"/>
                <w:color w:val="262626" w:themeColor="text1" w:themeTint="D9"/>
                <w:sz w:val="18"/>
                <w:szCs w:val="18"/>
              </w:rPr>
              <w:t xml:space="preserve"> </w:t>
            </w:r>
            <w:r>
              <w:rPr>
                <w:rFonts w:cs="Arial"/>
                <w:color w:val="262626" w:themeColor="text1" w:themeTint="D9"/>
                <w:sz w:val="18"/>
                <w:szCs w:val="18"/>
              </w:rPr>
              <w:br/>
            </w:r>
            <w:r w:rsidR="0033770B" w:rsidRPr="00A1336B">
              <w:rPr>
                <w:rFonts w:cs="Arial"/>
                <w:color w:val="262626" w:themeColor="text1" w:themeTint="D9"/>
                <w:sz w:val="18"/>
                <w:szCs w:val="18"/>
              </w:rPr>
              <w:t>Sent</w:t>
            </w:r>
          </w:p>
        </w:tc>
        <w:tc>
          <w:tcPr>
            <w:tcW w:w="1251" w:type="dxa"/>
          </w:tcPr>
          <w:p w14:paraId="4DE87BAE" w14:textId="2B19F4E4"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6,189</w:t>
            </w:r>
          </w:p>
        </w:tc>
        <w:tc>
          <w:tcPr>
            <w:tcW w:w="1252" w:type="dxa"/>
          </w:tcPr>
          <w:p w14:paraId="6ADD9C46" w14:textId="1DD49F61"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100.0</w:t>
            </w:r>
          </w:p>
        </w:tc>
        <w:tc>
          <w:tcPr>
            <w:tcW w:w="1252" w:type="dxa"/>
          </w:tcPr>
          <w:p w14:paraId="52C11001" w14:textId="00F309D5"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5,617</w:t>
            </w:r>
          </w:p>
        </w:tc>
        <w:tc>
          <w:tcPr>
            <w:tcW w:w="1251" w:type="dxa"/>
          </w:tcPr>
          <w:p w14:paraId="538FE9D4" w14:textId="06CCEFB2"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100.0</w:t>
            </w:r>
          </w:p>
        </w:tc>
        <w:tc>
          <w:tcPr>
            <w:tcW w:w="1252" w:type="dxa"/>
          </w:tcPr>
          <w:p w14:paraId="530A4055" w14:textId="7F1445CB"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29,033</w:t>
            </w:r>
          </w:p>
        </w:tc>
        <w:tc>
          <w:tcPr>
            <w:tcW w:w="1252" w:type="dxa"/>
          </w:tcPr>
          <w:p w14:paraId="4B52E04F" w14:textId="47C6890D"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100.0</w:t>
            </w:r>
          </w:p>
        </w:tc>
      </w:tr>
      <w:tr w:rsidR="00A1336B" w:rsidRPr="00A1336B" w14:paraId="4EDCA972"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noWrap/>
          </w:tcPr>
          <w:p w14:paraId="10E1ED5A" w14:textId="4624E149" w:rsidR="0033770B" w:rsidRPr="00A1336B" w:rsidRDefault="0033770B" w:rsidP="0033770B">
            <w:pPr>
              <w:ind w:firstLine="174"/>
              <w:rPr>
                <w:rFonts w:cs="Arial"/>
                <w:b/>
                <w:bCs/>
                <w:color w:val="262626" w:themeColor="text1" w:themeTint="D9"/>
                <w:sz w:val="18"/>
              </w:rPr>
            </w:pPr>
            <w:r w:rsidRPr="00A1336B">
              <w:rPr>
                <w:rFonts w:cs="Arial"/>
                <w:color w:val="262626" w:themeColor="text1" w:themeTint="D9"/>
                <w:sz w:val="18"/>
                <w:szCs w:val="18"/>
              </w:rPr>
              <w:t xml:space="preserve">Opened </w:t>
            </w:r>
          </w:p>
        </w:tc>
        <w:tc>
          <w:tcPr>
            <w:tcW w:w="1251" w:type="dxa"/>
            <w:shd w:val="clear" w:color="auto" w:fill="auto"/>
          </w:tcPr>
          <w:p w14:paraId="465B4726" w14:textId="2684832D"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5,712</w:t>
            </w:r>
          </w:p>
        </w:tc>
        <w:tc>
          <w:tcPr>
            <w:tcW w:w="1252" w:type="dxa"/>
            <w:shd w:val="clear" w:color="auto" w:fill="auto"/>
          </w:tcPr>
          <w:p w14:paraId="36C55226" w14:textId="44A92BD1"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92.3</w:t>
            </w:r>
          </w:p>
        </w:tc>
        <w:tc>
          <w:tcPr>
            <w:tcW w:w="1252" w:type="dxa"/>
            <w:shd w:val="clear" w:color="auto" w:fill="auto"/>
          </w:tcPr>
          <w:p w14:paraId="4AED515F" w14:textId="2902BBEE"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3,594</w:t>
            </w:r>
          </w:p>
        </w:tc>
        <w:tc>
          <w:tcPr>
            <w:tcW w:w="1251" w:type="dxa"/>
            <w:shd w:val="clear" w:color="auto" w:fill="auto"/>
          </w:tcPr>
          <w:p w14:paraId="0D5793FD" w14:textId="68F06C7B"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64.0</w:t>
            </w:r>
          </w:p>
        </w:tc>
        <w:tc>
          <w:tcPr>
            <w:tcW w:w="1252" w:type="dxa"/>
            <w:shd w:val="clear" w:color="auto" w:fill="auto"/>
          </w:tcPr>
          <w:p w14:paraId="73D508A7" w14:textId="6A7E8E69"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16,744</w:t>
            </w:r>
          </w:p>
        </w:tc>
        <w:tc>
          <w:tcPr>
            <w:tcW w:w="1252" w:type="dxa"/>
            <w:shd w:val="clear" w:color="auto" w:fill="auto"/>
          </w:tcPr>
          <w:p w14:paraId="4EB9F444" w14:textId="142A4949"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57.7</w:t>
            </w:r>
          </w:p>
        </w:tc>
      </w:tr>
      <w:tr w:rsidR="00A1336B" w:rsidRPr="00A1336B" w14:paraId="37A20DDF" w14:textId="77777777" w:rsidTr="00F21C7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noWrap/>
          </w:tcPr>
          <w:p w14:paraId="025D64F7" w14:textId="25A1B38C" w:rsidR="0033770B" w:rsidRPr="00A1336B" w:rsidRDefault="0033770B" w:rsidP="0033770B">
            <w:pPr>
              <w:ind w:firstLine="174"/>
              <w:rPr>
                <w:rFonts w:cs="Arial"/>
                <w:b/>
                <w:bCs/>
                <w:color w:val="262626" w:themeColor="text1" w:themeTint="D9"/>
                <w:sz w:val="18"/>
              </w:rPr>
            </w:pPr>
            <w:r w:rsidRPr="00A1336B">
              <w:rPr>
                <w:rFonts w:cs="Arial"/>
                <w:color w:val="262626" w:themeColor="text1" w:themeTint="D9"/>
                <w:sz w:val="18"/>
                <w:szCs w:val="18"/>
              </w:rPr>
              <w:t>Unopened</w:t>
            </w:r>
          </w:p>
        </w:tc>
        <w:tc>
          <w:tcPr>
            <w:tcW w:w="1251" w:type="dxa"/>
          </w:tcPr>
          <w:p w14:paraId="53F71672" w14:textId="354A21A7"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382</w:t>
            </w:r>
          </w:p>
        </w:tc>
        <w:tc>
          <w:tcPr>
            <w:tcW w:w="1252" w:type="dxa"/>
          </w:tcPr>
          <w:p w14:paraId="4924EE87" w14:textId="77F9DCFB"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6.2</w:t>
            </w:r>
          </w:p>
        </w:tc>
        <w:tc>
          <w:tcPr>
            <w:tcW w:w="1252" w:type="dxa"/>
          </w:tcPr>
          <w:p w14:paraId="28DF9D17" w14:textId="479F76CE"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1,926</w:t>
            </w:r>
          </w:p>
        </w:tc>
        <w:tc>
          <w:tcPr>
            <w:tcW w:w="1251" w:type="dxa"/>
          </w:tcPr>
          <w:p w14:paraId="259A5259" w14:textId="4B9D8CC9"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34.3</w:t>
            </w:r>
          </w:p>
        </w:tc>
        <w:tc>
          <w:tcPr>
            <w:tcW w:w="1252" w:type="dxa"/>
          </w:tcPr>
          <w:p w14:paraId="2C55F5C0" w14:textId="762ECD96"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11,775</w:t>
            </w:r>
          </w:p>
        </w:tc>
        <w:tc>
          <w:tcPr>
            <w:tcW w:w="1252" w:type="dxa"/>
          </w:tcPr>
          <w:p w14:paraId="78C1A349" w14:textId="7C91FA23"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40.6</w:t>
            </w:r>
          </w:p>
        </w:tc>
      </w:tr>
      <w:tr w:rsidR="00A1336B" w:rsidRPr="00A1336B" w14:paraId="33C8815E"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noWrap/>
          </w:tcPr>
          <w:p w14:paraId="5EFB02A5" w14:textId="71322B4E" w:rsidR="0033770B" w:rsidRPr="00A1336B" w:rsidRDefault="0033770B" w:rsidP="0033770B">
            <w:pPr>
              <w:ind w:firstLine="174"/>
              <w:rPr>
                <w:rFonts w:cs="Arial"/>
                <w:b/>
                <w:bCs/>
                <w:color w:val="262626" w:themeColor="text1" w:themeTint="D9"/>
                <w:sz w:val="18"/>
              </w:rPr>
            </w:pPr>
            <w:r w:rsidRPr="00A1336B">
              <w:rPr>
                <w:rFonts w:cs="Arial"/>
                <w:color w:val="262626" w:themeColor="text1" w:themeTint="D9"/>
                <w:sz w:val="18"/>
                <w:szCs w:val="18"/>
              </w:rPr>
              <w:t>Unsubscribed</w:t>
            </w:r>
          </w:p>
        </w:tc>
        <w:tc>
          <w:tcPr>
            <w:tcW w:w="1251" w:type="dxa"/>
            <w:shd w:val="clear" w:color="auto" w:fill="auto"/>
          </w:tcPr>
          <w:p w14:paraId="5EA15D97" w14:textId="0735FA4B"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95</w:t>
            </w:r>
          </w:p>
        </w:tc>
        <w:tc>
          <w:tcPr>
            <w:tcW w:w="1252" w:type="dxa"/>
            <w:shd w:val="clear" w:color="auto" w:fill="auto"/>
          </w:tcPr>
          <w:p w14:paraId="6F90480A" w14:textId="3CCFC02D"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1.5</w:t>
            </w:r>
          </w:p>
        </w:tc>
        <w:tc>
          <w:tcPr>
            <w:tcW w:w="1252" w:type="dxa"/>
            <w:shd w:val="clear" w:color="auto" w:fill="auto"/>
          </w:tcPr>
          <w:p w14:paraId="0D288DD7" w14:textId="090C4948"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97</w:t>
            </w:r>
          </w:p>
        </w:tc>
        <w:tc>
          <w:tcPr>
            <w:tcW w:w="1251" w:type="dxa"/>
            <w:shd w:val="clear" w:color="auto" w:fill="auto"/>
          </w:tcPr>
          <w:p w14:paraId="67D61B4A" w14:textId="3763F4D9"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1.7</w:t>
            </w:r>
          </w:p>
        </w:tc>
        <w:tc>
          <w:tcPr>
            <w:tcW w:w="1252" w:type="dxa"/>
            <w:shd w:val="clear" w:color="auto" w:fill="auto"/>
          </w:tcPr>
          <w:p w14:paraId="1BE1C9D7" w14:textId="10B4EA53"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514</w:t>
            </w:r>
          </w:p>
        </w:tc>
        <w:tc>
          <w:tcPr>
            <w:tcW w:w="1252" w:type="dxa"/>
            <w:shd w:val="clear" w:color="auto" w:fill="auto"/>
          </w:tcPr>
          <w:p w14:paraId="4008FC6C" w14:textId="078E1C31" w:rsidR="0033770B" w:rsidRPr="00A1336B" w:rsidRDefault="0033770B" w:rsidP="00F21C75">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rPr>
              <w:t>1.8</w:t>
            </w:r>
          </w:p>
        </w:tc>
      </w:tr>
      <w:tr w:rsidR="00A1336B" w:rsidRPr="00A1336B" w14:paraId="0DF622EF" w14:textId="77777777" w:rsidTr="00F21C7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C70E882" w14:textId="1D64A6FC" w:rsidR="0033770B" w:rsidRPr="00A1336B" w:rsidRDefault="0033770B" w:rsidP="000A46AB">
            <w:pPr>
              <w:rPr>
                <w:rFonts w:eastAsia="Times New Roman" w:cs="Arial"/>
                <w:b/>
                <w:bCs/>
                <w:color w:val="262626" w:themeColor="text1" w:themeTint="D9"/>
                <w:sz w:val="18"/>
                <w:szCs w:val="18"/>
                <w:lang w:eastAsia="en-AU"/>
              </w:rPr>
            </w:pPr>
            <w:r w:rsidRPr="00A1336B">
              <w:rPr>
                <w:rFonts w:cs="Arial"/>
                <w:color w:val="262626" w:themeColor="text1" w:themeTint="D9"/>
                <w:sz w:val="18"/>
                <w:szCs w:val="18"/>
              </w:rPr>
              <w:t>Completed via SMS link*</w:t>
            </w:r>
          </w:p>
        </w:tc>
        <w:tc>
          <w:tcPr>
            <w:tcW w:w="1251" w:type="dxa"/>
          </w:tcPr>
          <w:p w14:paraId="1294B4E5" w14:textId="6DF8990D"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rFonts w:eastAsia="Arial"/>
                <w:color w:val="262626" w:themeColor="text1" w:themeTint="D9"/>
                <w:sz w:val="18"/>
              </w:rPr>
              <w:t>504</w:t>
            </w:r>
          </w:p>
        </w:tc>
        <w:tc>
          <w:tcPr>
            <w:tcW w:w="1252" w:type="dxa"/>
          </w:tcPr>
          <w:p w14:paraId="6DEC7DCB" w14:textId="288C8950"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rFonts w:eastAsia="Arial"/>
                <w:color w:val="262626" w:themeColor="text1" w:themeTint="D9"/>
                <w:sz w:val="18"/>
              </w:rPr>
              <w:t>8.1</w:t>
            </w:r>
            <w:r w:rsidRPr="00A1336B">
              <w:rPr>
                <w:rFonts w:eastAsia="Times New Roman" w:cs="Arial"/>
                <w:color w:val="262626" w:themeColor="text1" w:themeTint="D9"/>
                <w:sz w:val="18"/>
                <w:vertAlign w:val="superscript"/>
                <w:lang w:eastAsia="en-AU"/>
              </w:rPr>
              <w:t>†</w:t>
            </w:r>
          </w:p>
        </w:tc>
        <w:tc>
          <w:tcPr>
            <w:tcW w:w="1252" w:type="dxa"/>
          </w:tcPr>
          <w:p w14:paraId="24A2D553" w14:textId="6BFD604E"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rFonts w:eastAsia="Arial"/>
                <w:color w:val="262626" w:themeColor="text1" w:themeTint="D9"/>
                <w:sz w:val="18"/>
              </w:rPr>
              <w:t>72</w:t>
            </w:r>
          </w:p>
        </w:tc>
        <w:tc>
          <w:tcPr>
            <w:tcW w:w="1251" w:type="dxa"/>
          </w:tcPr>
          <w:p w14:paraId="15DE9F4E" w14:textId="1674569B"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rFonts w:eastAsia="Arial"/>
                <w:color w:val="262626" w:themeColor="text1" w:themeTint="D9"/>
                <w:sz w:val="18"/>
              </w:rPr>
              <w:t>1.3</w:t>
            </w:r>
          </w:p>
        </w:tc>
        <w:tc>
          <w:tcPr>
            <w:tcW w:w="1252" w:type="dxa"/>
          </w:tcPr>
          <w:p w14:paraId="1892381F" w14:textId="59BCD044"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rFonts w:eastAsia="Arial"/>
                <w:color w:val="262626" w:themeColor="text1" w:themeTint="D9"/>
                <w:sz w:val="18"/>
              </w:rPr>
              <w:t>331</w:t>
            </w:r>
          </w:p>
        </w:tc>
        <w:tc>
          <w:tcPr>
            <w:tcW w:w="1252" w:type="dxa"/>
          </w:tcPr>
          <w:p w14:paraId="3C7FCD5C" w14:textId="2F080174" w:rsidR="0033770B" w:rsidRPr="00A1336B" w:rsidRDefault="0033770B" w:rsidP="00F21C75">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rPr>
              <w:t>1.1</w:t>
            </w:r>
          </w:p>
        </w:tc>
      </w:tr>
    </w:tbl>
    <w:p w14:paraId="7BE6D504" w14:textId="2FF8E890" w:rsidR="004C2957" w:rsidRPr="00A1336B" w:rsidRDefault="004C2957" w:rsidP="004C2957">
      <w:pPr>
        <w:pStyle w:val="FigureNote"/>
        <w:rPr>
          <w:color w:val="262626" w:themeColor="text1" w:themeTint="D9"/>
          <w:sz w:val="18"/>
          <w:szCs w:val="18"/>
        </w:rPr>
      </w:pPr>
      <w:r w:rsidRPr="00A1336B">
        <w:rPr>
          <w:color w:val="262626" w:themeColor="text1" w:themeTint="D9"/>
          <w:sz w:val="18"/>
          <w:szCs w:val="18"/>
        </w:rPr>
        <w:t>*Graduate completed survey directly via the SMS link. Due to the large scope of SMS activity, completions that could be indirectly associated with SMS (i.e. SMS prompted graduate to complete via email link) are not shown and would instead be attributed to other sources of response (refer to Section 7.3).</w:t>
      </w:r>
    </w:p>
    <w:p w14:paraId="03D731A9" w14:textId="0BEAE74F" w:rsidR="33B51D10" w:rsidRPr="00A1336B" w:rsidRDefault="2E095F58">
      <w:pPr>
        <w:rPr>
          <w:color w:val="262626" w:themeColor="text1" w:themeTint="D9"/>
          <w:sz w:val="18"/>
        </w:rPr>
      </w:pPr>
      <w:r w:rsidRPr="00A1336B">
        <w:rPr>
          <w:rFonts w:eastAsia="Times New Roman" w:cs="Arial"/>
          <w:color w:val="262626" w:themeColor="text1" w:themeTint="D9"/>
          <w:sz w:val="18"/>
          <w:vertAlign w:val="superscript"/>
          <w:lang w:eastAsia="en-AU"/>
        </w:rPr>
        <w:t>†</w:t>
      </w:r>
      <w:r w:rsidRPr="00A1336B">
        <w:rPr>
          <w:rFonts w:eastAsia="Arial" w:cs="Arial"/>
          <w:color w:val="262626" w:themeColor="text1" w:themeTint="D9"/>
          <w:sz w:val="18"/>
        </w:rPr>
        <w:t xml:space="preserve">Due to a low response rate in the November collection, </w:t>
      </w:r>
      <w:r w:rsidR="0033770B" w:rsidRPr="00A1336B">
        <w:rPr>
          <w:rFonts w:eastAsia="Arial" w:cs="Arial"/>
          <w:color w:val="262626" w:themeColor="text1" w:themeTint="D9"/>
          <w:sz w:val="18"/>
        </w:rPr>
        <w:t>the SMS protocol was extended (SMS4)</w:t>
      </w:r>
      <w:r w:rsidRPr="00A1336B">
        <w:rPr>
          <w:rFonts w:eastAsia="Arial" w:cs="Arial"/>
          <w:color w:val="262626" w:themeColor="text1" w:themeTint="D9"/>
          <w:sz w:val="18"/>
        </w:rPr>
        <w:t xml:space="preserve"> </w:t>
      </w:r>
      <w:r w:rsidR="0033770B" w:rsidRPr="00A1336B">
        <w:rPr>
          <w:rFonts w:eastAsia="Arial" w:cs="Arial"/>
          <w:color w:val="262626" w:themeColor="text1" w:themeTint="D9"/>
          <w:sz w:val="18"/>
        </w:rPr>
        <w:t>for</w:t>
      </w:r>
      <w:r w:rsidRPr="00A1336B">
        <w:rPr>
          <w:rFonts w:eastAsia="Arial" w:cs="Arial"/>
          <w:color w:val="262626" w:themeColor="text1" w:themeTint="D9"/>
          <w:sz w:val="18"/>
        </w:rPr>
        <w:t xml:space="preserve"> selected non-responders from </w:t>
      </w:r>
      <w:r w:rsidR="0033770B" w:rsidRPr="00A1336B">
        <w:rPr>
          <w:rFonts w:eastAsia="Arial" w:cs="Arial"/>
          <w:color w:val="262626" w:themeColor="text1" w:themeTint="D9"/>
          <w:sz w:val="18"/>
        </w:rPr>
        <w:t>underperforming</w:t>
      </w:r>
      <w:r w:rsidRPr="00A1336B">
        <w:rPr>
          <w:rFonts w:eastAsia="Arial" w:cs="Arial"/>
          <w:color w:val="262626" w:themeColor="text1" w:themeTint="D9"/>
          <w:sz w:val="18"/>
        </w:rPr>
        <w:t xml:space="preserve"> study levels, alongside the F4S SMS. As a result, the response rate from the F4S SMS link appears higher than it would have otherwise been.</w:t>
      </w:r>
    </w:p>
    <w:p w14:paraId="192D01F9" w14:textId="77777777" w:rsidR="0033411F" w:rsidRPr="00A1336B" w:rsidRDefault="0033411F" w:rsidP="08CC507F">
      <w:pPr>
        <w:pStyle w:val="Heading3"/>
        <w:rPr>
          <w:rFonts w:eastAsia="Times New Roman"/>
          <w:color w:val="262626" w:themeColor="text1" w:themeTint="D9"/>
        </w:rPr>
      </w:pPr>
      <w:bookmarkStart w:id="187" w:name="_Ref110861702"/>
      <w:bookmarkStart w:id="188" w:name="_Toc143606878"/>
      <w:bookmarkStart w:id="189" w:name="_Toc155691960"/>
      <w:bookmarkStart w:id="190" w:name="_Toc190258059"/>
      <w:bookmarkStart w:id="191" w:name="_Toc205462346"/>
      <w:bookmarkStart w:id="192" w:name="_Toc214052671"/>
      <w:bookmarkEnd w:id="178"/>
      <w:bookmarkEnd w:id="179"/>
      <w:r w:rsidRPr="00A1336B">
        <w:rPr>
          <w:rFonts w:eastAsia="Times New Roman"/>
          <w:color w:val="262626" w:themeColor="text1" w:themeTint="D9"/>
        </w:rPr>
        <w:t>Reminder calls</w:t>
      </w:r>
      <w:bookmarkEnd w:id="187"/>
      <w:bookmarkEnd w:id="188"/>
      <w:bookmarkEnd w:id="189"/>
      <w:bookmarkEnd w:id="190"/>
      <w:bookmarkEnd w:id="191"/>
      <w:bookmarkEnd w:id="192"/>
    </w:p>
    <w:p w14:paraId="6EB16726" w14:textId="77777777" w:rsidR="0033411F" w:rsidRPr="00A1336B" w:rsidRDefault="242A5129" w:rsidP="6D69BCEC">
      <w:pPr>
        <w:pStyle w:val="Body"/>
        <w:rPr>
          <w:color w:val="262626" w:themeColor="text1" w:themeTint="D9"/>
        </w:rPr>
      </w:pPr>
      <w:r w:rsidRPr="00A1336B">
        <w:rPr>
          <w:color w:val="262626" w:themeColor="text1" w:themeTint="D9"/>
        </w:rPr>
        <w:t>Reminder calls were undertaken in-field and post-field as part of a ‘push to web’ response maximisation strategy during each collection round</w:t>
      </w:r>
      <w:bookmarkStart w:id="193" w:name="_Hlk214053410"/>
      <w:r w:rsidRPr="00A1336B">
        <w:rPr>
          <w:color w:val="262626" w:themeColor="text1" w:themeTint="D9"/>
        </w:rPr>
        <w:t>, designed to encourage online completion</w:t>
      </w:r>
      <w:bookmarkEnd w:id="193"/>
      <w:r w:rsidRPr="00A1336B">
        <w:rPr>
          <w:color w:val="262626" w:themeColor="text1" w:themeTint="D9"/>
        </w:rPr>
        <w:t xml:space="preserve">. </w:t>
      </w:r>
    </w:p>
    <w:p w14:paraId="26CF17C4" w14:textId="501CB3E4" w:rsidR="0033411F" w:rsidRPr="00A1336B" w:rsidRDefault="242A5129" w:rsidP="6D69BCEC">
      <w:pPr>
        <w:pStyle w:val="Body"/>
        <w:rPr>
          <w:color w:val="262626" w:themeColor="text1" w:themeTint="D9"/>
        </w:rPr>
      </w:pPr>
      <w:bookmarkStart w:id="194" w:name="_Hlk214053423"/>
      <w:r w:rsidRPr="00A1336B">
        <w:rPr>
          <w:color w:val="262626" w:themeColor="text1" w:themeTint="D9"/>
        </w:rPr>
        <w:t>In the 202</w:t>
      </w:r>
      <w:r w:rsidR="385588BA" w:rsidRPr="00A1336B">
        <w:rPr>
          <w:color w:val="262626" w:themeColor="text1" w:themeTint="D9"/>
        </w:rPr>
        <w:t>5</w:t>
      </w:r>
      <w:r w:rsidRPr="00A1336B">
        <w:rPr>
          <w:color w:val="262626" w:themeColor="text1" w:themeTint="D9"/>
        </w:rPr>
        <w:t xml:space="preserve"> GOS in-field reminders were used primarily to improve the representation of international graduates (refer to Section 7.2). Post-field telephone activity was a fee-for-service option to enable institutions to boost response rates. </w:t>
      </w:r>
    </w:p>
    <w:bookmarkEnd w:id="194"/>
    <w:p w14:paraId="3E1CB8F8" w14:textId="77777777" w:rsidR="0033411F" w:rsidRPr="00A1336B" w:rsidRDefault="242A5129" w:rsidP="6D69BCEC">
      <w:pPr>
        <w:pStyle w:val="Heading4"/>
        <w:spacing w:before="120"/>
        <w:rPr>
          <w:color w:val="262626" w:themeColor="text1" w:themeTint="D9"/>
        </w:rPr>
      </w:pPr>
      <w:r w:rsidRPr="00A1336B">
        <w:rPr>
          <w:color w:val="262626" w:themeColor="text1" w:themeTint="D9"/>
        </w:rPr>
        <w:t>In-field reminder calls</w:t>
      </w:r>
    </w:p>
    <w:p w14:paraId="02E6A1E9" w14:textId="32AC66B1" w:rsidR="00791F29" w:rsidRPr="00A1336B" w:rsidRDefault="00791F29" w:rsidP="00791F29">
      <w:pPr>
        <w:pStyle w:val="Body"/>
        <w:rPr>
          <w:color w:val="262626" w:themeColor="text1" w:themeTint="D9"/>
          <w:lang w:eastAsia="en-AU"/>
        </w:rPr>
      </w:pPr>
      <w:r w:rsidRPr="00A1336B">
        <w:rPr>
          <w:color w:val="262626" w:themeColor="text1" w:themeTint="D9"/>
          <w:lang w:eastAsia="en-AU"/>
        </w:rPr>
        <w:t xml:space="preserve">The purpose of in-field reminder call activity was to confirm or update the best contact email address for graduates and ask graduates to complete the survey online. A survey invitation was automatically emailed </w:t>
      </w:r>
      <w:r w:rsidR="611B1035" w:rsidRPr="00A1336B">
        <w:rPr>
          <w:color w:val="262626" w:themeColor="text1" w:themeTint="D9"/>
          <w:lang w:eastAsia="en-AU"/>
        </w:rPr>
        <w:t>shortly</w:t>
      </w:r>
      <w:r w:rsidR="00217B46" w:rsidRPr="00A1336B">
        <w:rPr>
          <w:color w:val="262626" w:themeColor="text1" w:themeTint="D9"/>
          <w:lang w:eastAsia="en-AU"/>
        </w:rPr>
        <w:t xml:space="preserve"> after</w:t>
      </w:r>
      <w:r w:rsidRPr="00A1336B">
        <w:rPr>
          <w:color w:val="262626" w:themeColor="text1" w:themeTint="D9"/>
          <w:lang w:eastAsia="en-AU"/>
        </w:rPr>
        <w:t xml:space="preserve"> the reminder call. Up to two call attempts were made on different days and at different times, and a voicemail left where possible.</w:t>
      </w:r>
    </w:p>
    <w:p w14:paraId="26F943F8" w14:textId="28C88F7A" w:rsidR="008A7250" w:rsidRPr="00A1336B" w:rsidRDefault="008A7250" w:rsidP="008A7250">
      <w:pPr>
        <w:pStyle w:val="Body"/>
        <w:rPr>
          <w:color w:val="262626" w:themeColor="text1" w:themeTint="D9"/>
          <w:lang w:eastAsia="en-AU"/>
        </w:rPr>
      </w:pPr>
      <w:r w:rsidRPr="00A1336B">
        <w:rPr>
          <w:color w:val="262626" w:themeColor="text1" w:themeTint="D9"/>
        </w:rPr>
        <w:lastRenderedPageBreak/>
        <w:t xml:space="preserve">In-field reminders were conducted between the second and final weeks of the main fieldwork period of each collection round. </w:t>
      </w:r>
      <w:r w:rsidRPr="00A1336B">
        <w:rPr>
          <w:color w:val="262626" w:themeColor="text1" w:themeTint="D9"/>
          <w:lang w:eastAsia="en-AU"/>
        </w:rPr>
        <w:t>To be selected for an in-field telephone reminder call, a graduate had to meet the following criteria:</w:t>
      </w:r>
    </w:p>
    <w:p w14:paraId="28A837B5" w14:textId="77777777" w:rsidR="0033411F" w:rsidRPr="00A1336B" w:rsidRDefault="242A5129" w:rsidP="6D69BCEC">
      <w:pPr>
        <w:pStyle w:val="Bullets1"/>
        <w:spacing w:before="120" w:after="120"/>
        <w:rPr>
          <w:color w:val="262626" w:themeColor="text1" w:themeTint="D9"/>
        </w:rPr>
      </w:pPr>
      <w:r w:rsidRPr="00A1336B">
        <w:rPr>
          <w:color w:val="262626" w:themeColor="text1" w:themeTint="D9"/>
        </w:rPr>
        <w:t>Have a valid phone number available in the sample.</w:t>
      </w:r>
    </w:p>
    <w:p w14:paraId="586DD3EC" w14:textId="77777777" w:rsidR="0033411F" w:rsidRPr="00A1336B" w:rsidRDefault="242A5129" w:rsidP="6D69BCEC">
      <w:pPr>
        <w:pStyle w:val="Bullets1"/>
        <w:spacing w:before="120" w:after="120"/>
        <w:rPr>
          <w:color w:val="262626" w:themeColor="text1" w:themeTint="D9"/>
        </w:rPr>
      </w:pPr>
      <w:r w:rsidRPr="00A1336B">
        <w:rPr>
          <w:color w:val="262626" w:themeColor="text1" w:themeTint="D9"/>
        </w:rPr>
        <w:t>Have not opted-out, screened-out or completed the online survey.</w:t>
      </w:r>
    </w:p>
    <w:p w14:paraId="0867F548" w14:textId="7B000E16" w:rsidR="0033411F" w:rsidRPr="00A1336B" w:rsidRDefault="242A5129" w:rsidP="6D69BCEC">
      <w:pPr>
        <w:pStyle w:val="Body"/>
        <w:rPr>
          <w:color w:val="262626" w:themeColor="text1" w:themeTint="D9"/>
        </w:rPr>
      </w:pPr>
      <w:r w:rsidRPr="00A1336B">
        <w:rPr>
          <w:color w:val="262626" w:themeColor="text1" w:themeTint="D9"/>
        </w:rPr>
        <w:t>In support of the International Engagement Strategy, in-field reminder call activity for the 202</w:t>
      </w:r>
      <w:r w:rsidR="21ADC8A4" w:rsidRPr="00A1336B">
        <w:rPr>
          <w:color w:val="262626" w:themeColor="text1" w:themeTint="D9"/>
        </w:rPr>
        <w:t>5</w:t>
      </w:r>
      <w:r w:rsidRPr="00A1336B">
        <w:rPr>
          <w:color w:val="262626" w:themeColor="text1" w:themeTint="D9"/>
        </w:rPr>
        <w:t xml:space="preserve"> GOS prioritised international graduates </w:t>
      </w:r>
      <w:r w:rsidR="00A263CE" w:rsidRPr="00A1336B">
        <w:rPr>
          <w:color w:val="262626" w:themeColor="text1" w:themeTint="D9"/>
        </w:rPr>
        <w:t xml:space="preserve">as </w:t>
      </w:r>
      <w:r w:rsidRPr="00A1336B">
        <w:rPr>
          <w:color w:val="262626" w:themeColor="text1" w:themeTint="D9"/>
        </w:rPr>
        <w:t>determined by citizenship indicator.</w:t>
      </w:r>
    </w:p>
    <w:bookmarkStart w:id="195" w:name="_Hlk181957200"/>
    <w:bookmarkStart w:id="196" w:name="_Hlk111615607"/>
    <w:p w14:paraId="173977E4" w14:textId="3260E222" w:rsidR="0033411F" w:rsidRPr="00A1336B" w:rsidRDefault="0033411F" w:rsidP="0033411F">
      <w:pPr>
        <w:pStyle w:val="Body"/>
        <w:rPr>
          <w:color w:val="262626" w:themeColor="text1" w:themeTint="D9"/>
        </w:rPr>
      </w:pPr>
      <w:r w:rsidRPr="00A1336B">
        <w:rPr>
          <w:color w:val="262626" w:themeColor="text1" w:themeTint="D9"/>
          <w:shd w:val="clear" w:color="auto" w:fill="E6E6E6"/>
        </w:rPr>
        <w:fldChar w:fldCharType="begin"/>
      </w:r>
      <w:r w:rsidRPr="00A1336B">
        <w:rPr>
          <w:color w:val="262626" w:themeColor="text1" w:themeTint="D9"/>
        </w:rPr>
        <w:instrText xml:space="preserve"> REF _Ref174718477 \h </w:instrText>
      </w:r>
      <w:r w:rsidR="000A4E49" w:rsidRPr="00A1336B">
        <w:rPr>
          <w:color w:val="262626" w:themeColor="text1" w:themeTint="D9"/>
          <w:shd w:val="clear" w:color="auto" w:fill="E6E6E6"/>
        </w:rPr>
        <w:instrText xml:space="preserve"> \* MERGEFORMAT </w:instrText>
      </w:r>
      <w:r w:rsidRPr="00A1336B">
        <w:rPr>
          <w:color w:val="262626" w:themeColor="text1" w:themeTint="D9"/>
          <w:shd w:val="clear" w:color="auto" w:fill="E6E6E6"/>
        </w:rPr>
      </w:r>
      <w:r w:rsidRPr="00A1336B">
        <w:rPr>
          <w:color w:val="262626" w:themeColor="text1" w:themeTint="D9"/>
          <w:shd w:val="clear" w:color="auto" w:fill="E6E6E6"/>
        </w:rPr>
        <w:fldChar w:fldCharType="separate"/>
      </w:r>
      <w:r w:rsidR="00A70B8B" w:rsidRPr="00A1336B">
        <w:rPr>
          <w:color w:val="262626" w:themeColor="text1" w:themeTint="D9"/>
        </w:rPr>
        <w:t>Table 10</w:t>
      </w:r>
      <w:r w:rsidRPr="00A1336B">
        <w:rPr>
          <w:color w:val="262626" w:themeColor="text1" w:themeTint="D9"/>
          <w:shd w:val="clear" w:color="auto" w:fill="E6E6E6"/>
        </w:rPr>
        <w:fldChar w:fldCharType="end"/>
      </w:r>
      <w:r w:rsidRPr="00A1336B">
        <w:rPr>
          <w:color w:val="262626" w:themeColor="text1" w:themeTint="D9"/>
        </w:rPr>
        <w:t xml:space="preserve"> provides a summary of in-field reminder call outcomes by citizenship indicator</w:t>
      </w:r>
      <w:r w:rsidRPr="00A1336B">
        <w:rPr>
          <w:rStyle w:val="CommentReference"/>
          <w:rFonts w:eastAsiaTheme="minorEastAsia" w:cstheme="minorBidi"/>
          <w:color w:val="262626" w:themeColor="text1" w:themeTint="D9"/>
        </w:rPr>
        <w:t>.</w:t>
      </w:r>
      <w:r w:rsidRPr="00A1336B">
        <w:rPr>
          <w:color w:val="262626" w:themeColor="text1" w:themeTint="D9"/>
        </w:rPr>
        <w:t xml:space="preserve"> In-field reminder calls were made to </w:t>
      </w:r>
      <w:r w:rsidR="49185B0B" w:rsidRPr="00A1336B" w:rsidDel="00217B46">
        <w:rPr>
          <w:color w:val="262626" w:themeColor="text1" w:themeTint="D9"/>
        </w:rPr>
        <w:t>2</w:t>
      </w:r>
      <w:r w:rsidR="00217B46" w:rsidRPr="00A1336B">
        <w:rPr>
          <w:color w:val="262626" w:themeColor="text1" w:themeTint="D9"/>
        </w:rPr>
        <w:t>7.7</w:t>
      </w:r>
      <w:r w:rsidRPr="00A1336B">
        <w:rPr>
          <w:color w:val="262626" w:themeColor="text1" w:themeTint="D9"/>
        </w:rPr>
        <w:t xml:space="preserve"> per cent of the in-scope sample approached for the 202</w:t>
      </w:r>
      <w:r w:rsidR="14B040D7" w:rsidRPr="00A1336B">
        <w:rPr>
          <w:color w:val="262626" w:themeColor="text1" w:themeTint="D9"/>
        </w:rPr>
        <w:t>5</w:t>
      </w:r>
      <w:r w:rsidRPr="00A1336B">
        <w:rPr>
          <w:color w:val="262626" w:themeColor="text1" w:themeTint="D9"/>
        </w:rPr>
        <w:t xml:space="preserve"> GOS</w:t>
      </w:r>
      <w:r w:rsidRPr="00A1336B">
        <w:rPr>
          <w:rStyle w:val="FootnoteReference"/>
          <w:color w:val="262626" w:themeColor="text1" w:themeTint="D9"/>
        </w:rPr>
        <w:footnoteReference w:id="6"/>
      </w:r>
      <w:r w:rsidRPr="00A1336B">
        <w:rPr>
          <w:color w:val="262626" w:themeColor="text1" w:themeTint="D9"/>
        </w:rPr>
        <w:t>.</w:t>
      </w:r>
    </w:p>
    <w:bookmarkEnd w:id="195"/>
    <w:p w14:paraId="12B92A2A" w14:textId="2E84CAAB" w:rsidR="0033411F" w:rsidRPr="00A1336B" w:rsidRDefault="0033411F" w:rsidP="0033411F">
      <w:pPr>
        <w:pStyle w:val="Body"/>
        <w:rPr>
          <w:color w:val="262626" w:themeColor="text1" w:themeTint="D9"/>
        </w:rPr>
      </w:pPr>
      <w:r w:rsidRPr="00A1336B">
        <w:rPr>
          <w:color w:val="262626" w:themeColor="text1" w:themeTint="D9"/>
        </w:rPr>
        <w:t>Approximately one-</w:t>
      </w:r>
      <w:r w:rsidR="00F60E74" w:rsidRPr="00A1336B">
        <w:rPr>
          <w:color w:val="262626" w:themeColor="text1" w:themeTint="D9"/>
        </w:rPr>
        <w:t xml:space="preserve">seventh </w:t>
      </w:r>
      <w:r w:rsidRPr="00A1336B">
        <w:rPr>
          <w:color w:val="262626" w:themeColor="text1" w:themeTint="D9"/>
        </w:rPr>
        <w:t xml:space="preserve">of the sample initiated agreed to complete online by </w:t>
      </w:r>
      <w:r w:rsidR="00A96A4A" w:rsidRPr="00A1336B">
        <w:rPr>
          <w:color w:val="262626" w:themeColor="text1" w:themeTint="D9"/>
        </w:rPr>
        <w:t xml:space="preserve">confirming </w:t>
      </w:r>
      <w:r w:rsidRPr="00A1336B">
        <w:rPr>
          <w:color w:val="262626" w:themeColor="text1" w:themeTint="D9"/>
        </w:rPr>
        <w:t>or updating</w:t>
      </w:r>
      <w:r w:rsidR="00A96A4A" w:rsidRPr="00A1336B">
        <w:rPr>
          <w:color w:val="262626" w:themeColor="text1" w:themeTint="D9"/>
        </w:rPr>
        <w:t xml:space="preserve"> </w:t>
      </w:r>
      <w:r w:rsidRPr="00A1336B">
        <w:rPr>
          <w:color w:val="262626" w:themeColor="text1" w:themeTint="D9"/>
        </w:rPr>
        <w:t xml:space="preserve">their </w:t>
      </w:r>
      <w:r w:rsidR="00A96A4A" w:rsidRPr="00A1336B">
        <w:rPr>
          <w:color w:val="262626" w:themeColor="text1" w:themeTint="D9"/>
        </w:rPr>
        <w:t xml:space="preserve">best </w:t>
      </w:r>
      <w:r w:rsidRPr="00A1336B">
        <w:rPr>
          <w:color w:val="262626" w:themeColor="text1" w:themeTint="D9"/>
        </w:rPr>
        <w:t xml:space="preserve">contact </w:t>
      </w:r>
      <w:r w:rsidR="00A96A4A" w:rsidRPr="00A1336B">
        <w:rPr>
          <w:color w:val="262626" w:themeColor="text1" w:themeTint="D9"/>
        </w:rPr>
        <w:t xml:space="preserve">email address </w:t>
      </w:r>
      <w:r w:rsidRPr="00A1336B">
        <w:rPr>
          <w:color w:val="262626" w:themeColor="text1" w:themeTint="D9"/>
        </w:rPr>
        <w:t>(</w:t>
      </w:r>
      <w:r w:rsidR="452E57E7" w:rsidRPr="00A1336B">
        <w:rPr>
          <w:color w:val="262626" w:themeColor="text1" w:themeTint="D9"/>
        </w:rPr>
        <w:t>14</w:t>
      </w:r>
      <w:r w:rsidR="00F60E74" w:rsidRPr="00A1336B">
        <w:rPr>
          <w:color w:val="262626" w:themeColor="text1" w:themeTint="D9"/>
        </w:rPr>
        <w:t>.9</w:t>
      </w:r>
      <w:r w:rsidRPr="00A1336B">
        <w:rPr>
          <w:color w:val="262626" w:themeColor="text1" w:themeTint="D9"/>
        </w:rPr>
        <w:t xml:space="preserve"> per cent). In total, a completed survey could be directly attributed to the in-field reminder call for </w:t>
      </w:r>
      <w:r w:rsidRPr="00A1336B" w:rsidDel="00F60E74">
        <w:rPr>
          <w:color w:val="262626" w:themeColor="text1" w:themeTint="D9"/>
        </w:rPr>
        <w:t>3.</w:t>
      </w:r>
      <w:r w:rsidR="00D506EC" w:rsidRPr="00A1336B">
        <w:rPr>
          <w:color w:val="262626" w:themeColor="text1" w:themeTint="D9"/>
        </w:rPr>
        <w:t>3</w:t>
      </w:r>
      <w:r w:rsidRPr="00A1336B">
        <w:rPr>
          <w:color w:val="262626" w:themeColor="text1" w:themeTint="D9"/>
        </w:rPr>
        <w:t xml:space="preserve"> per cent of graduates called. For example, after</w:t>
      </w:r>
      <w:r w:rsidR="00A96A4A" w:rsidRPr="00A1336B">
        <w:rPr>
          <w:color w:val="262626" w:themeColor="text1" w:themeTint="D9"/>
        </w:rPr>
        <w:t xml:space="preserve"> speaking with a call centre operator or </w:t>
      </w:r>
      <w:r w:rsidRPr="00A1336B">
        <w:rPr>
          <w:color w:val="262626" w:themeColor="text1" w:themeTint="D9"/>
        </w:rPr>
        <w:t>listening to a voicemail</w:t>
      </w:r>
      <w:r w:rsidR="0033770B" w:rsidRPr="00A1336B">
        <w:rPr>
          <w:color w:val="262626" w:themeColor="text1" w:themeTint="D9"/>
        </w:rPr>
        <w:t xml:space="preserve"> left</w:t>
      </w:r>
      <w:r w:rsidR="00A96A4A" w:rsidRPr="00A1336B">
        <w:rPr>
          <w:color w:val="262626" w:themeColor="text1" w:themeTint="D9"/>
        </w:rPr>
        <w:t xml:space="preserve"> during an in-field reminder call</w:t>
      </w:r>
      <w:r w:rsidRPr="00A1336B">
        <w:rPr>
          <w:color w:val="262626" w:themeColor="text1" w:themeTint="D9"/>
        </w:rPr>
        <w:t>, a graduate contacted via reminder calls may have been prompted to complete the GOS via a link included in the email invitation or a</w:t>
      </w:r>
      <w:r w:rsidR="00497CCA" w:rsidRPr="00A1336B">
        <w:rPr>
          <w:color w:val="262626" w:themeColor="text1" w:themeTint="D9"/>
        </w:rPr>
        <w:t>n</w:t>
      </w:r>
      <w:r w:rsidRPr="00A1336B">
        <w:rPr>
          <w:color w:val="262626" w:themeColor="text1" w:themeTint="D9"/>
        </w:rPr>
        <w:t xml:space="preserve"> SMS reminder.</w:t>
      </w:r>
    </w:p>
    <w:p w14:paraId="649359E8" w14:textId="6BD5DA63" w:rsidR="0033411F" w:rsidRPr="00A1336B" w:rsidRDefault="0033411F" w:rsidP="0033411F">
      <w:pPr>
        <w:pStyle w:val="Body"/>
        <w:rPr>
          <w:rFonts w:cs="Arial"/>
          <w:bCs/>
          <w:color w:val="262626" w:themeColor="text1" w:themeTint="D9"/>
          <w:sz w:val="21"/>
          <w:szCs w:val="21"/>
          <w:highlight w:val="yellow"/>
          <w:lang w:eastAsia="en-AU"/>
        </w:rPr>
      </w:pPr>
      <w:r w:rsidRPr="00A1336B">
        <w:rPr>
          <w:color w:val="262626" w:themeColor="text1" w:themeTint="D9"/>
          <w:lang w:eastAsia="en-AU"/>
        </w:rPr>
        <w:t xml:space="preserve">Marginally better outcomes were reported for </w:t>
      </w:r>
      <w:r w:rsidR="000F34AB" w:rsidRPr="00A1336B">
        <w:rPr>
          <w:color w:val="262626" w:themeColor="text1" w:themeTint="D9"/>
          <w:lang w:eastAsia="en-AU"/>
        </w:rPr>
        <w:t xml:space="preserve">domestic </w:t>
      </w:r>
      <w:r w:rsidRPr="00A1336B">
        <w:rPr>
          <w:color w:val="262626" w:themeColor="text1" w:themeTint="D9"/>
          <w:lang w:eastAsia="en-AU"/>
        </w:rPr>
        <w:t>graduates (</w:t>
      </w:r>
      <w:r w:rsidR="4EDDFE8E" w:rsidRPr="00A1336B">
        <w:rPr>
          <w:color w:val="262626" w:themeColor="text1" w:themeTint="D9"/>
        </w:rPr>
        <w:t>18</w:t>
      </w:r>
      <w:r w:rsidR="00166D25" w:rsidRPr="00A1336B">
        <w:rPr>
          <w:color w:val="262626" w:themeColor="text1" w:themeTint="D9"/>
        </w:rPr>
        <w:t>.6</w:t>
      </w:r>
      <w:r w:rsidRPr="00A1336B">
        <w:rPr>
          <w:color w:val="262626" w:themeColor="text1" w:themeTint="D9"/>
        </w:rPr>
        <w:t xml:space="preserve"> per cent </w:t>
      </w:r>
      <w:r w:rsidRPr="00A1336B">
        <w:rPr>
          <w:color w:val="262626" w:themeColor="text1" w:themeTint="D9"/>
          <w:lang w:eastAsia="en-AU"/>
        </w:rPr>
        <w:t xml:space="preserve">agreed to complete online) than </w:t>
      </w:r>
      <w:r w:rsidR="000F34AB" w:rsidRPr="00A1336B">
        <w:rPr>
          <w:color w:val="262626" w:themeColor="text1" w:themeTint="D9"/>
          <w:lang w:eastAsia="en-AU"/>
        </w:rPr>
        <w:t xml:space="preserve">international </w:t>
      </w:r>
      <w:r w:rsidRPr="00A1336B">
        <w:rPr>
          <w:color w:val="262626" w:themeColor="text1" w:themeTint="D9"/>
          <w:lang w:eastAsia="en-AU"/>
        </w:rPr>
        <w:t>graduates (</w:t>
      </w:r>
      <w:r w:rsidR="4EDDFE8E" w:rsidRPr="00A1336B">
        <w:rPr>
          <w:color w:val="262626" w:themeColor="text1" w:themeTint="D9"/>
          <w:lang w:eastAsia="en-AU"/>
        </w:rPr>
        <w:t>13</w:t>
      </w:r>
      <w:r w:rsidR="00166D25" w:rsidRPr="00A1336B">
        <w:rPr>
          <w:color w:val="262626" w:themeColor="text1" w:themeTint="D9"/>
          <w:lang w:eastAsia="en-AU"/>
        </w:rPr>
        <w:t>.3</w:t>
      </w:r>
      <w:r w:rsidRPr="00A1336B">
        <w:rPr>
          <w:color w:val="262626" w:themeColor="text1" w:themeTint="D9"/>
          <w:lang w:eastAsia="en-AU"/>
        </w:rPr>
        <w:t xml:space="preserve"> per cent).</w:t>
      </w:r>
      <w:bookmarkStart w:id="197" w:name="_Ref19603464"/>
      <w:bookmarkStart w:id="198" w:name="_Toc153986954"/>
      <w:bookmarkEnd w:id="196"/>
      <w:r w:rsidR="00A96A4A" w:rsidRPr="00A1336B">
        <w:rPr>
          <w:color w:val="262626" w:themeColor="text1" w:themeTint="D9"/>
          <w:lang w:eastAsia="en-AU"/>
        </w:rPr>
        <w:t xml:space="preserve"> International graduates were prioritised for in-field reminder calls; however, their outcomes were lower in 2025 due to a higher proportion of unusable sample and unsuccessful contact attempts.</w:t>
      </w:r>
      <w:r w:rsidRPr="00A1336B" w:rsidDel="00166D25">
        <w:rPr>
          <w:color w:val="262626" w:themeColor="text1" w:themeTint="D9"/>
        </w:rPr>
        <w:br w:type="page"/>
      </w:r>
    </w:p>
    <w:p w14:paraId="03ED1285" w14:textId="6482C54E" w:rsidR="0033411F" w:rsidRPr="00A1336B" w:rsidRDefault="0033411F" w:rsidP="00A1336B">
      <w:pPr>
        <w:pStyle w:val="Caption"/>
      </w:pPr>
      <w:bookmarkStart w:id="199" w:name="_Ref174718477"/>
      <w:bookmarkStart w:id="200" w:name="_Toc190191008"/>
      <w:bookmarkStart w:id="201" w:name="_Toc214281128"/>
      <w:r w:rsidRPr="00A1336B">
        <w:lastRenderedPageBreak/>
        <w:t xml:space="preserve">Table </w:t>
      </w:r>
      <w:fldSimple w:instr=" SEQ Table \* ARABIC ">
        <w:r w:rsidR="0071284E" w:rsidRPr="00A1336B">
          <w:rPr>
            <w:noProof/>
          </w:rPr>
          <w:t>10</w:t>
        </w:r>
      </w:fldSimple>
      <w:bookmarkEnd w:id="197"/>
      <w:bookmarkEnd w:id="199"/>
      <w:r w:rsidRPr="00A1336B">
        <w:tab/>
        <w:t>In-field reminder call outcomes</w:t>
      </w:r>
      <w:bookmarkEnd w:id="198"/>
      <w:bookmarkEnd w:id="200"/>
      <w:bookmarkEnd w:id="201"/>
    </w:p>
    <w:tbl>
      <w:tblPr>
        <w:tblStyle w:val="SRC"/>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547"/>
        <w:gridCol w:w="1134"/>
        <w:gridCol w:w="1134"/>
        <w:gridCol w:w="1417"/>
        <w:gridCol w:w="1418"/>
        <w:gridCol w:w="850"/>
        <w:gridCol w:w="851"/>
      </w:tblGrid>
      <w:tr w:rsidR="00A1336B" w:rsidRPr="00A1336B" w14:paraId="46514D21" w14:textId="77777777" w:rsidTr="009105D8">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3679DF8" w14:textId="7B6022E4" w:rsidR="1EBE7D12" w:rsidRPr="00A1336B" w:rsidRDefault="1EBE7D12" w:rsidP="1EBE7D12">
            <w:pPr>
              <w:rPr>
                <w:rFonts w:eastAsia="Arial" w:cs="Arial"/>
                <w:color w:val="262626" w:themeColor="text1" w:themeTint="D9"/>
                <w:sz w:val="18"/>
                <w:szCs w:val="18"/>
              </w:rPr>
            </w:pPr>
            <w:r w:rsidRPr="00A1336B">
              <w:rPr>
                <w:rFonts w:eastAsia="Arial" w:cs="Arial"/>
                <w:color w:val="262626" w:themeColor="text1" w:themeTint="D9"/>
                <w:sz w:val="18"/>
                <w:szCs w:val="18"/>
              </w:rPr>
              <w:t xml:space="preserve"> </w:t>
            </w:r>
          </w:p>
        </w:tc>
        <w:tc>
          <w:tcPr>
            <w:tcW w:w="1134" w:type="dxa"/>
            <w:shd w:val="clear" w:color="auto" w:fill="auto"/>
          </w:tcPr>
          <w:p w14:paraId="230349FF" w14:textId="77777777" w:rsidR="001B6D27" w:rsidRDefault="00497CCA" w:rsidP="1EBE7D12">
            <w:pPr>
              <w:cnfStyle w:val="100000000000" w:firstRow="1" w:lastRow="0" w:firstColumn="0" w:lastColumn="0" w:oddVBand="0" w:evenVBand="0" w:oddHBand="0" w:evenHBand="0" w:firstRowFirstColumn="0" w:firstRowLastColumn="0" w:lastRowFirstColumn="0" w:lastRowLastColumn="0"/>
              <w:rPr>
                <w:rFonts w:eastAsia="Arial" w:cs="Arial"/>
                <w:b w:val="0"/>
                <w:bCs w:val="0"/>
                <w:color w:val="262626" w:themeColor="text1" w:themeTint="D9"/>
                <w:sz w:val="18"/>
                <w:szCs w:val="18"/>
              </w:rPr>
            </w:pPr>
            <w:r w:rsidRPr="001B6D27">
              <w:rPr>
                <w:rFonts w:eastAsia="Arial" w:cs="Arial"/>
                <w:color w:val="262626" w:themeColor="text1" w:themeTint="D9"/>
                <w:sz w:val="18"/>
                <w:szCs w:val="18"/>
              </w:rPr>
              <w:t>Domestic</w:t>
            </w:r>
          </w:p>
          <w:p w14:paraId="2F1DBFAA" w14:textId="41819378" w:rsidR="1EBE7D12" w:rsidRPr="001B6D27" w:rsidRDefault="001B6D27" w:rsidP="1EBE7D12">
            <w:pPr>
              <w:cnfStyle w:val="100000000000" w:firstRow="1"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1B6D27">
              <w:rPr>
                <w:rFonts w:eastAsia="Arial" w:cs="Arial"/>
                <w:color w:val="262626" w:themeColor="text1" w:themeTint="D9"/>
                <w:sz w:val="18"/>
                <w:szCs w:val="18"/>
              </w:rPr>
              <w:t>(</w:t>
            </w:r>
            <w:r w:rsidR="1EBE7D12" w:rsidRPr="001B6D27">
              <w:rPr>
                <w:rFonts w:eastAsia="Arial" w:cs="Arial"/>
                <w:color w:val="262626" w:themeColor="text1" w:themeTint="D9"/>
                <w:sz w:val="18"/>
                <w:szCs w:val="18"/>
              </w:rPr>
              <w:t>n</w:t>
            </w:r>
            <w:r w:rsidRPr="001B6D27">
              <w:rPr>
                <w:rFonts w:eastAsia="Arial" w:cs="Arial"/>
                <w:color w:val="262626" w:themeColor="text1" w:themeTint="D9"/>
                <w:sz w:val="18"/>
                <w:szCs w:val="18"/>
              </w:rPr>
              <w:t>)</w:t>
            </w:r>
          </w:p>
        </w:tc>
        <w:tc>
          <w:tcPr>
            <w:tcW w:w="1134" w:type="dxa"/>
            <w:shd w:val="clear" w:color="auto" w:fill="auto"/>
          </w:tcPr>
          <w:p w14:paraId="64E5D678" w14:textId="77777777" w:rsidR="001B6D27" w:rsidRDefault="00497CCA" w:rsidP="1EBE7D12">
            <w:pPr>
              <w:cnfStyle w:val="100000000000" w:firstRow="1" w:lastRow="0" w:firstColumn="0" w:lastColumn="0" w:oddVBand="0" w:evenVBand="0" w:oddHBand="0" w:evenHBand="0" w:firstRowFirstColumn="0" w:firstRowLastColumn="0" w:lastRowFirstColumn="0" w:lastRowLastColumn="0"/>
              <w:rPr>
                <w:rFonts w:eastAsia="Arial" w:cs="Arial"/>
                <w:b w:val="0"/>
                <w:bCs w:val="0"/>
                <w:color w:val="262626" w:themeColor="text1" w:themeTint="D9"/>
                <w:sz w:val="18"/>
                <w:szCs w:val="18"/>
              </w:rPr>
            </w:pPr>
            <w:r w:rsidRPr="001B6D27">
              <w:rPr>
                <w:rFonts w:eastAsia="Arial" w:cs="Arial"/>
                <w:color w:val="262626" w:themeColor="text1" w:themeTint="D9"/>
                <w:sz w:val="18"/>
                <w:szCs w:val="18"/>
              </w:rPr>
              <w:t>Domestic</w:t>
            </w:r>
          </w:p>
          <w:p w14:paraId="7C696509" w14:textId="7096D13C" w:rsidR="1EBE7D12" w:rsidRPr="001B6D27" w:rsidRDefault="00497CCA" w:rsidP="1EBE7D12">
            <w:pPr>
              <w:cnfStyle w:val="100000000000" w:firstRow="1"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1B6D27">
              <w:rPr>
                <w:rFonts w:eastAsia="Arial" w:cs="Arial"/>
                <w:color w:val="262626" w:themeColor="text1" w:themeTint="D9"/>
                <w:sz w:val="18"/>
                <w:szCs w:val="18"/>
              </w:rPr>
              <w:t xml:space="preserve"> </w:t>
            </w:r>
            <w:r w:rsidR="001B6D27" w:rsidRPr="001B6D27">
              <w:rPr>
                <w:rFonts w:eastAsia="Arial" w:cs="Arial"/>
                <w:color w:val="262626" w:themeColor="text1" w:themeTint="D9"/>
                <w:sz w:val="18"/>
                <w:szCs w:val="18"/>
              </w:rPr>
              <w:t>(</w:t>
            </w:r>
            <w:r w:rsidR="1EBE7D12" w:rsidRPr="001B6D27">
              <w:rPr>
                <w:rFonts w:eastAsia="Arial" w:cs="Arial"/>
                <w:color w:val="262626" w:themeColor="text1" w:themeTint="D9"/>
                <w:sz w:val="18"/>
                <w:szCs w:val="18"/>
              </w:rPr>
              <w:t>%</w:t>
            </w:r>
            <w:r w:rsidR="001B6D27" w:rsidRPr="001B6D27">
              <w:rPr>
                <w:rFonts w:eastAsia="Arial" w:cs="Arial"/>
                <w:color w:val="262626" w:themeColor="text1" w:themeTint="D9"/>
                <w:sz w:val="18"/>
                <w:szCs w:val="18"/>
              </w:rPr>
              <w:t>)</w:t>
            </w:r>
          </w:p>
        </w:tc>
        <w:tc>
          <w:tcPr>
            <w:tcW w:w="1417" w:type="dxa"/>
            <w:shd w:val="clear" w:color="auto" w:fill="auto"/>
          </w:tcPr>
          <w:p w14:paraId="09721BFF" w14:textId="79A90824" w:rsidR="1EBE7D12" w:rsidRPr="001B6D27" w:rsidRDefault="00497CCA" w:rsidP="1EBE7D12">
            <w:pPr>
              <w:cnfStyle w:val="100000000000" w:firstRow="1"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1B6D27">
              <w:rPr>
                <w:rFonts w:eastAsia="Arial" w:cs="Arial"/>
                <w:color w:val="262626" w:themeColor="text1" w:themeTint="D9"/>
                <w:sz w:val="18"/>
                <w:szCs w:val="18"/>
              </w:rPr>
              <w:t xml:space="preserve">International </w:t>
            </w:r>
            <w:r w:rsidR="001B6D27" w:rsidRPr="001B6D27">
              <w:rPr>
                <w:rFonts w:eastAsia="Arial" w:cs="Arial"/>
                <w:color w:val="262626" w:themeColor="text1" w:themeTint="D9"/>
                <w:sz w:val="18"/>
                <w:szCs w:val="18"/>
              </w:rPr>
              <w:t>(</w:t>
            </w:r>
            <w:r w:rsidR="1EBE7D12" w:rsidRPr="001B6D27">
              <w:rPr>
                <w:rFonts w:eastAsia="Arial" w:cs="Arial"/>
                <w:color w:val="262626" w:themeColor="text1" w:themeTint="D9"/>
                <w:sz w:val="18"/>
                <w:szCs w:val="18"/>
              </w:rPr>
              <w:t>n</w:t>
            </w:r>
            <w:r w:rsidR="001B6D27" w:rsidRPr="001B6D27">
              <w:rPr>
                <w:rFonts w:eastAsia="Arial" w:cs="Arial"/>
                <w:color w:val="262626" w:themeColor="text1" w:themeTint="D9"/>
                <w:sz w:val="18"/>
                <w:szCs w:val="18"/>
              </w:rPr>
              <w:t>)</w:t>
            </w:r>
          </w:p>
        </w:tc>
        <w:tc>
          <w:tcPr>
            <w:tcW w:w="1418" w:type="dxa"/>
            <w:shd w:val="clear" w:color="auto" w:fill="auto"/>
          </w:tcPr>
          <w:p w14:paraId="1A5336B7" w14:textId="74DC4F78" w:rsidR="1EBE7D12" w:rsidRPr="001B6D27" w:rsidRDefault="00497CCA" w:rsidP="1EBE7D12">
            <w:pPr>
              <w:cnfStyle w:val="100000000000" w:firstRow="1"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1B6D27">
              <w:rPr>
                <w:rFonts w:eastAsia="Arial" w:cs="Arial"/>
                <w:color w:val="262626" w:themeColor="text1" w:themeTint="D9"/>
                <w:sz w:val="18"/>
                <w:szCs w:val="18"/>
              </w:rPr>
              <w:t xml:space="preserve">International </w:t>
            </w:r>
            <w:r w:rsidR="001B6D27" w:rsidRPr="001B6D27">
              <w:rPr>
                <w:rFonts w:eastAsia="Arial" w:cs="Arial"/>
                <w:color w:val="262626" w:themeColor="text1" w:themeTint="D9"/>
                <w:sz w:val="18"/>
                <w:szCs w:val="18"/>
              </w:rPr>
              <w:t>(</w:t>
            </w:r>
            <w:r w:rsidR="1EBE7D12" w:rsidRPr="001B6D27">
              <w:rPr>
                <w:rFonts w:eastAsia="Arial" w:cs="Arial"/>
                <w:color w:val="262626" w:themeColor="text1" w:themeTint="D9"/>
                <w:sz w:val="18"/>
                <w:szCs w:val="18"/>
              </w:rPr>
              <w:t>%</w:t>
            </w:r>
            <w:r w:rsidR="001B6D27" w:rsidRPr="001B6D27">
              <w:rPr>
                <w:rFonts w:eastAsia="Arial" w:cs="Arial"/>
                <w:color w:val="262626" w:themeColor="text1" w:themeTint="D9"/>
                <w:sz w:val="18"/>
                <w:szCs w:val="18"/>
              </w:rPr>
              <w:t>)</w:t>
            </w:r>
          </w:p>
        </w:tc>
        <w:tc>
          <w:tcPr>
            <w:tcW w:w="850" w:type="dxa"/>
            <w:shd w:val="clear" w:color="auto" w:fill="auto"/>
          </w:tcPr>
          <w:p w14:paraId="6CA9D378" w14:textId="77777777" w:rsidR="00A1336B" w:rsidRPr="001B6D27" w:rsidRDefault="00497CCA" w:rsidP="1EBE7D12">
            <w:pPr>
              <w:cnfStyle w:val="100000000000" w:firstRow="1"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1B6D27">
              <w:rPr>
                <w:rFonts w:eastAsia="Arial" w:cs="Arial"/>
                <w:color w:val="262626" w:themeColor="text1" w:themeTint="D9"/>
                <w:sz w:val="18"/>
                <w:szCs w:val="18"/>
              </w:rPr>
              <w:t xml:space="preserve">Total </w:t>
            </w:r>
          </w:p>
          <w:p w14:paraId="7A43CEEE" w14:textId="65049069" w:rsidR="1EBE7D12" w:rsidRPr="001B6D27" w:rsidRDefault="001B6D27" w:rsidP="1EBE7D12">
            <w:pPr>
              <w:cnfStyle w:val="100000000000" w:firstRow="1"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1B6D27">
              <w:rPr>
                <w:rFonts w:eastAsia="Arial" w:cs="Arial"/>
                <w:color w:val="262626" w:themeColor="text1" w:themeTint="D9"/>
                <w:sz w:val="18"/>
                <w:szCs w:val="18"/>
              </w:rPr>
              <w:t>(</w:t>
            </w:r>
            <w:r w:rsidR="1EBE7D12" w:rsidRPr="001B6D27">
              <w:rPr>
                <w:rFonts w:eastAsia="Arial" w:cs="Arial"/>
                <w:color w:val="262626" w:themeColor="text1" w:themeTint="D9"/>
                <w:sz w:val="18"/>
                <w:szCs w:val="18"/>
              </w:rPr>
              <w:t>n</w:t>
            </w:r>
            <w:r w:rsidRPr="001B6D27">
              <w:rPr>
                <w:rFonts w:eastAsia="Arial" w:cs="Arial"/>
                <w:color w:val="262626" w:themeColor="text1" w:themeTint="D9"/>
                <w:sz w:val="18"/>
                <w:szCs w:val="18"/>
              </w:rPr>
              <w:t>)</w:t>
            </w:r>
          </w:p>
        </w:tc>
        <w:tc>
          <w:tcPr>
            <w:tcW w:w="851" w:type="dxa"/>
            <w:shd w:val="clear" w:color="auto" w:fill="auto"/>
          </w:tcPr>
          <w:p w14:paraId="2C24D78E" w14:textId="216BBB1C" w:rsidR="1EBE7D12" w:rsidRPr="001B6D27" w:rsidRDefault="00497CCA" w:rsidP="1EBE7D12">
            <w:pPr>
              <w:cnfStyle w:val="100000000000" w:firstRow="1"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1B6D27">
              <w:rPr>
                <w:rFonts w:eastAsia="Arial" w:cs="Arial"/>
                <w:color w:val="262626" w:themeColor="text1" w:themeTint="D9"/>
                <w:sz w:val="18"/>
                <w:szCs w:val="18"/>
              </w:rPr>
              <w:t xml:space="preserve">Total </w:t>
            </w:r>
            <w:r w:rsidR="001B6D27" w:rsidRPr="001B6D27">
              <w:rPr>
                <w:rFonts w:eastAsia="Arial" w:cs="Arial"/>
                <w:color w:val="262626" w:themeColor="text1" w:themeTint="D9"/>
                <w:sz w:val="18"/>
                <w:szCs w:val="18"/>
              </w:rPr>
              <w:t>(</w:t>
            </w:r>
            <w:r w:rsidR="1EBE7D12" w:rsidRPr="001B6D27">
              <w:rPr>
                <w:rFonts w:eastAsia="Arial" w:cs="Arial"/>
                <w:color w:val="262626" w:themeColor="text1" w:themeTint="D9"/>
                <w:sz w:val="18"/>
                <w:szCs w:val="18"/>
              </w:rPr>
              <w:t>%</w:t>
            </w:r>
            <w:r w:rsidR="001B6D27" w:rsidRPr="001B6D27">
              <w:rPr>
                <w:rFonts w:eastAsia="Arial" w:cs="Arial"/>
                <w:color w:val="262626" w:themeColor="text1" w:themeTint="D9"/>
                <w:sz w:val="18"/>
                <w:szCs w:val="18"/>
              </w:rPr>
              <w:t>)</w:t>
            </w:r>
          </w:p>
        </w:tc>
      </w:tr>
      <w:tr w:rsidR="00A1336B" w:rsidRPr="00A1336B" w14:paraId="2069287E" w14:textId="77777777" w:rsidTr="00F21C75">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68B7CC20" w14:textId="6D0C2ABF" w:rsidR="1EBE7D12" w:rsidRPr="00A1336B" w:rsidRDefault="1EBE7D12" w:rsidP="1EBE7D12">
            <w:pPr>
              <w:rPr>
                <w:rFonts w:eastAsia="Arial" w:cs="Arial"/>
                <w:color w:val="262626" w:themeColor="text1" w:themeTint="D9"/>
                <w:sz w:val="18"/>
                <w:szCs w:val="18"/>
              </w:rPr>
            </w:pPr>
            <w:r w:rsidRPr="00A1336B">
              <w:rPr>
                <w:rFonts w:eastAsia="Arial" w:cs="Arial"/>
                <w:color w:val="262626" w:themeColor="text1" w:themeTint="D9"/>
                <w:sz w:val="18"/>
                <w:szCs w:val="18"/>
              </w:rPr>
              <w:t>Total sample initiated</w:t>
            </w:r>
          </w:p>
        </w:tc>
        <w:tc>
          <w:tcPr>
            <w:tcW w:w="1134" w:type="dxa"/>
            <w:vAlign w:val="center"/>
          </w:tcPr>
          <w:p w14:paraId="27F1B75C" w14:textId="5053CE4E"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28,034</w:t>
            </w:r>
          </w:p>
        </w:tc>
        <w:tc>
          <w:tcPr>
            <w:tcW w:w="1134" w:type="dxa"/>
            <w:vAlign w:val="center"/>
          </w:tcPr>
          <w:p w14:paraId="425E6C23" w14:textId="65945674"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100.0</w:t>
            </w:r>
          </w:p>
        </w:tc>
        <w:tc>
          <w:tcPr>
            <w:tcW w:w="1417" w:type="dxa"/>
            <w:vAlign w:val="center"/>
          </w:tcPr>
          <w:p w14:paraId="087315FC" w14:textId="1FD734D2" w:rsidR="64CDB57E" w:rsidRPr="00A1336B" w:rsidRDefault="64CDB57E" w:rsidP="00F21C75">
            <w:pPr>
              <w:ind w:right="283"/>
              <w:jc w:val="right"/>
              <w:cnfStyle w:val="000000000000" w:firstRow="0" w:lastRow="0" w:firstColumn="0" w:lastColumn="0" w:oddVBand="0" w:evenVBand="0" w:oddHBand="0"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64,060</w:t>
            </w:r>
          </w:p>
        </w:tc>
        <w:tc>
          <w:tcPr>
            <w:tcW w:w="1418" w:type="dxa"/>
            <w:vAlign w:val="center"/>
          </w:tcPr>
          <w:p w14:paraId="6EB682D2" w14:textId="2F665C67" w:rsidR="64CDB57E" w:rsidRPr="00A1336B" w:rsidRDefault="64CDB57E" w:rsidP="00F21C75">
            <w:pPr>
              <w:ind w:right="397"/>
              <w:jc w:val="right"/>
              <w:cnfStyle w:val="000000000000" w:firstRow="0" w:lastRow="0" w:firstColumn="0" w:lastColumn="0" w:oddVBand="0" w:evenVBand="0" w:oddHBand="0"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100.0</w:t>
            </w:r>
          </w:p>
        </w:tc>
        <w:tc>
          <w:tcPr>
            <w:tcW w:w="850" w:type="dxa"/>
            <w:vAlign w:val="center"/>
          </w:tcPr>
          <w:p w14:paraId="00D3A5C9" w14:textId="79E0DBBB"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92,094</w:t>
            </w:r>
          </w:p>
        </w:tc>
        <w:tc>
          <w:tcPr>
            <w:tcW w:w="851" w:type="dxa"/>
            <w:vAlign w:val="center"/>
          </w:tcPr>
          <w:p w14:paraId="27C37B91" w14:textId="06E090BA"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100.0</w:t>
            </w:r>
          </w:p>
        </w:tc>
      </w:tr>
      <w:tr w:rsidR="00A1336B" w:rsidRPr="00A1336B" w14:paraId="7A831E39" w14:textId="77777777" w:rsidTr="00F21C75">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6279D535" w14:textId="3978FCFF" w:rsidR="1EBE7D12" w:rsidRPr="00A1336B" w:rsidRDefault="1EBE7D12" w:rsidP="00FC7ED0">
            <w:pPr>
              <w:ind w:left="227"/>
              <w:rPr>
                <w:rFonts w:eastAsia="Arial" w:cs="Arial"/>
                <w:b w:val="0"/>
                <w:color w:val="262626" w:themeColor="text1" w:themeTint="D9"/>
                <w:sz w:val="18"/>
                <w:szCs w:val="18"/>
              </w:rPr>
            </w:pPr>
            <w:r w:rsidRPr="00A1336B">
              <w:rPr>
                <w:rFonts w:eastAsia="Arial" w:cs="Arial"/>
                <w:b w:val="0"/>
                <w:color w:val="262626" w:themeColor="text1" w:themeTint="D9"/>
                <w:sz w:val="18"/>
                <w:szCs w:val="18"/>
              </w:rPr>
              <w:t>Unusable sample</w:t>
            </w:r>
          </w:p>
        </w:tc>
        <w:tc>
          <w:tcPr>
            <w:tcW w:w="1134" w:type="dxa"/>
            <w:vAlign w:val="center"/>
          </w:tcPr>
          <w:p w14:paraId="7EFBA415" w14:textId="689B175C"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455</w:t>
            </w:r>
          </w:p>
        </w:tc>
        <w:tc>
          <w:tcPr>
            <w:tcW w:w="1134" w:type="dxa"/>
            <w:vAlign w:val="center"/>
          </w:tcPr>
          <w:p w14:paraId="6DFAB62B" w14:textId="1788027A"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1.6</w:t>
            </w:r>
          </w:p>
        </w:tc>
        <w:tc>
          <w:tcPr>
            <w:tcW w:w="1417" w:type="dxa"/>
            <w:vAlign w:val="center"/>
          </w:tcPr>
          <w:p w14:paraId="4CD764C0" w14:textId="2725BBF5" w:rsidR="64CDB57E" w:rsidRPr="00A1336B" w:rsidRDefault="64CDB57E" w:rsidP="00F21C75">
            <w:pPr>
              <w:ind w:right="283"/>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4,860</w:t>
            </w:r>
          </w:p>
        </w:tc>
        <w:tc>
          <w:tcPr>
            <w:tcW w:w="1418" w:type="dxa"/>
            <w:vAlign w:val="center"/>
          </w:tcPr>
          <w:p w14:paraId="56FEC102" w14:textId="0739930C" w:rsidR="64CDB57E" w:rsidRPr="00A1336B" w:rsidRDefault="64CDB57E" w:rsidP="00F21C75">
            <w:pPr>
              <w:ind w:right="39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7.6</w:t>
            </w:r>
          </w:p>
        </w:tc>
        <w:tc>
          <w:tcPr>
            <w:tcW w:w="850" w:type="dxa"/>
            <w:vAlign w:val="center"/>
          </w:tcPr>
          <w:p w14:paraId="7AC1CF09" w14:textId="7E6651DF"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5,315</w:t>
            </w:r>
          </w:p>
        </w:tc>
        <w:tc>
          <w:tcPr>
            <w:tcW w:w="851" w:type="dxa"/>
            <w:vAlign w:val="center"/>
          </w:tcPr>
          <w:p w14:paraId="69D0FDA8" w14:textId="467CD22B"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5.8</w:t>
            </w:r>
          </w:p>
        </w:tc>
      </w:tr>
      <w:tr w:rsidR="00A1336B" w:rsidRPr="00A1336B" w14:paraId="56847619" w14:textId="77777777" w:rsidTr="00F21C75">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0C4D58CE" w14:textId="3B4DC241" w:rsidR="1EBE7D12" w:rsidRPr="00A1336B" w:rsidRDefault="1EBE7D12" w:rsidP="00FC7ED0">
            <w:pPr>
              <w:ind w:left="227"/>
              <w:rPr>
                <w:rFonts w:eastAsia="Arial" w:cs="Arial"/>
                <w:b w:val="0"/>
                <w:color w:val="262626" w:themeColor="text1" w:themeTint="D9"/>
                <w:sz w:val="18"/>
                <w:szCs w:val="18"/>
              </w:rPr>
            </w:pPr>
            <w:r w:rsidRPr="00A1336B">
              <w:rPr>
                <w:rFonts w:eastAsia="Arial" w:cs="Arial"/>
                <w:b w:val="0"/>
                <w:color w:val="262626" w:themeColor="text1" w:themeTint="D9"/>
                <w:sz w:val="18"/>
                <w:szCs w:val="18"/>
              </w:rPr>
              <w:t>No contact</w:t>
            </w:r>
          </w:p>
        </w:tc>
        <w:tc>
          <w:tcPr>
            <w:tcW w:w="1134" w:type="dxa"/>
            <w:vAlign w:val="center"/>
          </w:tcPr>
          <w:p w14:paraId="2B08C83A" w14:textId="1204F58D"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21,565</w:t>
            </w:r>
          </w:p>
        </w:tc>
        <w:tc>
          <w:tcPr>
            <w:tcW w:w="1134" w:type="dxa"/>
            <w:vAlign w:val="center"/>
          </w:tcPr>
          <w:p w14:paraId="11F65F04" w14:textId="05B0E8C5"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76.9</w:t>
            </w:r>
          </w:p>
        </w:tc>
        <w:tc>
          <w:tcPr>
            <w:tcW w:w="1417" w:type="dxa"/>
            <w:vAlign w:val="center"/>
          </w:tcPr>
          <w:p w14:paraId="22B3ACD6" w14:textId="2C0CE371" w:rsidR="64CDB57E" w:rsidRPr="00A1336B" w:rsidRDefault="64CDB57E" w:rsidP="00F21C75">
            <w:pPr>
              <w:ind w:right="283"/>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49,420</w:t>
            </w:r>
          </w:p>
        </w:tc>
        <w:tc>
          <w:tcPr>
            <w:tcW w:w="1418" w:type="dxa"/>
            <w:vAlign w:val="center"/>
          </w:tcPr>
          <w:p w14:paraId="05032762" w14:textId="5465F804" w:rsidR="64CDB57E" w:rsidRPr="00A1336B" w:rsidRDefault="64CDB57E" w:rsidP="00F21C75">
            <w:pPr>
              <w:ind w:right="39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77.1</w:t>
            </w:r>
          </w:p>
        </w:tc>
        <w:tc>
          <w:tcPr>
            <w:tcW w:w="850" w:type="dxa"/>
            <w:vAlign w:val="center"/>
          </w:tcPr>
          <w:p w14:paraId="3663EB53" w14:textId="61C990E3"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70,985</w:t>
            </w:r>
          </w:p>
        </w:tc>
        <w:tc>
          <w:tcPr>
            <w:tcW w:w="851" w:type="dxa"/>
            <w:vAlign w:val="center"/>
          </w:tcPr>
          <w:p w14:paraId="18CE05B9" w14:textId="589822D5"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77.1</w:t>
            </w:r>
          </w:p>
        </w:tc>
      </w:tr>
      <w:tr w:rsidR="00A1336B" w:rsidRPr="00A1336B" w14:paraId="032EB85F" w14:textId="77777777" w:rsidTr="00F21C75">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23A8F7F1" w14:textId="4DAC92DF" w:rsidR="1EBE7D12" w:rsidRPr="00A1336B" w:rsidRDefault="1EBE7D12" w:rsidP="1EBE7D12">
            <w:pPr>
              <w:rPr>
                <w:rFonts w:eastAsia="Arial" w:cs="Arial"/>
                <w:b w:val="0"/>
                <w:color w:val="262626" w:themeColor="text1" w:themeTint="D9"/>
                <w:sz w:val="18"/>
                <w:szCs w:val="18"/>
              </w:rPr>
            </w:pPr>
            <w:r w:rsidRPr="00A1336B">
              <w:rPr>
                <w:rFonts w:eastAsia="Arial" w:cs="Arial"/>
                <w:color w:val="262626" w:themeColor="text1" w:themeTint="D9"/>
                <w:sz w:val="18"/>
                <w:szCs w:val="18"/>
              </w:rPr>
              <w:t xml:space="preserve">Total contacts </w:t>
            </w:r>
          </w:p>
        </w:tc>
        <w:tc>
          <w:tcPr>
            <w:tcW w:w="1134" w:type="dxa"/>
            <w:vAlign w:val="center"/>
          </w:tcPr>
          <w:p w14:paraId="4BE5D825" w14:textId="56A6C86A"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6,014</w:t>
            </w:r>
          </w:p>
        </w:tc>
        <w:tc>
          <w:tcPr>
            <w:tcW w:w="1134" w:type="dxa"/>
            <w:vAlign w:val="center"/>
          </w:tcPr>
          <w:p w14:paraId="5A37ABBA" w14:textId="35497B1D"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21.5</w:t>
            </w:r>
          </w:p>
        </w:tc>
        <w:tc>
          <w:tcPr>
            <w:tcW w:w="1417" w:type="dxa"/>
            <w:vAlign w:val="center"/>
          </w:tcPr>
          <w:p w14:paraId="3CFE27B9" w14:textId="06FDD0A3" w:rsidR="64CDB57E" w:rsidRPr="00A1336B" w:rsidRDefault="64CDB57E" w:rsidP="00F21C75">
            <w:pPr>
              <w:ind w:right="283"/>
              <w:jc w:val="right"/>
              <w:cnfStyle w:val="000000000000" w:firstRow="0" w:lastRow="0" w:firstColumn="0" w:lastColumn="0" w:oddVBand="0" w:evenVBand="0" w:oddHBand="0"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9,780</w:t>
            </w:r>
          </w:p>
        </w:tc>
        <w:tc>
          <w:tcPr>
            <w:tcW w:w="1418" w:type="dxa"/>
            <w:vAlign w:val="center"/>
          </w:tcPr>
          <w:p w14:paraId="5199A20F" w14:textId="26754BF2" w:rsidR="64CDB57E" w:rsidRPr="00A1336B" w:rsidRDefault="64CDB57E" w:rsidP="00F21C75">
            <w:pPr>
              <w:ind w:right="397"/>
              <w:jc w:val="right"/>
              <w:cnfStyle w:val="000000000000" w:firstRow="0" w:lastRow="0" w:firstColumn="0" w:lastColumn="0" w:oddVBand="0" w:evenVBand="0" w:oddHBand="0"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15.3</w:t>
            </w:r>
          </w:p>
        </w:tc>
        <w:tc>
          <w:tcPr>
            <w:tcW w:w="850" w:type="dxa"/>
            <w:vAlign w:val="center"/>
          </w:tcPr>
          <w:p w14:paraId="37FBC35D" w14:textId="4815C650"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15,794</w:t>
            </w:r>
          </w:p>
        </w:tc>
        <w:tc>
          <w:tcPr>
            <w:tcW w:w="851" w:type="dxa"/>
            <w:vAlign w:val="center"/>
          </w:tcPr>
          <w:p w14:paraId="658381EA" w14:textId="5782DFA9"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17.1</w:t>
            </w:r>
          </w:p>
        </w:tc>
      </w:tr>
      <w:tr w:rsidR="00A1336B" w:rsidRPr="00A1336B" w14:paraId="544F48C9" w14:textId="77777777" w:rsidTr="00F21C75">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1FE5FE12" w14:textId="77B170D0" w:rsidR="1EBE7D12" w:rsidRPr="00A1336B" w:rsidRDefault="1EBE7D12" w:rsidP="00FC7ED0">
            <w:pPr>
              <w:ind w:left="227"/>
              <w:rPr>
                <w:rFonts w:eastAsia="Arial" w:cs="Arial"/>
                <w:b w:val="0"/>
                <w:color w:val="262626" w:themeColor="text1" w:themeTint="D9"/>
                <w:sz w:val="18"/>
                <w:szCs w:val="18"/>
              </w:rPr>
            </w:pPr>
            <w:r w:rsidRPr="00A1336B">
              <w:rPr>
                <w:rFonts w:eastAsia="Arial" w:cs="Arial"/>
                <w:b w:val="0"/>
                <w:color w:val="262626" w:themeColor="text1" w:themeTint="D9"/>
                <w:sz w:val="18"/>
                <w:szCs w:val="18"/>
              </w:rPr>
              <w:t>Collected graduate’s email</w:t>
            </w:r>
          </w:p>
        </w:tc>
        <w:tc>
          <w:tcPr>
            <w:tcW w:w="1134" w:type="dxa"/>
            <w:vAlign w:val="center"/>
          </w:tcPr>
          <w:p w14:paraId="24CEAD0A" w14:textId="7479BBF9"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5,202</w:t>
            </w:r>
          </w:p>
        </w:tc>
        <w:tc>
          <w:tcPr>
            <w:tcW w:w="1134" w:type="dxa"/>
            <w:vAlign w:val="center"/>
          </w:tcPr>
          <w:p w14:paraId="0ED70A6F" w14:textId="3E04734F"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18.6</w:t>
            </w:r>
          </w:p>
        </w:tc>
        <w:tc>
          <w:tcPr>
            <w:tcW w:w="1417" w:type="dxa"/>
            <w:vAlign w:val="center"/>
          </w:tcPr>
          <w:p w14:paraId="37E7A9BA" w14:textId="693DE244" w:rsidR="64CDB57E" w:rsidRPr="00A1336B" w:rsidRDefault="64CDB57E" w:rsidP="00F21C75">
            <w:pPr>
              <w:ind w:right="283"/>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8,551</w:t>
            </w:r>
          </w:p>
        </w:tc>
        <w:tc>
          <w:tcPr>
            <w:tcW w:w="1418" w:type="dxa"/>
            <w:vAlign w:val="center"/>
          </w:tcPr>
          <w:p w14:paraId="30082135" w14:textId="47D0C988" w:rsidR="64CDB57E" w:rsidRPr="00A1336B" w:rsidRDefault="64CDB57E" w:rsidP="00F21C75">
            <w:pPr>
              <w:ind w:right="39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13.3</w:t>
            </w:r>
          </w:p>
        </w:tc>
        <w:tc>
          <w:tcPr>
            <w:tcW w:w="850" w:type="dxa"/>
            <w:vAlign w:val="center"/>
          </w:tcPr>
          <w:p w14:paraId="0B935FF7" w14:textId="5D2C3BD1"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13,753</w:t>
            </w:r>
          </w:p>
        </w:tc>
        <w:tc>
          <w:tcPr>
            <w:tcW w:w="851" w:type="dxa"/>
            <w:vAlign w:val="center"/>
          </w:tcPr>
          <w:p w14:paraId="7AA118C0" w14:textId="24F547E9"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14.9</w:t>
            </w:r>
          </w:p>
        </w:tc>
      </w:tr>
      <w:tr w:rsidR="00A1336B" w:rsidRPr="00A1336B" w14:paraId="5CC57BBC" w14:textId="77777777" w:rsidTr="00F21C75">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1AEF1D97" w14:textId="74376495" w:rsidR="1EBE7D12" w:rsidRPr="00A1336B" w:rsidRDefault="1EBE7D12" w:rsidP="00FC7ED0">
            <w:pPr>
              <w:ind w:left="227"/>
              <w:rPr>
                <w:rFonts w:eastAsia="Arial" w:cs="Arial"/>
                <w:b w:val="0"/>
                <w:color w:val="262626" w:themeColor="text1" w:themeTint="D9"/>
                <w:sz w:val="18"/>
                <w:szCs w:val="18"/>
              </w:rPr>
            </w:pPr>
            <w:r w:rsidRPr="00A1336B">
              <w:rPr>
                <w:rFonts w:eastAsia="Arial" w:cs="Arial"/>
                <w:b w:val="0"/>
                <w:color w:val="262626" w:themeColor="text1" w:themeTint="D9"/>
                <w:sz w:val="18"/>
                <w:szCs w:val="18"/>
              </w:rPr>
              <w:t>Other contact type</w:t>
            </w:r>
          </w:p>
        </w:tc>
        <w:tc>
          <w:tcPr>
            <w:tcW w:w="1134" w:type="dxa"/>
            <w:vAlign w:val="center"/>
          </w:tcPr>
          <w:p w14:paraId="3462B86F" w14:textId="5C9F5FEE"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812</w:t>
            </w:r>
          </w:p>
        </w:tc>
        <w:tc>
          <w:tcPr>
            <w:tcW w:w="1134" w:type="dxa"/>
            <w:vAlign w:val="center"/>
          </w:tcPr>
          <w:p w14:paraId="445FE1B5" w14:textId="3BB7BDC9"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2.9</w:t>
            </w:r>
          </w:p>
        </w:tc>
        <w:tc>
          <w:tcPr>
            <w:tcW w:w="1417" w:type="dxa"/>
            <w:vAlign w:val="center"/>
          </w:tcPr>
          <w:p w14:paraId="15BEE2BE" w14:textId="17B548D2" w:rsidR="64CDB57E" w:rsidRPr="00A1336B" w:rsidRDefault="64CDB57E" w:rsidP="00F21C75">
            <w:pPr>
              <w:ind w:right="283"/>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1,229</w:t>
            </w:r>
          </w:p>
        </w:tc>
        <w:tc>
          <w:tcPr>
            <w:tcW w:w="1418" w:type="dxa"/>
            <w:vAlign w:val="center"/>
          </w:tcPr>
          <w:p w14:paraId="3EE19D65" w14:textId="2E95415F" w:rsidR="64CDB57E" w:rsidRPr="00A1336B" w:rsidRDefault="64CDB57E" w:rsidP="00F21C75">
            <w:pPr>
              <w:ind w:right="39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1.9</w:t>
            </w:r>
          </w:p>
        </w:tc>
        <w:tc>
          <w:tcPr>
            <w:tcW w:w="850" w:type="dxa"/>
            <w:vAlign w:val="center"/>
          </w:tcPr>
          <w:p w14:paraId="2A2C21CB" w14:textId="4C436190"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2,041</w:t>
            </w:r>
          </w:p>
        </w:tc>
        <w:tc>
          <w:tcPr>
            <w:tcW w:w="851" w:type="dxa"/>
            <w:vAlign w:val="center"/>
          </w:tcPr>
          <w:p w14:paraId="228315C0" w14:textId="0335297D"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2.2</w:t>
            </w:r>
          </w:p>
        </w:tc>
      </w:tr>
      <w:tr w:rsidR="00A1336B" w:rsidRPr="00A1336B" w14:paraId="10FA1EFA" w14:textId="77777777" w:rsidTr="00F21C75">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CC6AF19" w14:textId="42485B3C" w:rsidR="1A7E7322" w:rsidRPr="00A1336B" w:rsidRDefault="4A6DAEB9" w:rsidP="00FC7ED0">
            <w:pPr>
              <w:ind w:left="227"/>
              <w:rPr>
                <w:rFonts w:eastAsia="Arial" w:cs="Arial"/>
                <w:b w:val="0"/>
                <w:i/>
                <w:color w:val="262626" w:themeColor="text1" w:themeTint="D9"/>
                <w:sz w:val="18"/>
                <w:szCs w:val="18"/>
              </w:rPr>
            </w:pPr>
            <w:r w:rsidRPr="00A1336B">
              <w:rPr>
                <w:rFonts w:eastAsia="Arial" w:cs="Arial"/>
                <w:b w:val="0"/>
                <w:i/>
                <w:color w:val="262626" w:themeColor="text1" w:themeTint="D9"/>
                <w:sz w:val="18"/>
                <w:szCs w:val="18"/>
              </w:rPr>
              <w:t>Completed directly</w:t>
            </w:r>
            <w:r w:rsidR="000D69EB" w:rsidRPr="00A1336B">
              <w:rPr>
                <w:rFonts w:eastAsia="Arial" w:cs="Arial"/>
                <w:b w:val="0"/>
                <w:i/>
                <w:color w:val="262626" w:themeColor="text1" w:themeTint="D9"/>
                <w:sz w:val="18"/>
                <w:szCs w:val="18"/>
              </w:rPr>
              <w:t>*</w:t>
            </w:r>
          </w:p>
        </w:tc>
        <w:tc>
          <w:tcPr>
            <w:tcW w:w="1134" w:type="dxa"/>
            <w:vAlign w:val="center"/>
          </w:tcPr>
          <w:p w14:paraId="37A310FA" w14:textId="2BFE7EFD" w:rsidR="1A7E7322" w:rsidRPr="00A1336B" w:rsidRDefault="1A7E7322" w:rsidP="00F21C75">
            <w:pPr>
              <w:ind w:right="227"/>
              <w:jc w:val="right"/>
              <w:cnfStyle w:val="000000000000" w:firstRow="0"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1,068</w:t>
            </w:r>
          </w:p>
        </w:tc>
        <w:tc>
          <w:tcPr>
            <w:tcW w:w="1134" w:type="dxa"/>
            <w:vAlign w:val="center"/>
          </w:tcPr>
          <w:p w14:paraId="07D8AAE8" w14:textId="28C0858B" w:rsidR="1A7E7322" w:rsidRPr="00A1336B" w:rsidRDefault="1A7E7322" w:rsidP="00F21C75">
            <w:pPr>
              <w:ind w:right="227"/>
              <w:jc w:val="right"/>
              <w:cnfStyle w:val="000000000000" w:firstRow="0"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3.8</w:t>
            </w:r>
          </w:p>
        </w:tc>
        <w:tc>
          <w:tcPr>
            <w:tcW w:w="1417" w:type="dxa"/>
            <w:vAlign w:val="center"/>
          </w:tcPr>
          <w:p w14:paraId="10BB4158" w14:textId="14C29F12" w:rsidR="1A7E7322" w:rsidRPr="00A1336B" w:rsidRDefault="1A7E7322" w:rsidP="00F21C75">
            <w:pPr>
              <w:ind w:right="283"/>
              <w:jc w:val="right"/>
              <w:cnfStyle w:val="000000000000" w:firstRow="0"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1,981</w:t>
            </w:r>
          </w:p>
        </w:tc>
        <w:tc>
          <w:tcPr>
            <w:tcW w:w="1418" w:type="dxa"/>
            <w:vAlign w:val="center"/>
          </w:tcPr>
          <w:p w14:paraId="31B2BA6C" w14:textId="6B638C01" w:rsidR="1A7E7322" w:rsidRPr="00A1336B" w:rsidRDefault="1A7E7322" w:rsidP="00F21C75">
            <w:pPr>
              <w:ind w:right="397"/>
              <w:jc w:val="right"/>
              <w:cnfStyle w:val="000000000000" w:firstRow="0"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3.1</w:t>
            </w:r>
          </w:p>
        </w:tc>
        <w:tc>
          <w:tcPr>
            <w:tcW w:w="850" w:type="dxa"/>
            <w:vAlign w:val="center"/>
          </w:tcPr>
          <w:p w14:paraId="5D6D5593" w14:textId="7F883F59" w:rsidR="1A7E7322" w:rsidRPr="00A1336B" w:rsidRDefault="1A7E7322" w:rsidP="00F21C75">
            <w:pPr>
              <w:ind w:right="57"/>
              <w:jc w:val="right"/>
              <w:cnfStyle w:val="000000000000" w:firstRow="0"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3,049</w:t>
            </w:r>
          </w:p>
        </w:tc>
        <w:tc>
          <w:tcPr>
            <w:tcW w:w="851" w:type="dxa"/>
            <w:vAlign w:val="center"/>
          </w:tcPr>
          <w:p w14:paraId="71DDE4A8" w14:textId="14DDC8AD" w:rsidR="1A7E7322" w:rsidRPr="00A1336B" w:rsidRDefault="1A7E7322" w:rsidP="00F21C75">
            <w:pPr>
              <w:ind w:right="57"/>
              <w:jc w:val="right"/>
              <w:cnfStyle w:val="000000000000" w:firstRow="0"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3.3</w:t>
            </w:r>
          </w:p>
        </w:tc>
      </w:tr>
      <w:tr w:rsidR="00A1336B" w:rsidRPr="00A1336B" w14:paraId="6C26C6A4" w14:textId="77777777" w:rsidTr="00F21C75">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25D1E65D" w14:textId="6CE0D2ED" w:rsidR="1EBE7D12" w:rsidRPr="00A1336B" w:rsidRDefault="1EBE7D12" w:rsidP="00FC7ED0">
            <w:pPr>
              <w:ind w:left="227"/>
              <w:rPr>
                <w:rFonts w:eastAsia="Times New Roman" w:cs="Arial"/>
                <w:b w:val="0"/>
                <w:i/>
                <w:color w:val="262626" w:themeColor="text1" w:themeTint="D9"/>
                <w:sz w:val="18"/>
                <w:szCs w:val="18"/>
                <w:lang w:eastAsia="en-AU"/>
              </w:rPr>
            </w:pPr>
            <w:r w:rsidRPr="00A1336B">
              <w:rPr>
                <w:rFonts w:eastAsia="Arial" w:cs="Arial"/>
                <w:b w:val="0"/>
                <w:i/>
                <w:color w:val="262626" w:themeColor="text1" w:themeTint="D9"/>
                <w:sz w:val="18"/>
                <w:szCs w:val="18"/>
              </w:rPr>
              <w:t xml:space="preserve">Completed </w:t>
            </w:r>
            <w:r w:rsidR="000D69EB" w:rsidRPr="00A1336B">
              <w:rPr>
                <w:rFonts w:eastAsia="Arial" w:cs="Arial"/>
                <w:b w:val="0"/>
                <w:i/>
                <w:color w:val="262626" w:themeColor="text1" w:themeTint="D9"/>
                <w:sz w:val="18"/>
                <w:szCs w:val="18"/>
              </w:rPr>
              <w:t>in</w:t>
            </w:r>
            <w:r w:rsidRPr="00A1336B">
              <w:rPr>
                <w:rFonts w:eastAsia="Arial" w:cs="Arial"/>
                <w:b w:val="0"/>
                <w:i/>
                <w:color w:val="262626" w:themeColor="text1" w:themeTint="D9"/>
                <w:sz w:val="18"/>
                <w:szCs w:val="18"/>
              </w:rPr>
              <w:t>directly</w:t>
            </w:r>
            <w:r w:rsidR="000D69EB" w:rsidRPr="00A1336B">
              <w:rPr>
                <w:rFonts w:eastAsia="Arial" w:cs="Arial"/>
                <w:b w:val="0"/>
                <w:i/>
                <w:color w:val="262626" w:themeColor="text1" w:themeTint="D9"/>
                <w:sz w:val="18"/>
                <w:szCs w:val="18"/>
              </w:rPr>
              <w:t>†</w:t>
            </w:r>
          </w:p>
        </w:tc>
        <w:tc>
          <w:tcPr>
            <w:tcW w:w="1134" w:type="dxa"/>
            <w:vAlign w:val="center"/>
          </w:tcPr>
          <w:p w14:paraId="18846DE4" w14:textId="6C0614C2"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4,425</w:t>
            </w:r>
          </w:p>
        </w:tc>
        <w:tc>
          <w:tcPr>
            <w:tcW w:w="1134" w:type="dxa"/>
            <w:vAlign w:val="center"/>
          </w:tcPr>
          <w:p w14:paraId="378DBE95" w14:textId="0547261B" w:rsidR="64CDB57E" w:rsidRPr="00A1336B" w:rsidRDefault="64CDB57E" w:rsidP="00F21C75">
            <w:pPr>
              <w:ind w:right="227"/>
              <w:jc w:val="right"/>
              <w:cnfStyle w:val="000000000000" w:firstRow="0"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15.8</w:t>
            </w:r>
          </w:p>
        </w:tc>
        <w:tc>
          <w:tcPr>
            <w:tcW w:w="1417" w:type="dxa"/>
            <w:vAlign w:val="center"/>
          </w:tcPr>
          <w:p w14:paraId="5EE11414" w14:textId="59F7ECB3" w:rsidR="64CDB57E" w:rsidRPr="00A1336B" w:rsidRDefault="64CDB57E" w:rsidP="00F21C75">
            <w:pPr>
              <w:ind w:right="283"/>
              <w:jc w:val="right"/>
              <w:cnfStyle w:val="000000000000" w:firstRow="0"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11,355</w:t>
            </w:r>
          </w:p>
        </w:tc>
        <w:tc>
          <w:tcPr>
            <w:tcW w:w="1418" w:type="dxa"/>
            <w:vAlign w:val="center"/>
          </w:tcPr>
          <w:p w14:paraId="384EF9C7" w14:textId="5B80DEDD" w:rsidR="64CDB57E" w:rsidRPr="00A1336B" w:rsidRDefault="64CDB57E" w:rsidP="00F21C75">
            <w:pPr>
              <w:ind w:right="397"/>
              <w:jc w:val="right"/>
              <w:cnfStyle w:val="000000000000" w:firstRow="0"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17.7</w:t>
            </w:r>
          </w:p>
        </w:tc>
        <w:tc>
          <w:tcPr>
            <w:tcW w:w="850" w:type="dxa"/>
            <w:vAlign w:val="center"/>
          </w:tcPr>
          <w:p w14:paraId="142036B8" w14:textId="653D955D"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15,780</w:t>
            </w:r>
          </w:p>
        </w:tc>
        <w:tc>
          <w:tcPr>
            <w:tcW w:w="851" w:type="dxa"/>
            <w:vAlign w:val="center"/>
          </w:tcPr>
          <w:p w14:paraId="3DE4689E" w14:textId="44CBBCA9" w:rsidR="64CDB57E" w:rsidRPr="00A1336B" w:rsidRDefault="64CDB57E" w:rsidP="00F21C75">
            <w:pPr>
              <w:ind w:right="57"/>
              <w:jc w:val="right"/>
              <w:cnfStyle w:val="000000000000" w:firstRow="0" w:lastRow="0" w:firstColumn="0" w:lastColumn="0" w:oddVBand="0" w:evenVBand="0" w:oddHBand="0"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17.1</w:t>
            </w:r>
          </w:p>
        </w:tc>
      </w:tr>
    </w:tbl>
    <w:p w14:paraId="26537630" w14:textId="77777777" w:rsidR="000D69EB" w:rsidRPr="00A1336B" w:rsidRDefault="000D69EB" w:rsidP="000D69EB">
      <w:pPr>
        <w:pStyle w:val="FigureNote"/>
        <w:rPr>
          <w:color w:val="262626" w:themeColor="text1" w:themeTint="D9"/>
          <w:sz w:val="18"/>
          <w:szCs w:val="24"/>
        </w:rPr>
      </w:pPr>
      <w:r w:rsidRPr="00A1336B">
        <w:rPr>
          <w:color w:val="262626" w:themeColor="text1" w:themeTint="D9"/>
          <w:sz w:val="18"/>
          <w:szCs w:val="24"/>
        </w:rPr>
        <w:t>* Graduate completed the survey directly via the in-field reminder email.</w:t>
      </w:r>
    </w:p>
    <w:p w14:paraId="02BF37F8" w14:textId="763FF123" w:rsidR="0033411F" w:rsidRPr="00A1336B" w:rsidRDefault="3408BEF0" w:rsidP="008F4015">
      <w:pPr>
        <w:pStyle w:val="FigureNote"/>
        <w:rPr>
          <w:color w:val="262626" w:themeColor="text1" w:themeTint="D9"/>
          <w:sz w:val="18"/>
          <w:szCs w:val="24"/>
        </w:rPr>
      </w:pPr>
      <w:r w:rsidRPr="00A1336B">
        <w:rPr>
          <w:color w:val="262626" w:themeColor="text1" w:themeTint="D9"/>
          <w:sz w:val="18"/>
          <w:szCs w:val="24"/>
        </w:rPr>
        <w:t>†Graduate completed the survey by any means other than the in-field reminder email after being contacted or left a voicemail from in-field reminder calls (excludes non-contact outcomes such as no answer, disconnected phone number).</w:t>
      </w:r>
    </w:p>
    <w:p w14:paraId="5DD10EAF" w14:textId="77777777" w:rsidR="000D69EB" w:rsidRPr="00A1336B" w:rsidRDefault="000D69EB" w:rsidP="000D69EB">
      <w:pPr>
        <w:pStyle w:val="FigureNote"/>
        <w:shd w:val="clear" w:color="auto" w:fill="FFFFFF" w:themeFill="background1"/>
        <w:rPr>
          <w:color w:val="262626" w:themeColor="text1" w:themeTint="D9"/>
          <w:sz w:val="18"/>
          <w:szCs w:val="24"/>
        </w:rPr>
      </w:pPr>
      <w:r w:rsidRPr="00A1336B">
        <w:rPr>
          <w:color w:val="262626" w:themeColor="text1" w:themeTint="D9"/>
          <w:sz w:val="18"/>
          <w:szCs w:val="24"/>
        </w:rPr>
        <w:t xml:space="preserve">Note: Unusable sample includes wrong numbers, disconnected numbers, not a residential number, fax lines, incoming call restrictions and respondent unreliable </w:t>
      </w:r>
    </w:p>
    <w:p w14:paraId="22ACED97" w14:textId="77777777" w:rsidR="0033411F" w:rsidRPr="00A1336B" w:rsidRDefault="242A5129" w:rsidP="6D69BCEC">
      <w:pPr>
        <w:pStyle w:val="Heading4"/>
        <w:rPr>
          <w:color w:val="262626" w:themeColor="text1" w:themeTint="D9"/>
        </w:rPr>
      </w:pPr>
      <w:r w:rsidRPr="00A1336B">
        <w:rPr>
          <w:color w:val="262626" w:themeColor="text1" w:themeTint="D9"/>
        </w:rPr>
        <w:t>Post-field reminder calls</w:t>
      </w:r>
    </w:p>
    <w:p w14:paraId="5F23896E" w14:textId="77777777" w:rsidR="0033411F" w:rsidRPr="00A1336B" w:rsidRDefault="242A5129" w:rsidP="6D69BCEC">
      <w:pPr>
        <w:pStyle w:val="Body"/>
        <w:rPr>
          <w:color w:val="262626" w:themeColor="text1" w:themeTint="D9"/>
        </w:rPr>
      </w:pPr>
      <w:r w:rsidRPr="00A1336B">
        <w:rPr>
          <w:color w:val="262626" w:themeColor="text1" w:themeTint="D9"/>
        </w:rPr>
        <w:t xml:space="preserve">Post-field reminder calls were a fee-for-service option to enable institutions to boost response rates for reporting purposes and their own internal analysis. </w:t>
      </w:r>
    </w:p>
    <w:p w14:paraId="715C170D" w14:textId="777654DA" w:rsidR="0033411F" w:rsidRPr="00A1336B" w:rsidRDefault="242A5129" w:rsidP="6D69BCEC">
      <w:pPr>
        <w:pStyle w:val="Body"/>
        <w:rPr>
          <w:color w:val="262626" w:themeColor="text1" w:themeTint="D9"/>
        </w:rPr>
      </w:pPr>
      <w:r w:rsidRPr="00A1336B">
        <w:rPr>
          <w:color w:val="262626" w:themeColor="text1" w:themeTint="D9"/>
        </w:rPr>
        <w:t xml:space="preserve">The number of institutions opting for post-field reminder calls at the November, February and May collection rounds was </w:t>
      </w:r>
      <w:r w:rsidR="46600E5D" w:rsidRPr="00A1336B">
        <w:rPr>
          <w:color w:val="262626" w:themeColor="text1" w:themeTint="D9"/>
        </w:rPr>
        <w:t>six</w:t>
      </w:r>
      <w:r w:rsidRPr="00A1336B">
        <w:rPr>
          <w:color w:val="262626" w:themeColor="text1" w:themeTint="D9"/>
        </w:rPr>
        <w:t xml:space="preserve">, four and seven respectively. </w:t>
      </w:r>
    </w:p>
    <w:p w14:paraId="74ED429C" w14:textId="4EAB6A51" w:rsidR="009455DC" w:rsidRPr="00A1336B" w:rsidRDefault="242A5129" w:rsidP="009455DC">
      <w:pPr>
        <w:pStyle w:val="Body"/>
        <w:rPr>
          <w:color w:val="262626" w:themeColor="text1" w:themeTint="D9"/>
        </w:rPr>
      </w:pPr>
      <w:r w:rsidRPr="00A1336B">
        <w:rPr>
          <w:color w:val="262626" w:themeColor="text1" w:themeTint="D9"/>
        </w:rPr>
        <w:t xml:space="preserve">Post-field reminder calls were conducted following the close of the main online fieldwork, with the online survey remaining open for approximately a two-week period (refer to </w:t>
      </w:r>
      <w:r w:rsidR="0033411F" w:rsidRPr="00A1336B">
        <w:rPr>
          <w:color w:val="262626" w:themeColor="text1" w:themeTint="D9"/>
          <w:shd w:val="clear" w:color="auto" w:fill="E6E6E6"/>
        </w:rPr>
        <w:fldChar w:fldCharType="begin"/>
      </w:r>
      <w:r w:rsidR="0033411F" w:rsidRPr="00A1336B">
        <w:rPr>
          <w:color w:val="262626" w:themeColor="text1" w:themeTint="D9"/>
        </w:rPr>
        <w:instrText xml:space="preserve"> REF _Ref421626110 \h  \* MERGEFORMAT </w:instrText>
      </w:r>
      <w:r w:rsidR="0033411F" w:rsidRPr="00A1336B">
        <w:rPr>
          <w:color w:val="262626" w:themeColor="text1" w:themeTint="D9"/>
          <w:shd w:val="clear" w:color="auto" w:fill="E6E6E6"/>
        </w:rPr>
      </w:r>
      <w:r w:rsidR="0033411F" w:rsidRPr="00A1336B">
        <w:rPr>
          <w:color w:val="262626" w:themeColor="text1" w:themeTint="D9"/>
          <w:shd w:val="clear" w:color="auto" w:fill="E6E6E6"/>
        </w:rPr>
        <w:fldChar w:fldCharType="separate"/>
      </w:r>
      <w:r w:rsidR="00A70B8B" w:rsidRPr="00A1336B">
        <w:rPr>
          <w:color w:val="262626" w:themeColor="text1" w:themeTint="D9"/>
        </w:rPr>
        <w:t xml:space="preserve">Table </w:t>
      </w:r>
      <w:r w:rsidR="00A70B8B" w:rsidRPr="00A1336B">
        <w:rPr>
          <w:noProof/>
          <w:color w:val="262626" w:themeColor="text1" w:themeTint="D9"/>
        </w:rPr>
        <w:t>2</w:t>
      </w:r>
      <w:r w:rsidR="0033411F" w:rsidRPr="00A1336B">
        <w:rPr>
          <w:color w:val="262626" w:themeColor="text1" w:themeTint="D9"/>
          <w:shd w:val="clear" w:color="auto" w:fill="E6E6E6"/>
        </w:rPr>
        <w:fldChar w:fldCharType="end"/>
      </w:r>
      <w:r w:rsidRPr="00A1336B">
        <w:rPr>
          <w:color w:val="262626" w:themeColor="text1" w:themeTint="D9"/>
        </w:rPr>
        <w:t>) to allow for graduates of participating institutions to respond following telephone contact. Online survey completions resulting from post-field reminder calls were included in national reporting.</w:t>
      </w:r>
    </w:p>
    <w:p w14:paraId="38D5552D" w14:textId="6A2F040B" w:rsidR="009455DC" w:rsidRPr="00A1336B" w:rsidRDefault="009455DC" w:rsidP="009455DC">
      <w:pPr>
        <w:pStyle w:val="Body"/>
        <w:rPr>
          <w:color w:val="262626" w:themeColor="text1" w:themeTint="D9"/>
        </w:rPr>
      </w:pPr>
      <w:r w:rsidRPr="00A1336B">
        <w:rPr>
          <w:color w:val="262626" w:themeColor="text1" w:themeTint="D9"/>
          <w:lang w:eastAsia="en-AU"/>
        </w:rPr>
        <w:t>To qualify for a post-field reminder call, a graduate was required to meet the following criteria:</w:t>
      </w:r>
    </w:p>
    <w:p w14:paraId="7EEC423C" w14:textId="77777777" w:rsidR="00FC158B" w:rsidRPr="00A1336B" w:rsidRDefault="00FC158B" w:rsidP="00FC158B">
      <w:pPr>
        <w:pStyle w:val="Bullets1"/>
        <w:spacing w:before="120" w:after="120"/>
        <w:rPr>
          <w:color w:val="262626" w:themeColor="text1" w:themeTint="D9"/>
        </w:rPr>
      </w:pPr>
      <w:r w:rsidRPr="00A1336B">
        <w:rPr>
          <w:color w:val="262626" w:themeColor="text1" w:themeTint="D9"/>
        </w:rPr>
        <w:t>Have a valid phone number available in the sample.</w:t>
      </w:r>
    </w:p>
    <w:p w14:paraId="48B5FA9F" w14:textId="77777777" w:rsidR="00FC158B" w:rsidRPr="00A1336B" w:rsidRDefault="00FC158B" w:rsidP="00FC158B">
      <w:pPr>
        <w:pStyle w:val="Bullets1"/>
        <w:spacing w:before="120" w:after="120"/>
        <w:rPr>
          <w:color w:val="262626" w:themeColor="text1" w:themeTint="D9"/>
        </w:rPr>
      </w:pPr>
      <w:r w:rsidRPr="00A1336B">
        <w:rPr>
          <w:color w:val="262626" w:themeColor="text1" w:themeTint="D9"/>
        </w:rPr>
        <w:t>Have not opted-out, screened-out or completed the online survey.</w:t>
      </w:r>
    </w:p>
    <w:p w14:paraId="0FF93F8B" w14:textId="77777777" w:rsidR="0033411F" w:rsidRPr="00A1336B" w:rsidRDefault="242A5129" w:rsidP="6D69BCEC">
      <w:pPr>
        <w:pStyle w:val="Bullets1"/>
        <w:spacing w:before="120" w:after="120"/>
        <w:rPr>
          <w:color w:val="262626" w:themeColor="text1" w:themeTint="D9"/>
        </w:rPr>
      </w:pPr>
      <w:r w:rsidRPr="00A1336B">
        <w:rPr>
          <w:color w:val="262626" w:themeColor="text1" w:themeTint="D9"/>
        </w:rPr>
        <w:t>Not have a ‘contact’ outcome from in-field reminder calls.</w:t>
      </w:r>
    </w:p>
    <w:p w14:paraId="68077A7B" w14:textId="6061942E" w:rsidR="0033411F" w:rsidRPr="00A1336B" w:rsidRDefault="242A5129" w:rsidP="6D69BCEC">
      <w:pPr>
        <w:pStyle w:val="Bullets1"/>
        <w:spacing w:before="120" w:after="120"/>
        <w:rPr>
          <w:color w:val="262626" w:themeColor="text1" w:themeTint="D9"/>
        </w:rPr>
      </w:pPr>
      <w:r w:rsidRPr="00A1336B">
        <w:rPr>
          <w:color w:val="262626" w:themeColor="text1" w:themeTint="D9"/>
        </w:rPr>
        <w:t>Meet any custom criteria chosen by the institution (e.g. the institution may only want to boost response in certain study areas).</w:t>
      </w:r>
    </w:p>
    <w:p w14:paraId="3C52190E" w14:textId="77777777" w:rsidR="001E125B" w:rsidRPr="00A1336B" w:rsidRDefault="001E125B" w:rsidP="0033411F">
      <w:pPr>
        <w:pStyle w:val="Body"/>
        <w:rPr>
          <w:color w:val="262626" w:themeColor="text1" w:themeTint="D9"/>
          <w:lang w:eastAsia="en-AU"/>
        </w:rPr>
      </w:pPr>
      <w:bookmarkStart w:id="202" w:name="_Hlk111615867"/>
      <w:r w:rsidRPr="00A1336B">
        <w:rPr>
          <w:color w:val="262626" w:themeColor="text1" w:themeTint="D9"/>
          <w:lang w:eastAsia="en-AU"/>
        </w:rPr>
        <w:t xml:space="preserve">The purpose of post-field reminder call activity was to confirm or update the best contact email address for graduates and ask graduates to complete the survey online. </w:t>
      </w:r>
    </w:p>
    <w:p w14:paraId="01F2A95D" w14:textId="55314A85" w:rsidR="0033411F" w:rsidRPr="00A1336B" w:rsidRDefault="0033411F" w:rsidP="0033411F">
      <w:pPr>
        <w:pStyle w:val="Body"/>
        <w:rPr>
          <w:color w:val="262626" w:themeColor="text1" w:themeTint="D9"/>
          <w:highlight w:val="yellow"/>
        </w:rPr>
      </w:pPr>
      <w:r w:rsidRPr="00A1336B">
        <w:rPr>
          <w:color w:val="262626" w:themeColor="text1" w:themeTint="D9"/>
          <w:shd w:val="clear" w:color="auto" w:fill="E6E6E6"/>
        </w:rPr>
        <w:fldChar w:fldCharType="begin"/>
      </w:r>
      <w:r w:rsidRPr="00A1336B">
        <w:rPr>
          <w:color w:val="262626" w:themeColor="text1" w:themeTint="D9"/>
        </w:rPr>
        <w:instrText xml:space="preserve"> REF _Ref174718500 \h </w:instrText>
      </w:r>
      <w:r w:rsidR="000A4E49" w:rsidRPr="00A1336B">
        <w:rPr>
          <w:color w:val="262626" w:themeColor="text1" w:themeTint="D9"/>
          <w:shd w:val="clear" w:color="auto" w:fill="E6E6E6"/>
        </w:rPr>
        <w:instrText xml:space="preserve"> \* MERGEFORMAT </w:instrText>
      </w:r>
      <w:r w:rsidRPr="00A1336B">
        <w:rPr>
          <w:color w:val="262626" w:themeColor="text1" w:themeTint="D9"/>
          <w:shd w:val="clear" w:color="auto" w:fill="E6E6E6"/>
        </w:rPr>
      </w:r>
      <w:r w:rsidRPr="00A1336B">
        <w:rPr>
          <w:color w:val="262626" w:themeColor="text1" w:themeTint="D9"/>
          <w:shd w:val="clear" w:color="auto" w:fill="E6E6E6"/>
        </w:rPr>
        <w:fldChar w:fldCharType="separate"/>
      </w:r>
      <w:r w:rsidR="00A70B8B" w:rsidRPr="00A1336B">
        <w:rPr>
          <w:color w:val="262626" w:themeColor="text1" w:themeTint="D9"/>
        </w:rPr>
        <w:t xml:space="preserve">Table </w:t>
      </w:r>
      <w:r w:rsidR="00A70B8B" w:rsidRPr="00A1336B">
        <w:rPr>
          <w:noProof/>
          <w:color w:val="262626" w:themeColor="text1" w:themeTint="D9"/>
        </w:rPr>
        <w:t>11</w:t>
      </w:r>
      <w:r w:rsidRPr="00A1336B">
        <w:rPr>
          <w:color w:val="262626" w:themeColor="text1" w:themeTint="D9"/>
          <w:shd w:val="clear" w:color="auto" w:fill="E6E6E6"/>
        </w:rPr>
        <w:fldChar w:fldCharType="end"/>
      </w:r>
      <w:r w:rsidR="242A5129" w:rsidRPr="00A1336B">
        <w:rPr>
          <w:color w:val="262626" w:themeColor="text1" w:themeTint="D9"/>
        </w:rPr>
        <w:t xml:space="preserve"> provides a summary of post-field reminder call outcomes. Post-field reminder calls were made to </w:t>
      </w:r>
      <w:r w:rsidR="49021C90" w:rsidRPr="00A1336B">
        <w:rPr>
          <w:color w:val="262626" w:themeColor="text1" w:themeTint="D9"/>
        </w:rPr>
        <w:t>8</w:t>
      </w:r>
      <w:r w:rsidR="0070073A" w:rsidRPr="00A1336B">
        <w:rPr>
          <w:color w:val="262626" w:themeColor="text1" w:themeTint="D9"/>
        </w:rPr>
        <w:t>.3</w:t>
      </w:r>
      <w:r w:rsidR="242A5129" w:rsidRPr="00A1336B">
        <w:rPr>
          <w:color w:val="262626" w:themeColor="text1" w:themeTint="D9"/>
        </w:rPr>
        <w:t xml:space="preserve"> per cent of the in-scope sample approached for the 202</w:t>
      </w:r>
      <w:r w:rsidR="4487525A" w:rsidRPr="00A1336B">
        <w:rPr>
          <w:color w:val="262626" w:themeColor="text1" w:themeTint="D9"/>
        </w:rPr>
        <w:t>5</w:t>
      </w:r>
      <w:r w:rsidR="242A5129" w:rsidRPr="00A1336B">
        <w:rPr>
          <w:color w:val="262626" w:themeColor="text1" w:themeTint="D9"/>
        </w:rPr>
        <w:t xml:space="preserve"> GOS</w:t>
      </w:r>
      <w:r w:rsidRPr="00A1336B">
        <w:rPr>
          <w:rStyle w:val="FootnoteReference"/>
          <w:color w:val="262626" w:themeColor="text1" w:themeTint="D9"/>
        </w:rPr>
        <w:footnoteReference w:id="7"/>
      </w:r>
      <w:r w:rsidR="242A5129" w:rsidRPr="00A1336B">
        <w:rPr>
          <w:color w:val="262626" w:themeColor="text1" w:themeTint="D9"/>
        </w:rPr>
        <w:t xml:space="preserve">. </w:t>
      </w:r>
    </w:p>
    <w:p w14:paraId="5557FEBE" w14:textId="23C41695" w:rsidR="0033411F" w:rsidRPr="00A1336B" w:rsidRDefault="0033411F" w:rsidP="0033411F">
      <w:pPr>
        <w:pStyle w:val="Body"/>
        <w:rPr>
          <w:color w:val="262626" w:themeColor="text1" w:themeTint="D9"/>
        </w:rPr>
      </w:pPr>
      <w:r w:rsidRPr="00A1336B">
        <w:rPr>
          <w:color w:val="262626" w:themeColor="text1" w:themeTint="D9"/>
        </w:rPr>
        <w:t>Email addresses were confirmed or updated for around a third of all graduates called (</w:t>
      </w:r>
      <w:r w:rsidR="0D72B272" w:rsidRPr="00A1336B">
        <w:rPr>
          <w:color w:val="262626" w:themeColor="text1" w:themeTint="D9"/>
        </w:rPr>
        <w:t>27</w:t>
      </w:r>
      <w:r w:rsidR="00AF5B7C" w:rsidRPr="00A1336B">
        <w:rPr>
          <w:color w:val="262626" w:themeColor="text1" w:themeTint="D9"/>
        </w:rPr>
        <w:t>.6</w:t>
      </w:r>
      <w:r w:rsidRPr="00A1336B">
        <w:rPr>
          <w:color w:val="262626" w:themeColor="text1" w:themeTint="D9"/>
        </w:rPr>
        <w:t xml:space="preserve"> per cent). </w:t>
      </w:r>
    </w:p>
    <w:p w14:paraId="2BD4B471" w14:textId="77777777" w:rsidR="0033411F" w:rsidRPr="00A1336B" w:rsidRDefault="0033411F" w:rsidP="0033411F">
      <w:pPr>
        <w:pStyle w:val="Body"/>
        <w:rPr>
          <w:color w:val="262626" w:themeColor="text1" w:themeTint="D9"/>
        </w:rPr>
      </w:pPr>
      <w:r w:rsidRPr="00A1336B">
        <w:rPr>
          <w:color w:val="262626" w:themeColor="text1" w:themeTint="D9"/>
        </w:rPr>
        <w:lastRenderedPageBreak/>
        <w:t>Contact rates were generally higher for post-field reminder calls than in-field reminder calls. This could be due to factors such as differing demographics (the focus of in-field reminder call activity was international graduates).</w:t>
      </w:r>
    </w:p>
    <w:p w14:paraId="1A1B0F5F" w14:textId="639B4286" w:rsidR="0033411F" w:rsidRPr="00A1336B" w:rsidRDefault="0033411F" w:rsidP="0033411F">
      <w:pPr>
        <w:pStyle w:val="Body"/>
        <w:rPr>
          <w:color w:val="262626" w:themeColor="text1" w:themeTint="D9"/>
        </w:rPr>
      </w:pPr>
      <w:r w:rsidRPr="00A1336B">
        <w:rPr>
          <w:color w:val="262626" w:themeColor="text1" w:themeTint="D9"/>
        </w:rPr>
        <w:t xml:space="preserve">A completed survey could be directly attributed to the post-field reminder call for </w:t>
      </w:r>
      <w:r w:rsidR="0D72B272" w:rsidRPr="00A1336B">
        <w:rPr>
          <w:color w:val="262626" w:themeColor="text1" w:themeTint="D9"/>
        </w:rPr>
        <w:t>4</w:t>
      </w:r>
      <w:r w:rsidR="00AF5B7C" w:rsidRPr="00A1336B">
        <w:rPr>
          <w:color w:val="262626" w:themeColor="text1" w:themeTint="D9"/>
        </w:rPr>
        <w:t>.3</w:t>
      </w:r>
      <w:r w:rsidRPr="00A1336B">
        <w:rPr>
          <w:color w:val="262626" w:themeColor="text1" w:themeTint="D9"/>
        </w:rPr>
        <w:t xml:space="preserve"> per cent of the sample called. As for in-field reminder calls, there are survey completions that may be indirectly attributed to post-field reminder calls (a further </w:t>
      </w:r>
      <w:r w:rsidR="0D72B272" w:rsidRPr="00A1336B">
        <w:rPr>
          <w:color w:val="262626" w:themeColor="text1" w:themeTint="D9"/>
        </w:rPr>
        <w:t>6</w:t>
      </w:r>
      <w:r w:rsidR="00AF5B7C" w:rsidRPr="00A1336B">
        <w:rPr>
          <w:color w:val="262626" w:themeColor="text1" w:themeTint="D9"/>
        </w:rPr>
        <w:t>.6</w:t>
      </w:r>
      <w:r w:rsidRPr="00A1336B">
        <w:rPr>
          <w:color w:val="262626" w:themeColor="text1" w:themeTint="D9"/>
        </w:rPr>
        <w:t xml:space="preserve"> per cent of graduates called)</w:t>
      </w:r>
      <w:bookmarkStart w:id="203" w:name="_Ref532468525"/>
      <w:bookmarkStart w:id="204" w:name="_Ref533168299"/>
      <w:bookmarkStart w:id="205" w:name="_Ref19603757"/>
      <w:r w:rsidRPr="00A1336B">
        <w:rPr>
          <w:color w:val="262626" w:themeColor="text1" w:themeTint="D9"/>
        </w:rPr>
        <w:t xml:space="preserve">. </w:t>
      </w:r>
      <w:r w:rsidRPr="00A1336B">
        <w:rPr>
          <w:color w:val="262626" w:themeColor="text1" w:themeTint="D9"/>
          <w:lang w:eastAsia="en-AU"/>
        </w:rPr>
        <w:t xml:space="preserve">The lower rate of indirect completion, compared to in-field reminder calls, could be due to no other engagement activity being </w:t>
      </w:r>
      <w:r w:rsidR="00365D2B" w:rsidRPr="00A1336B">
        <w:rPr>
          <w:color w:val="262626" w:themeColor="text1" w:themeTint="D9"/>
          <w:lang w:eastAsia="en-AU"/>
        </w:rPr>
        <w:t>undertaken</w:t>
      </w:r>
      <w:r w:rsidRPr="00A1336B">
        <w:rPr>
          <w:color w:val="262626" w:themeColor="text1" w:themeTint="D9"/>
          <w:lang w:eastAsia="en-AU"/>
        </w:rPr>
        <w:t xml:space="preserve"> during the post-field period.</w:t>
      </w:r>
    </w:p>
    <w:p w14:paraId="1B296B75" w14:textId="5EE6A2AB" w:rsidR="0033411F" w:rsidRPr="00A1336B" w:rsidRDefault="0033411F" w:rsidP="00A1336B">
      <w:pPr>
        <w:pStyle w:val="Caption"/>
      </w:pPr>
      <w:bookmarkStart w:id="206" w:name="_Ref80181561"/>
      <w:bookmarkStart w:id="207" w:name="_Ref174718500"/>
      <w:bookmarkStart w:id="208" w:name="_Toc153986955"/>
      <w:bookmarkStart w:id="209" w:name="_Toc190191009"/>
      <w:bookmarkStart w:id="210" w:name="_Toc214281129"/>
      <w:bookmarkEnd w:id="202"/>
      <w:r w:rsidRPr="00A1336B">
        <w:t xml:space="preserve">Table </w:t>
      </w:r>
      <w:fldSimple w:instr=" SEQ Table \* ARABIC ">
        <w:r w:rsidR="0071284E" w:rsidRPr="00A1336B">
          <w:rPr>
            <w:noProof/>
          </w:rPr>
          <w:t>11</w:t>
        </w:r>
      </w:fldSimple>
      <w:bookmarkEnd w:id="203"/>
      <w:bookmarkEnd w:id="204"/>
      <w:bookmarkEnd w:id="205"/>
      <w:bookmarkEnd w:id="206"/>
      <w:bookmarkEnd w:id="207"/>
      <w:r w:rsidRPr="00A1336B">
        <w:tab/>
        <w:t>Post-field reminder call outcomes</w:t>
      </w:r>
      <w:bookmarkEnd w:id="208"/>
      <w:bookmarkEnd w:id="209"/>
      <w:bookmarkEnd w:id="210"/>
    </w:p>
    <w:tbl>
      <w:tblPr>
        <w:tblStyle w:val="SRC1"/>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177"/>
        <w:gridCol w:w="1177"/>
        <w:gridCol w:w="1297"/>
        <w:gridCol w:w="1297"/>
        <w:gridCol w:w="999"/>
        <w:gridCol w:w="830"/>
      </w:tblGrid>
      <w:tr w:rsidR="00A1336B" w:rsidRPr="00A1336B" w14:paraId="5B20F95B" w14:textId="77777777" w:rsidTr="00A1336B">
        <w:trPr>
          <w:cnfStyle w:val="100000000000" w:firstRow="1" w:lastRow="0" w:firstColumn="0" w:lastColumn="0" w:oddVBand="0" w:evenVBand="0" w:oddHBand="0" w:evenHBand="0" w:firstRowFirstColumn="0" w:firstRowLastColumn="0" w:lastRowFirstColumn="0" w:lastRowLastColumn="0"/>
          <w:trHeight w:val="1197"/>
          <w:tblHeader/>
        </w:trPr>
        <w:tc>
          <w:tcPr>
            <w:cnfStyle w:val="001000000100" w:firstRow="0" w:lastRow="0" w:firstColumn="1" w:lastColumn="0" w:oddVBand="0" w:evenVBand="0" w:oddHBand="0" w:evenHBand="0" w:firstRowFirstColumn="1" w:firstRowLastColumn="0" w:lastRowFirstColumn="0" w:lastRowLastColumn="0"/>
            <w:tcW w:w="2694" w:type="dxa"/>
            <w:shd w:val="clear" w:color="auto" w:fill="auto"/>
            <w:noWrap/>
            <w:hideMark/>
          </w:tcPr>
          <w:p w14:paraId="3F190C8A" w14:textId="77777777" w:rsidR="0033411F" w:rsidRPr="00A1336B" w:rsidRDefault="42CCB140" w:rsidP="70FFC2D1">
            <w:pPr>
              <w:jc w:val="center"/>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 </w:t>
            </w:r>
          </w:p>
        </w:tc>
        <w:tc>
          <w:tcPr>
            <w:tcW w:w="1042" w:type="dxa"/>
            <w:shd w:val="clear" w:color="auto" w:fill="auto"/>
            <w:noWrap/>
            <w:hideMark/>
          </w:tcPr>
          <w:p w14:paraId="3F02EA91" w14:textId="05DB64F0" w:rsidR="0033411F" w:rsidRPr="00A1336B" w:rsidRDefault="00497CCA"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color w:val="262626" w:themeColor="text1" w:themeTint="D9"/>
                <w:sz w:val="18"/>
                <w:szCs w:val="18"/>
                <w:lang w:eastAsia="en-AU"/>
              </w:rPr>
              <w:t>Citizenship indicator</w:t>
            </w:r>
            <w:r w:rsidRPr="00A1336B">
              <w:rPr>
                <w:rFonts w:eastAsia="Times New Roman" w:cs="Arial"/>
                <w:b w:val="0"/>
                <w:bCs/>
                <w:color w:val="262626" w:themeColor="text1" w:themeTint="D9"/>
                <w:sz w:val="18"/>
                <w:szCs w:val="18"/>
                <w:lang w:eastAsia="en-AU"/>
              </w:rPr>
              <w:t xml:space="preserve"> </w:t>
            </w:r>
            <w:r w:rsidRPr="00A1336B">
              <w:rPr>
                <w:rFonts w:eastAsia="Times New Roman" w:cs="Arial"/>
                <w:bCs/>
                <w:color w:val="262626" w:themeColor="text1" w:themeTint="D9"/>
                <w:sz w:val="18"/>
                <w:szCs w:val="18"/>
                <w:lang w:eastAsia="en-AU"/>
              </w:rPr>
              <w:t>Domestic</w:t>
            </w:r>
            <w:r w:rsidRPr="00A1336B">
              <w:rPr>
                <w:rFonts w:eastAsia="Times New Roman" w:cs="Arial"/>
                <w:b w:val="0"/>
                <w:bCs/>
                <w:color w:val="262626" w:themeColor="text1" w:themeTint="D9"/>
                <w:sz w:val="18"/>
                <w:szCs w:val="18"/>
                <w:lang w:eastAsia="en-AU"/>
              </w:rPr>
              <w:t xml:space="preserve"> </w:t>
            </w:r>
            <w:r w:rsidR="001B6D27" w:rsidRPr="001B6D27">
              <w:rPr>
                <w:rFonts w:eastAsia="Times New Roman" w:cs="Arial"/>
                <w:color w:val="262626" w:themeColor="text1" w:themeTint="D9"/>
                <w:sz w:val="18"/>
                <w:szCs w:val="18"/>
                <w:lang w:eastAsia="en-AU"/>
              </w:rPr>
              <w:t>(</w:t>
            </w:r>
            <w:r w:rsidR="42CCB140" w:rsidRPr="001B6D27">
              <w:rPr>
                <w:rFonts w:eastAsia="Times New Roman" w:cs="Arial"/>
                <w:color w:val="262626" w:themeColor="text1" w:themeTint="D9"/>
                <w:sz w:val="18"/>
                <w:szCs w:val="18"/>
                <w:lang w:eastAsia="en-AU"/>
              </w:rPr>
              <w:t>n</w:t>
            </w:r>
            <w:r w:rsidR="001B6D27" w:rsidRPr="001B6D27">
              <w:rPr>
                <w:rFonts w:eastAsia="Times New Roman" w:cs="Arial"/>
                <w:color w:val="262626" w:themeColor="text1" w:themeTint="D9"/>
                <w:sz w:val="18"/>
                <w:szCs w:val="18"/>
                <w:lang w:eastAsia="en-AU"/>
              </w:rPr>
              <w:t>)</w:t>
            </w:r>
          </w:p>
        </w:tc>
        <w:tc>
          <w:tcPr>
            <w:tcW w:w="1043" w:type="dxa"/>
            <w:shd w:val="clear" w:color="auto" w:fill="auto"/>
            <w:noWrap/>
            <w:hideMark/>
          </w:tcPr>
          <w:p w14:paraId="6DED8DBF" w14:textId="61F7BF02" w:rsidR="0033411F" w:rsidRPr="00A1336B" w:rsidRDefault="00497CCA"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color w:val="262626" w:themeColor="text1" w:themeTint="D9"/>
                <w:sz w:val="18"/>
                <w:szCs w:val="18"/>
                <w:lang w:eastAsia="en-AU"/>
              </w:rPr>
              <w:t>Citizenship indicator</w:t>
            </w:r>
            <w:r w:rsidRPr="00A1336B">
              <w:rPr>
                <w:rFonts w:eastAsia="Times New Roman" w:cs="Arial"/>
                <w:b w:val="0"/>
                <w:bCs/>
                <w:color w:val="262626" w:themeColor="text1" w:themeTint="D9"/>
                <w:sz w:val="18"/>
                <w:szCs w:val="18"/>
                <w:lang w:eastAsia="en-AU"/>
              </w:rPr>
              <w:t xml:space="preserve"> </w:t>
            </w:r>
            <w:r w:rsidRPr="00A1336B">
              <w:rPr>
                <w:rFonts w:eastAsia="Times New Roman" w:cs="Arial"/>
                <w:bCs/>
                <w:color w:val="262626" w:themeColor="text1" w:themeTint="D9"/>
                <w:sz w:val="18"/>
                <w:szCs w:val="18"/>
                <w:lang w:eastAsia="en-AU"/>
              </w:rPr>
              <w:t>Domestic</w:t>
            </w:r>
            <w:r w:rsidRPr="00A1336B">
              <w:rPr>
                <w:rFonts w:eastAsia="Times New Roman" w:cs="Arial"/>
                <w:b w:val="0"/>
                <w:bCs/>
                <w:color w:val="262626" w:themeColor="text1" w:themeTint="D9"/>
                <w:sz w:val="18"/>
                <w:szCs w:val="18"/>
                <w:lang w:eastAsia="en-AU"/>
              </w:rPr>
              <w:t xml:space="preserve"> </w:t>
            </w:r>
            <w:r w:rsidR="001B6D27" w:rsidRPr="001B6D27">
              <w:rPr>
                <w:rFonts w:eastAsia="Times New Roman" w:cs="Arial"/>
                <w:color w:val="262626" w:themeColor="text1" w:themeTint="D9"/>
                <w:sz w:val="18"/>
                <w:szCs w:val="18"/>
                <w:lang w:eastAsia="en-AU"/>
              </w:rPr>
              <w:t>(</w:t>
            </w:r>
            <w:r w:rsidR="42CCB140" w:rsidRPr="001B6D27">
              <w:rPr>
                <w:rFonts w:eastAsia="Times New Roman" w:cs="Arial"/>
                <w:color w:val="262626" w:themeColor="text1" w:themeTint="D9"/>
                <w:sz w:val="18"/>
                <w:szCs w:val="18"/>
                <w:lang w:eastAsia="en-AU"/>
              </w:rPr>
              <w:t>%</w:t>
            </w:r>
            <w:r w:rsidR="001B6D27" w:rsidRPr="001B6D27">
              <w:rPr>
                <w:rFonts w:eastAsia="Times New Roman" w:cs="Arial"/>
                <w:color w:val="262626" w:themeColor="text1" w:themeTint="D9"/>
                <w:sz w:val="18"/>
                <w:szCs w:val="18"/>
                <w:lang w:eastAsia="en-AU"/>
              </w:rPr>
              <w:t>)</w:t>
            </w:r>
          </w:p>
        </w:tc>
        <w:tc>
          <w:tcPr>
            <w:tcW w:w="1231" w:type="dxa"/>
            <w:shd w:val="clear" w:color="auto" w:fill="auto"/>
            <w:noWrap/>
            <w:hideMark/>
          </w:tcPr>
          <w:p w14:paraId="4D63C6C1" w14:textId="0608FF16" w:rsidR="0033411F" w:rsidRPr="00A1336B" w:rsidRDefault="00497CCA"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color w:val="262626" w:themeColor="text1" w:themeTint="D9"/>
                <w:sz w:val="18"/>
                <w:szCs w:val="18"/>
                <w:lang w:eastAsia="en-AU"/>
              </w:rPr>
              <w:t>Citizenship indicator</w:t>
            </w:r>
            <w:r w:rsidRPr="00A1336B">
              <w:rPr>
                <w:rFonts w:eastAsia="Times New Roman" w:cs="Arial"/>
                <w:b w:val="0"/>
                <w:bCs/>
                <w:color w:val="262626" w:themeColor="text1" w:themeTint="D9"/>
                <w:sz w:val="18"/>
                <w:szCs w:val="18"/>
                <w:lang w:eastAsia="en-AU"/>
              </w:rPr>
              <w:t xml:space="preserve"> </w:t>
            </w:r>
            <w:r w:rsidRPr="00A1336B">
              <w:rPr>
                <w:rFonts w:eastAsia="Times New Roman" w:cs="Arial"/>
                <w:bCs/>
                <w:color w:val="262626" w:themeColor="text1" w:themeTint="D9"/>
                <w:sz w:val="18"/>
                <w:szCs w:val="18"/>
                <w:lang w:eastAsia="en-AU"/>
              </w:rPr>
              <w:t>International</w:t>
            </w:r>
            <w:r w:rsidRPr="00A1336B">
              <w:rPr>
                <w:rFonts w:eastAsia="Times New Roman" w:cs="Arial"/>
                <w:b w:val="0"/>
                <w:bCs/>
                <w:color w:val="262626" w:themeColor="text1" w:themeTint="D9"/>
                <w:sz w:val="18"/>
                <w:szCs w:val="18"/>
                <w:lang w:eastAsia="en-AU"/>
              </w:rPr>
              <w:t xml:space="preserve"> </w:t>
            </w:r>
            <w:r w:rsidR="001B6D27" w:rsidRPr="001B6D27">
              <w:rPr>
                <w:rFonts w:eastAsia="Times New Roman" w:cs="Arial"/>
                <w:color w:val="262626" w:themeColor="text1" w:themeTint="D9"/>
                <w:sz w:val="18"/>
                <w:szCs w:val="18"/>
                <w:lang w:eastAsia="en-AU"/>
              </w:rPr>
              <w:t>(n)</w:t>
            </w:r>
          </w:p>
        </w:tc>
        <w:tc>
          <w:tcPr>
            <w:tcW w:w="1231" w:type="dxa"/>
            <w:shd w:val="clear" w:color="auto" w:fill="auto"/>
            <w:noWrap/>
            <w:hideMark/>
          </w:tcPr>
          <w:p w14:paraId="07CCC963" w14:textId="0C5B73EF" w:rsidR="0033411F" w:rsidRPr="00A1336B" w:rsidRDefault="00497CCA"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color w:val="262626" w:themeColor="text1" w:themeTint="D9"/>
                <w:sz w:val="18"/>
                <w:szCs w:val="18"/>
                <w:lang w:eastAsia="en-AU"/>
              </w:rPr>
              <w:t>Citizenship indicator</w:t>
            </w:r>
            <w:r w:rsidRPr="00A1336B">
              <w:rPr>
                <w:rFonts w:eastAsia="Times New Roman" w:cs="Arial"/>
                <w:b w:val="0"/>
                <w:bCs/>
                <w:color w:val="262626" w:themeColor="text1" w:themeTint="D9"/>
                <w:sz w:val="18"/>
                <w:szCs w:val="18"/>
                <w:lang w:eastAsia="en-AU"/>
              </w:rPr>
              <w:t xml:space="preserve"> </w:t>
            </w:r>
            <w:r w:rsidRPr="00A1336B">
              <w:rPr>
                <w:rFonts w:eastAsia="Times New Roman" w:cs="Arial"/>
                <w:bCs/>
                <w:color w:val="262626" w:themeColor="text1" w:themeTint="D9"/>
                <w:sz w:val="18"/>
                <w:szCs w:val="18"/>
                <w:lang w:eastAsia="en-AU"/>
              </w:rPr>
              <w:t>International</w:t>
            </w:r>
            <w:r w:rsidRPr="00A1336B">
              <w:rPr>
                <w:rFonts w:eastAsia="Times New Roman" w:cs="Arial"/>
                <w:b w:val="0"/>
                <w:bCs/>
                <w:color w:val="262626" w:themeColor="text1" w:themeTint="D9"/>
                <w:sz w:val="18"/>
                <w:szCs w:val="18"/>
                <w:lang w:eastAsia="en-AU"/>
              </w:rPr>
              <w:t xml:space="preserve"> </w:t>
            </w:r>
            <w:r w:rsidR="001B6D27" w:rsidRPr="001B6D27">
              <w:rPr>
                <w:rFonts w:eastAsia="Times New Roman" w:cs="Arial"/>
                <w:color w:val="262626" w:themeColor="text1" w:themeTint="D9"/>
                <w:sz w:val="18"/>
                <w:szCs w:val="18"/>
                <w:lang w:eastAsia="en-AU"/>
              </w:rPr>
              <w:t>(%)</w:t>
            </w:r>
          </w:p>
        </w:tc>
        <w:tc>
          <w:tcPr>
            <w:tcW w:w="999" w:type="dxa"/>
            <w:shd w:val="clear" w:color="auto" w:fill="auto"/>
            <w:noWrap/>
            <w:hideMark/>
          </w:tcPr>
          <w:p w14:paraId="56568453" w14:textId="40A93680" w:rsidR="0033411F" w:rsidRPr="00A1336B" w:rsidRDefault="00497CCA"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Total</w:t>
            </w:r>
            <w:r w:rsidRPr="00A1336B">
              <w:rPr>
                <w:rFonts w:eastAsia="Times New Roman" w:cs="Arial"/>
                <w:b w:val="0"/>
                <w:bCs/>
                <w:color w:val="262626" w:themeColor="text1" w:themeTint="D9"/>
                <w:sz w:val="18"/>
                <w:szCs w:val="18"/>
                <w:lang w:eastAsia="en-AU"/>
              </w:rPr>
              <w:t xml:space="preserve"> </w:t>
            </w:r>
            <w:r w:rsidR="009105D8">
              <w:rPr>
                <w:rFonts w:eastAsia="Times New Roman" w:cs="Arial"/>
                <w:b w:val="0"/>
                <w:bCs/>
                <w:color w:val="262626" w:themeColor="text1" w:themeTint="D9"/>
                <w:sz w:val="18"/>
                <w:szCs w:val="18"/>
                <w:lang w:eastAsia="en-AU"/>
              </w:rPr>
              <w:br/>
            </w:r>
            <w:r w:rsidR="001B6D27" w:rsidRPr="001B6D27">
              <w:rPr>
                <w:rFonts w:eastAsia="Times New Roman" w:cs="Arial"/>
                <w:color w:val="262626" w:themeColor="text1" w:themeTint="D9"/>
                <w:sz w:val="18"/>
                <w:szCs w:val="18"/>
                <w:lang w:eastAsia="en-AU"/>
              </w:rPr>
              <w:t>(n)</w:t>
            </w:r>
          </w:p>
        </w:tc>
        <w:tc>
          <w:tcPr>
            <w:tcW w:w="830" w:type="dxa"/>
            <w:shd w:val="clear" w:color="auto" w:fill="auto"/>
            <w:noWrap/>
            <w:hideMark/>
          </w:tcPr>
          <w:p w14:paraId="501F482E" w14:textId="33C83D5D" w:rsidR="0033411F" w:rsidRPr="00A1336B" w:rsidRDefault="00497CCA"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Total</w:t>
            </w:r>
            <w:r w:rsidRPr="00A1336B">
              <w:rPr>
                <w:rFonts w:eastAsia="Times New Roman" w:cs="Arial"/>
                <w:b w:val="0"/>
                <w:bCs/>
                <w:color w:val="262626" w:themeColor="text1" w:themeTint="D9"/>
                <w:sz w:val="18"/>
                <w:szCs w:val="18"/>
                <w:lang w:eastAsia="en-AU"/>
              </w:rPr>
              <w:t xml:space="preserve"> </w:t>
            </w:r>
            <w:r w:rsidR="001B6D27" w:rsidRPr="001B6D27">
              <w:rPr>
                <w:rFonts w:eastAsia="Times New Roman" w:cs="Arial"/>
                <w:color w:val="262626" w:themeColor="text1" w:themeTint="D9"/>
                <w:sz w:val="18"/>
                <w:szCs w:val="18"/>
                <w:lang w:eastAsia="en-AU"/>
              </w:rPr>
              <w:t>(%)</w:t>
            </w:r>
          </w:p>
        </w:tc>
      </w:tr>
      <w:tr w:rsidR="00A1336B" w:rsidRPr="00A1336B" w14:paraId="1D5D0A5C"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1B0B0070" w14:textId="77777777" w:rsidR="0033411F" w:rsidRPr="00A1336B" w:rsidRDefault="0033411F">
            <w:pPr>
              <w:rPr>
                <w:rFonts w:eastAsia="Times New Roman" w:cs="Arial"/>
                <w:b/>
                <w:color w:val="262626" w:themeColor="text1" w:themeTint="D9"/>
                <w:sz w:val="18"/>
                <w:szCs w:val="18"/>
                <w:lang w:eastAsia="en-AU"/>
              </w:rPr>
            </w:pPr>
            <w:r w:rsidRPr="00A1336B">
              <w:rPr>
                <w:rFonts w:eastAsia="Times New Roman" w:cs="Arial"/>
                <w:b/>
                <w:color w:val="262626" w:themeColor="text1" w:themeTint="D9"/>
                <w:sz w:val="18"/>
                <w:szCs w:val="18"/>
                <w:lang w:eastAsia="en-AU"/>
              </w:rPr>
              <w:t>Total sample initiated</w:t>
            </w:r>
          </w:p>
        </w:tc>
        <w:tc>
          <w:tcPr>
            <w:tcW w:w="1042" w:type="dxa"/>
            <w:shd w:val="clear" w:color="auto" w:fill="auto"/>
            <w:noWrap/>
          </w:tcPr>
          <w:p w14:paraId="6CDD7450" w14:textId="168D73BA" w:rsidR="6229FD0A" w:rsidRPr="00A1336B" w:rsidRDefault="6229FD0A" w:rsidP="00F21C75">
            <w:pPr>
              <w:ind w:right="113"/>
              <w:jc w:val="right"/>
              <w:cnfStyle w:val="000000100000" w:firstRow="0" w:lastRow="0" w:firstColumn="0" w:lastColumn="0" w:oddVBand="0" w:evenVBand="0" w:oddHBand="1"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19,360</w:t>
            </w:r>
          </w:p>
        </w:tc>
        <w:tc>
          <w:tcPr>
            <w:tcW w:w="1043" w:type="dxa"/>
            <w:shd w:val="clear" w:color="auto" w:fill="auto"/>
            <w:noWrap/>
          </w:tcPr>
          <w:p w14:paraId="64A136A3" w14:textId="78A11256" w:rsidR="6229FD0A" w:rsidRPr="00A1336B" w:rsidRDefault="6229FD0A" w:rsidP="00F21C75">
            <w:pPr>
              <w:ind w:right="227"/>
              <w:jc w:val="right"/>
              <w:cnfStyle w:val="000000100000" w:firstRow="0" w:lastRow="0" w:firstColumn="0" w:lastColumn="0" w:oddVBand="0" w:evenVBand="0" w:oddHBand="1"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100.0</w:t>
            </w:r>
          </w:p>
        </w:tc>
        <w:tc>
          <w:tcPr>
            <w:tcW w:w="1231" w:type="dxa"/>
            <w:shd w:val="clear" w:color="auto" w:fill="auto"/>
            <w:noWrap/>
          </w:tcPr>
          <w:p w14:paraId="4A43E7C6" w14:textId="55632DD0" w:rsidR="6229FD0A" w:rsidRPr="00A1336B" w:rsidRDefault="6229FD0A"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8,430</w:t>
            </w:r>
          </w:p>
        </w:tc>
        <w:tc>
          <w:tcPr>
            <w:tcW w:w="1231" w:type="dxa"/>
            <w:shd w:val="clear" w:color="auto" w:fill="auto"/>
            <w:noWrap/>
          </w:tcPr>
          <w:p w14:paraId="268C7E1B" w14:textId="7CDAA4E6" w:rsidR="6229FD0A" w:rsidRPr="00A1336B" w:rsidRDefault="6229FD0A"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100.0</w:t>
            </w:r>
          </w:p>
        </w:tc>
        <w:tc>
          <w:tcPr>
            <w:tcW w:w="999" w:type="dxa"/>
            <w:shd w:val="clear" w:color="auto" w:fill="auto"/>
            <w:noWrap/>
          </w:tcPr>
          <w:p w14:paraId="19083772" w14:textId="39A962AF" w:rsidR="6229FD0A" w:rsidRPr="00A1336B" w:rsidRDefault="6229FD0A" w:rsidP="00F21C75">
            <w:pPr>
              <w:ind w:right="113"/>
              <w:jc w:val="right"/>
              <w:cnfStyle w:val="000000100000" w:firstRow="0" w:lastRow="0" w:firstColumn="0" w:lastColumn="0" w:oddVBand="0" w:evenVBand="0" w:oddHBand="1"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27,790</w:t>
            </w:r>
          </w:p>
        </w:tc>
        <w:tc>
          <w:tcPr>
            <w:tcW w:w="830" w:type="dxa"/>
            <w:shd w:val="clear" w:color="auto" w:fill="auto"/>
            <w:noWrap/>
          </w:tcPr>
          <w:p w14:paraId="3FF87953" w14:textId="64F47B7F" w:rsidR="6229FD0A" w:rsidRPr="00A1336B" w:rsidRDefault="6229FD0A" w:rsidP="00F21C75">
            <w:pPr>
              <w:ind w:right="113"/>
              <w:jc w:val="right"/>
              <w:cnfStyle w:val="000000100000" w:firstRow="0" w:lastRow="0" w:firstColumn="0" w:lastColumn="0" w:oddVBand="0" w:evenVBand="0" w:oddHBand="1" w:evenHBand="0"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100.0</w:t>
            </w:r>
          </w:p>
        </w:tc>
      </w:tr>
      <w:tr w:rsidR="00A1336B" w:rsidRPr="00A1336B" w14:paraId="3B715003" w14:textId="77777777" w:rsidTr="00F21C7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5631B01" w14:textId="77777777" w:rsidR="0033411F" w:rsidRPr="00A1336B" w:rsidRDefault="0033411F" w:rsidP="00FC7ED0">
            <w:pPr>
              <w:ind w:left="227"/>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Unusable sample</w:t>
            </w:r>
          </w:p>
        </w:tc>
        <w:tc>
          <w:tcPr>
            <w:tcW w:w="1042" w:type="dxa"/>
            <w:noWrap/>
          </w:tcPr>
          <w:p w14:paraId="615D2AB1" w14:textId="205E00CF" w:rsidR="6229FD0A" w:rsidRPr="00A1336B" w:rsidRDefault="6229FD0A" w:rsidP="00F21C75">
            <w:pPr>
              <w:ind w:right="11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313</w:t>
            </w:r>
          </w:p>
        </w:tc>
        <w:tc>
          <w:tcPr>
            <w:tcW w:w="1043" w:type="dxa"/>
            <w:noWrap/>
          </w:tcPr>
          <w:p w14:paraId="1A8C2485" w14:textId="41AC1F71" w:rsidR="6229FD0A" w:rsidRPr="00A1336B" w:rsidRDefault="6229FD0A" w:rsidP="00F21C75">
            <w:pPr>
              <w:ind w:right="22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1.6</w:t>
            </w:r>
          </w:p>
        </w:tc>
        <w:tc>
          <w:tcPr>
            <w:tcW w:w="1231" w:type="dxa"/>
            <w:noWrap/>
          </w:tcPr>
          <w:p w14:paraId="38851E78" w14:textId="2BD08185" w:rsidR="6229FD0A" w:rsidRPr="00A1336B" w:rsidRDefault="6229FD0A"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200</w:t>
            </w:r>
          </w:p>
        </w:tc>
        <w:tc>
          <w:tcPr>
            <w:tcW w:w="1231" w:type="dxa"/>
            <w:noWrap/>
          </w:tcPr>
          <w:p w14:paraId="3ECD722F" w14:textId="45E01E4E" w:rsidR="6229FD0A" w:rsidRPr="00A1336B" w:rsidRDefault="6229FD0A"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2.4</w:t>
            </w:r>
          </w:p>
        </w:tc>
        <w:tc>
          <w:tcPr>
            <w:tcW w:w="999" w:type="dxa"/>
            <w:noWrap/>
          </w:tcPr>
          <w:p w14:paraId="6DA7C98B" w14:textId="74FB4E7D" w:rsidR="6229FD0A" w:rsidRPr="00A1336B" w:rsidRDefault="6229FD0A" w:rsidP="00F21C75">
            <w:pPr>
              <w:ind w:right="11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513</w:t>
            </w:r>
          </w:p>
        </w:tc>
        <w:tc>
          <w:tcPr>
            <w:tcW w:w="830" w:type="dxa"/>
            <w:noWrap/>
          </w:tcPr>
          <w:p w14:paraId="64456863" w14:textId="79417188" w:rsidR="6229FD0A" w:rsidRPr="00A1336B" w:rsidRDefault="6229FD0A" w:rsidP="00F21C75">
            <w:pPr>
              <w:ind w:right="11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1.8</w:t>
            </w:r>
          </w:p>
        </w:tc>
      </w:tr>
      <w:tr w:rsidR="00A1336B" w:rsidRPr="00A1336B" w14:paraId="42533789"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0517695F" w14:textId="77777777" w:rsidR="0033411F" w:rsidRPr="00A1336B" w:rsidRDefault="0033411F" w:rsidP="00FC7ED0">
            <w:pPr>
              <w:ind w:left="227"/>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No contact</w:t>
            </w:r>
          </w:p>
        </w:tc>
        <w:tc>
          <w:tcPr>
            <w:tcW w:w="1042" w:type="dxa"/>
            <w:shd w:val="clear" w:color="auto" w:fill="auto"/>
            <w:noWrap/>
          </w:tcPr>
          <w:p w14:paraId="2CDE8952" w14:textId="57FA353B" w:rsidR="6229FD0A" w:rsidRPr="00A1336B" w:rsidRDefault="6229FD0A" w:rsidP="00F21C75">
            <w:pPr>
              <w:ind w:right="11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12,935</w:t>
            </w:r>
          </w:p>
        </w:tc>
        <w:tc>
          <w:tcPr>
            <w:tcW w:w="1043" w:type="dxa"/>
            <w:shd w:val="clear" w:color="auto" w:fill="auto"/>
            <w:noWrap/>
          </w:tcPr>
          <w:p w14:paraId="7F591D2D" w14:textId="3A79D0F1" w:rsidR="6229FD0A" w:rsidRPr="00A1336B" w:rsidRDefault="6229FD0A" w:rsidP="00F21C75">
            <w:pPr>
              <w:ind w:right="22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66.8</w:t>
            </w:r>
          </w:p>
        </w:tc>
        <w:tc>
          <w:tcPr>
            <w:tcW w:w="1231" w:type="dxa"/>
            <w:shd w:val="clear" w:color="auto" w:fill="auto"/>
            <w:noWrap/>
          </w:tcPr>
          <w:p w14:paraId="16DC20DA" w14:textId="20BC2CDC" w:rsidR="6229FD0A" w:rsidRPr="00A1336B" w:rsidRDefault="6229FD0A"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6,090</w:t>
            </w:r>
          </w:p>
        </w:tc>
        <w:tc>
          <w:tcPr>
            <w:tcW w:w="1231" w:type="dxa"/>
            <w:shd w:val="clear" w:color="auto" w:fill="auto"/>
            <w:noWrap/>
          </w:tcPr>
          <w:p w14:paraId="6DDDE0FC" w14:textId="44BE21A5" w:rsidR="6229FD0A" w:rsidRPr="00A1336B" w:rsidRDefault="6229FD0A"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72.2</w:t>
            </w:r>
          </w:p>
        </w:tc>
        <w:tc>
          <w:tcPr>
            <w:tcW w:w="999" w:type="dxa"/>
            <w:shd w:val="clear" w:color="auto" w:fill="auto"/>
            <w:noWrap/>
          </w:tcPr>
          <w:p w14:paraId="35C56E95" w14:textId="144FB0C1" w:rsidR="6229FD0A" w:rsidRPr="00A1336B" w:rsidRDefault="6229FD0A" w:rsidP="00F21C75">
            <w:pPr>
              <w:ind w:right="11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19,025</w:t>
            </w:r>
          </w:p>
        </w:tc>
        <w:tc>
          <w:tcPr>
            <w:tcW w:w="830" w:type="dxa"/>
            <w:shd w:val="clear" w:color="auto" w:fill="auto"/>
            <w:noWrap/>
          </w:tcPr>
          <w:p w14:paraId="23FDC2CC" w14:textId="1BB86E39" w:rsidR="6229FD0A" w:rsidRPr="00A1336B" w:rsidRDefault="6229FD0A" w:rsidP="00F21C75">
            <w:pPr>
              <w:ind w:right="11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68.5</w:t>
            </w:r>
          </w:p>
        </w:tc>
      </w:tr>
      <w:tr w:rsidR="00A1336B" w:rsidRPr="00A1336B" w14:paraId="11843AD1" w14:textId="77777777" w:rsidTr="00F21C7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D864B74" w14:textId="77777777" w:rsidR="0033411F" w:rsidRPr="00A1336B" w:rsidRDefault="0033411F" w:rsidP="00FC7ED0">
            <w:pPr>
              <w:rPr>
                <w:rFonts w:eastAsia="Times New Roman" w:cs="Arial"/>
                <w:b/>
                <w:color w:val="262626" w:themeColor="text1" w:themeTint="D9"/>
                <w:sz w:val="18"/>
                <w:szCs w:val="18"/>
                <w:lang w:eastAsia="en-AU"/>
              </w:rPr>
            </w:pPr>
            <w:r w:rsidRPr="00A1336B">
              <w:rPr>
                <w:rFonts w:eastAsia="Times New Roman" w:cs="Arial"/>
                <w:b/>
                <w:color w:val="262626" w:themeColor="text1" w:themeTint="D9"/>
                <w:sz w:val="18"/>
                <w:szCs w:val="18"/>
                <w:lang w:eastAsia="en-AU"/>
              </w:rPr>
              <w:t>Total contacts</w:t>
            </w:r>
          </w:p>
        </w:tc>
        <w:tc>
          <w:tcPr>
            <w:tcW w:w="1042" w:type="dxa"/>
            <w:noWrap/>
          </w:tcPr>
          <w:p w14:paraId="4419DA39" w14:textId="5288F768" w:rsidR="6229FD0A" w:rsidRPr="00A1336B" w:rsidRDefault="6229FD0A" w:rsidP="00F21C75">
            <w:pPr>
              <w:ind w:right="113"/>
              <w:jc w:val="right"/>
              <w:cnfStyle w:val="000000010000" w:firstRow="0" w:lastRow="0" w:firstColumn="0" w:lastColumn="0" w:oddVBand="0" w:evenVBand="0" w:oddHBand="0" w:evenHBand="1"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6,112</w:t>
            </w:r>
          </w:p>
        </w:tc>
        <w:tc>
          <w:tcPr>
            <w:tcW w:w="1043" w:type="dxa"/>
            <w:noWrap/>
          </w:tcPr>
          <w:p w14:paraId="5D4BE244" w14:textId="6377CA84" w:rsidR="6229FD0A" w:rsidRPr="00A1336B" w:rsidRDefault="6229FD0A" w:rsidP="00F21C75">
            <w:pPr>
              <w:ind w:right="227"/>
              <w:jc w:val="right"/>
              <w:cnfStyle w:val="000000010000" w:firstRow="0" w:lastRow="0" w:firstColumn="0" w:lastColumn="0" w:oddVBand="0" w:evenVBand="0" w:oddHBand="0" w:evenHBand="1"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31.6</w:t>
            </w:r>
          </w:p>
        </w:tc>
        <w:tc>
          <w:tcPr>
            <w:tcW w:w="1231" w:type="dxa"/>
            <w:noWrap/>
          </w:tcPr>
          <w:p w14:paraId="17E556B9" w14:textId="1069A502" w:rsidR="6229FD0A" w:rsidRPr="00A1336B" w:rsidRDefault="6229FD0A"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2,140</w:t>
            </w:r>
          </w:p>
        </w:tc>
        <w:tc>
          <w:tcPr>
            <w:tcW w:w="1231" w:type="dxa"/>
            <w:noWrap/>
          </w:tcPr>
          <w:p w14:paraId="2A03E11F" w14:textId="4D969657" w:rsidR="6229FD0A" w:rsidRPr="00A1336B" w:rsidRDefault="6229FD0A"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25.4</w:t>
            </w:r>
          </w:p>
        </w:tc>
        <w:tc>
          <w:tcPr>
            <w:tcW w:w="999" w:type="dxa"/>
            <w:noWrap/>
          </w:tcPr>
          <w:p w14:paraId="31144F2D" w14:textId="3960B195" w:rsidR="6229FD0A" w:rsidRPr="00A1336B" w:rsidRDefault="6229FD0A" w:rsidP="00F21C75">
            <w:pPr>
              <w:ind w:right="113"/>
              <w:jc w:val="right"/>
              <w:cnfStyle w:val="000000010000" w:firstRow="0" w:lastRow="0" w:firstColumn="0" w:lastColumn="0" w:oddVBand="0" w:evenVBand="0" w:oddHBand="0" w:evenHBand="1"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8,252</w:t>
            </w:r>
          </w:p>
        </w:tc>
        <w:tc>
          <w:tcPr>
            <w:tcW w:w="830" w:type="dxa"/>
            <w:noWrap/>
          </w:tcPr>
          <w:p w14:paraId="17FA4049" w14:textId="766A5871" w:rsidR="6229FD0A" w:rsidRPr="00A1336B" w:rsidRDefault="6229FD0A" w:rsidP="00F21C75">
            <w:pPr>
              <w:ind w:right="113"/>
              <w:jc w:val="right"/>
              <w:cnfStyle w:val="000000010000" w:firstRow="0" w:lastRow="0" w:firstColumn="0" w:lastColumn="0" w:oddVBand="0" w:evenVBand="0" w:oddHBand="0" w:evenHBand="1" w:firstRowFirstColumn="0" w:firstRowLastColumn="0" w:lastRowFirstColumn="0" w:lastRowLastColumn="0"/>
              <w:rPr>
                <w:rFonts w:eastAsia="Arial" w:cs="Arial"/>
                <w:b/>
                <w:color w:val="262626" w:themeColor="text1" w:themeTint="D9"/>
                <w:sz w:val="18"/>
                <w:szCs w:val="18"/>
              </w:rPr>
            </w:pPr>
            <w:r w:rsidRPr="00A1336B">
              <w:rPr>
                <w:rFonts w:eastAsia="Arial" w:cs="Arial"/>
                <w:b/>
                <w:bCs/>
                <w:color w:val="262626" w:themeColor="text1" w:themeTint="D9"/>
                <w:sz w:val="18"/>
                <w:szCs w:val="18"/>
              </w:rPr>
              <w:t>29.7</w:t>
            </w:r>
          </w:p>
        </w:tc>
      </w:tr>
      <w:tr w:rsidR="00A1336B" w:rsidRPr="00A1336B" w14:paraId="04235A8C"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18D112E9" w14:textId="77777777" w:rsidR="0033411F" w:rsidRPr="00A1336B" w:rsidRDefault="0033411F" w:rsidP="00FC7ED0">
            <w:pPr>
              <w:ind w:left="227"/>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Collected graduate’s email</w:t>
            </w:r>
          </w:p>
        </w:tc>
        <w:tc>
          <w:tcPr>
            <w:tcW w:w="1042" w:type="dxa"/>
            <w:shd w:val="clear" w:color="auto" w:fill="auto"/>
            <w:noWrap/>
          </w:tcPr>
          <w:p w14:paraId="34492BDC" w14:textId="778FB7B0" w:rsidR="6229FD0A" w:rsidRPr="00A1336B" w:rsidRDefault="6229FD0A" w:rsidP="00F21C75">
            <w:pPr>
              <w:ind w:right="11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5,723</w:t>
            </w:r>
          </w:p>
        </w:tc>
        <w:tc>
          <w:tcPr>
            <w:tcW w:w="1043" w:type="dxa"/>
            <w:shd w:val="clear" w:color="auto" w:fill="auto"/>
            <w:noWrap/>
          </w:tcPr>
          <w:p w14:paraId="79FC0661" w14:textId="0FDA8173" w:rsidR="6229FD0A" w:rsidRPr="00A1336B" w:rsidRDefault="6229FD0A" w:rsidP="00F21C75">
            <w:pPr>
              <w:ind w:right="22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29.6</w:t>
            </w:r>
          </w:p>
        </w:tc>
        <w:tc>
          <w:tcPr>
            <w:tcW w:w="1231" w:type="dxa"/>
            <w:shd w:val="clear" w:color="auto" w:fill="auto"/>
            <w:noWrap/>
          </w:tcPr>
          <w:p w14:paraId="37063BCB" w14:textId="4FC79842" w:rsidR="6229FD0A" w:rsidRPr="00A1336B" w:rsidRDefault="6229FD0A"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1,955</w:t>
            </w:r>
          </w:p>
        </w:tc>
        <w:tc>
          <w:tcPr>
            <w:tcW w:w="1231" w:type="dxa"/>
            <w:shd w:val="clear" w:color="auto" w:fill="auto"/>
            <w:noWrap/>
          </w:tcPr>
          <w:p w14:paraId="77DF21BE" w14:textId="10A1859C" w:rsidR="6229FD0A" w:rsidRPr="00A1336B" w:rsidRDefault="6229FD0A"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23.2</w:t>
            </w:r>
          </w:p>
        </w:tc>
        <w:tc>
          <w:tcPr>
            <w:tcW w:w="999" w:type="dxa"/>
            <w:shd w:val="clear" w:color="auto" w:fill="auto"/>
            <w:noWrap/>
          </w:tcPr>
          <w:p w14:paraId="3A03C8A0" w14:textId="5BB6978A" w:rsidR="6229FD0A" w:rsidRPr="00A1336B" w:rsidRDefault="6229FD0A" w:rsidP="00F21C75">
            <w:pPr>
              <w:ind w:right="11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7,678</w:t>
            </w:r>
          </w:p>
        </w:tc>
        <w:tc>
          <w:tcPr>
            <w:tcW w:w="830" w:type="dxa"/>
            <w:shd w:val="clear" w:color="auto" w:fill="auto"/>
            <w:noWrap/>
          </w:tcPr>
          <w:p w14:paraId="3BC22861" w14:textId="31C1CD91" w:rsidR="6229FD0A" w:rsidRPr="00A1336B" w:rsidRDefault="6229FD0A" w:rsidP="00F21C75">
            <w:pPr>
              <w:ind w:right="11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27.6</w:t>
            </w:r>
          </w:p>
        </w:tc>
      </w:tr>
      <w:tr w:rsidR="00A1336B" w:rsidRPr="00A1336B" w14:paraId="785B3A1F" w14:textId="77777777" w:rsidTr="00F21C7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B556834" w14:textId="77777777" w:rsidR="0033411F" w:rsidRPr="00A1336B" w:rsidRDefault="0033411F" w:rsidP="00FC7ED0">
            <w:pPr>
              <w:ind w:left="227"/>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Other contact type</w:t>
            </w:r>
          </w:p>
        </w:tc>
        <w:tc>
          <w:tcPr>
            <w:tcW w:w="1042" w:type="dxa"/>
            <w:noWrap/>
          </w:tcPr>
          <w:p w14:paraId="33FF095A" w14:textId="1E24E759" w:rsidR="6229FD0A" w:rsidRPr="00A1336B" w:rsidRDefault="6229FD0A" w:rsidP="00F21C75">
            <w:pPr>
              <w:ind w:right="11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389</w:t>
            </w:r>
          </w:p>
        </w:tc>
        <w:tc>
          <w:tcPr>
            <w:tcW w:w="1043" w:type="dxa"/>
            <w:noWrap/>
          </w:tcPr>
          <w:p w14:paraId="14500506" w14:textId="3AF68274" w:rsidR="6229FD0A" w:rsidRPr="00A1336B" w:rsidRDefault="6229FD0A" w:rsidP="00F21C75">
            <w:pPr>
              <w:ind w:right="22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2.0</w:t>
            </w:r>
          </w:p>
        </w:tc>
        <w:tc>
          <w:tcPr>
            <w:tcW w:w="1231" w:type="dxa"/>
            <w:noWrap/>
          </w:tcPr>
          <w:p w14:paraId="081C7426" w14:textId="5DE54484" w:rsidR="6229FD0A" w:rsidRPr="00A1336B" w:rsidRDefault="6229FD0A"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185</w:t>
            </w:r>
          </w:p>
        </w:tc>
        <w:tc>
          <w:tcPr>
            <w:tcW w:w="1231" w:type="dxa"/>
            <w:noWrap/>
          </w:tcPr>
          <w:p w14:paraId="3B6AAE0B" w14:textId="27E007AE" w:rsidR="6229FD0A" w:rsidRPr="00A1336B" w:rsidRDefault="6229FD0A"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2.2</w:t>
            </w:r>
          </w:p>
        </w:tc>
        <w:tc>
          <w:tcPr>
            <w:tcW w:w="999" w:type="dxa"/>
            <w:noWrap/>
          </w:tcPr>
          <w:p w14:paraId="4645194C" w14:textId="181F2AF1" w:rsidR="6229FD0A" w:rsidRPr="00A1336B" w:rsidRDefault="6229FD0A" w:rsidP="00F21C75">
            <w:pPr>
              <w:ind w:right="11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574</w:t>
            </w:r>
          </w:p>
        </w:tc>
        <w:tc>
          <w:tcPr>
            <w:tcW w:w="830" w:type="dxa"/>
            <w:noWrap/>
          </w:tcPr>
          <w:p w14:paraId="0957D2DC" w14:textId="2D7DBB9B" w:rsidR="6229FD0A" w:rsidRPr="00A1336B" w:rsidRDefault="6229FD0A" w:rsidP="00F21C75">
            <w:pPr>
              <w:ind w:right="11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2.1</w:t>
            </w:r>
          </w:p>
        </w:tc>
      </w:tr>
      <w:tr w:rsidR="00A1336B" w:rsidRPr="00A1336B" w14:paraId="2D370904" w14:textId="77777777" w:rsidTr="00F21C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5ED1B118" w14:textId="77777777" w:rsidR="0033411F" w:rsidRPr="00A1336B" w:rsidRDefault="0033411F" w:rsidP="00FC7ED0">
            <w:pPr>
              <w:ind w:left="227"/>
              <w:rPr>
                <w:rFonts w:eastAsia="Times New Roman" w:cs="Arial"/>
                <w:i/>
                <w:color w:val="262626" w:themeColor="text1" w:themeTint="D9"/>
                <w:sz w:val="18"/>
                <w:szCs w:val="18"/>
                <w:lang w:eastAsia="en-AU"/>
              </w:rPr>
            </w:pPr>
            <w:r w:rsidRPr="00A1336B">
              <w:rPr>
                <w:rFonts w:eastAsia="Times New Roman" w:cs="Arial"/>
                <w:i/>
                <w:color w:val="262626" w:themeColor="text1" w:themeTint="D9"/>
                <w:sz w:val="18"/>
                <w:szCs w:val="18"/>
                <w:lang w:eastAsia="en-AU"/>
              </w:rPr>
              <w:t>Completed directly*</w:t>
            </w:r>
          </w:p>
        </w:tc>
        <w:tc>
          <w:tcPr>
            <w:tcW w:w="1042" w:type="dxa"/>
            <w:shd w:val="clear" w:color="auto" w:fill="auto"/>
            <w:noWrap/>
          </w:tcPr>
          <w:p w14:paraId="6A074D21" w14:textId="7C7968EE" w:rsidR="6229FD0A" w:rsidRPr="00A1336B" w:rsidRDefault="6229FD0A" w:rsidP="00F21C75">
            <w:pPr>
              <w:ind w:right="113"/>
              <w:jc w:val="right"/>
              <w:cnfStyle w:val="000000100000" w:firstRow="0" w:lastRow="0" w:firstColumn="0" w:lastColumn="0" w:oddVBand="0" w:evenVBand="0" w:oddHBand="1" w:evenHBand="0" w:firstRowFirstColumn="0" w:firstRowLastColumn="0" w:lastRowFirstColumn="0" w:lastRowLastColumn="0"/>
              <w:rPr>
                <w:rFonts w:eastAsia="Arial" w:cs="Arial"/>
                <w:i/>
                <w:color w:val="262626" w:themeColor="text1" w:themeTint="D9"/>
                <w:sz w:val="18"/>
                <w:szCs w:val="18"/>
              </w:rPr>
            </w:pPr>
            <w:r w:rsidRPr="00A1336B">
              <w:rPr>
                <w:rFonts w:eastAsia="Arial" w:cs="Arial"/>
                <w:i/>
                <w:iCs/>
                <w:color w:val="262626" w:themeColor="text1" w:themeTint="D9"/>
                <w:sz w:val="18"/>
                <w:szCs w:val="18"/>
              </w:rPr>
              <w:t>883</w:t>
            </w:r>
          </w:p>
        </w:tc>
        <w:tc>
          <w:tcPr>
            <w:tcW w:w="1043" w:type="dxa"/>
            <w:shd w:val="clear" w:color="auto" w:fill="auto"/>
            <w:noWrap/>
          </w:tcPr>
          <w:p w14:paraId="5FC4BB1D" w14:textId="1584A380" w:rsidR="6229FD0A" w:rsidRPr="00A1336B" w:rsidRDefault="6229FD0A" w:rsidP="00F21C75">
            <w:pPr>
              <w:ind w:right="227"/>
              <w:jc w:val="right"/>
              <w:cnfStyle w:val="000000100000" w:firstRow="0" w:lastRow="0" w:firstColumn="0" w:lastColumn="0" w:oddVBand="0" w:evenVBand="0" w:oddHBand="1" w:evenHBand="0" w:firstRowFirstColumn="0" w:firstRowLastColumn="0" w:lastRowFirstColumn="0" w:lastRowLastColumn="0"/>
              <w:rPr>
                <w:rFonts w:eastAsia="Arial" w:cs="Arial"/>
                <w:i/>
                <w:color w:val="262626" w:themeColor="text1" w:themeTint="D9"/>
                <w:sz w:val="18"/>
                <w:szCs w:val="18"/>
              </w:rPr>
            </w:pPr>
            <w:r w:rsidRPr="00A1336B">
              <w:rPr>
                <w:rFonts w:eastAsia="Arial" w:cs="Arial"/>
                <w:i/>
                <w:iCs/>
                <w:color w:val="262626" w:themeColor="text1" w:themeTint="D9"/>
                <w:sz w:val="18"/>
                <w:szCs w:val="18"/>
              </w:rPr>
              <w:t>4.6</w:t>
            </w:r>
          </w:p>
        </w:tc>
        <w:tc>
          <w:tcPr>
            <w:tcW w:w="1231" w:type="dxa"/>
            <w:shd w:val="clear" w:color="auto" w:fill="auto"/>
            <w:noWrap/>
          </w:tcPr>
          <w:p w14:paraId="5F356EE7" w14:textId="49247A27" w:rsidR="6229FD0A" w:rsidRPr="00A1336B" w:rsidRDefault="6229FD0A"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i/>
                <w:color w:val="262626" w:themeColor="text1" w:themeTint="D9"/>
                <w:sz w:val="18"/>
                <w:szCs w:val="18"/>
              </w:rPr>
            </w:pPr>
            <w:r w:rsidRPr="00A1336B">
              <w:rPr>
                <w:rFonts w:eastAsia="Arial" w:cs="Arial"/>
                <w:i/>
                <w:iCs/>
                <w:color w:val="262626" w:themeColor="text1" w:themeTint="D9"/>
                <w:sz w:val="18"/>
                <w:szCs w:val="18"/>
              </w:rPr>
              <w:t>317</w:t>
            </w:r>
          </w:p>
        </w:tc>
        <w:tc>
          <w:tcPr>
            <w:tcW w:w="1231" w:type="dxa"/>
            <w:shd w:val="clear" w:color="auto" w:fill="auto"/>
            <w:noWrap/>
          </w:tcPr>
          <w:p w14:paraId="147F196A" w14:textId="5DC3B4A0" w:rsidR="6229FD0A" w:rsidRPr="00A1336B" w:rsidRDefault="6229FD0A"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i/>
                <w:color w:val="262626" w:themeColor="text1" w:themeTint="D9"/>
                <w:sz w:val="18"/>
                <w:szCs w:val="18"/>
              </w:rPr>
            </w:pPr>
            <w:r w:rsidRPr="00A1336B">
              <w:rPr>
                <w:rFonts w:eastAsia="Arial" w:cs="Arial"/>
                <w:i/>
                <w:iCs/>
                <w:color w:val="262626" w:themeColor="text1" w:themeTint="D9"/>
                <w:sz w:val="18"/>
                <w:szCs w:val="18"/>
              </w:rPr>
              <w:t>3.8</w:t>
            </w:r>
          </w:p>
        </w:tc>
        <w:tc>
          <w:tcPr>
            <w:tcW w:w="999" w:type="dxa"/>
            <w:shd w:val="clear" w:color="auto" w:fill="auto"/>
            <w:noWrap/>
          </w:tcPr>
          <w:p w14:paraId="33C8BBFC" w14:textId="30990CA3" w:rsidR="6229FD0A" w:rsidRPr="00A1336B" w:rsidRDefault="6229FD0A" w:rsidP="00F21C75">
            <w:pPr>
              <w:ind w:right="113"/>
              <w:jc w:val="right"/>
              <w:cnfStyle w:val="000000100000" w:firstRow="0" w:lastRow="0" w:firstColumn="0" w:lastColumn="0" w:oddVBand="0" w:evenVBand="0" w:oddHBand="1" w:evenHBand="0" w:firstRowFirstColumn="0" w:firstRowLastColumn="0" w:lastRowFirstColumn="0" w:lastRowLastColumn="0"/>
              <w:rPr>
                <w:rFonts w:eastAsia="Arial" w:cs="Arial"/>
                <w:i/>
                <w:color w:val="262626" w:themeColor="text1" w:themeTint="D9"/>
                <w:sz w:val="18"/>
                <w:szCs w:val="18"/>
              </w:rPr>
            </w:pPr>
            <w:r w:rsidRPr="00A1336B">
              <w:rPr>
                <w:rFonts w:eastAsia="Arial" w:cs="Arial"/>
                <w:i/>
                <w:iCs/>
                <w:color w:val="262626" w:themeColor="text1" w:themeTint="D9"/>
                <w:sz w:val="18"/>
                <w:szCs w:val="18"/>
              </w:rPr>
              <w:t>1,200</w:t>
            </w:r>
          </w:p>
        </w:tc>
        <w:tc>
          <w:tcPr>
            <w:tcW w:w="830" w:type="dxa"/>
            <w:shd w:val="clear" w:color="auto" w:fill="auto"/>
            <w:noWrap/>
          </w:tcPr>
          <w:p w14:paraId="104B6B79" w14:textId="089A61BB" w:rsidR="6229FD0A" w:rsidRPr="00A1336B" w:rsidRDefault="6229FD0A" w:rsidP="00F21C75">
            <w:pPr>
              <w:ind w:right="113"/>
              <w:jc w:val="right"/>
              <w:cnfStyle w:val="000000100000" w:firstRow="0" w:lastRow="0" w:firstColumn="0" w:lastColumn="0" w:oddVBand="0" w:evenVBand="0" w:oddHBand="1" w:evenHBand="0" w:firstRowFirstColumn="0" w:firstRowLastColumn="0" w:lastRowFirstColumn="0" w:lastRowLastColumn="0"/>
              <w:rPr>
                <w:rFonts w:eastAsia="Arial" w:cs="Arial"/>
                <w:i/>
                <w:color w:val="262626" w:themeColor="text1" w:themeTint="D9"/>
                <w:sz w:val="18"/>
                <w:szCs w:val="18"/>
              </w:rPr>
            </w:pPr>
            <w:r w:rsidRPr="00A1336B">
              <w:rPr>
                <w:rFonts w:eastAsia="Arial" w:cs="Arial"/>
                <w:i/>
                <w:iCs/>
                <w:color w:val="262626" w:themeColor="text1" w:themeTint="D9"/>
                <w:sz w:val="18"/>
                <w:szCs w:val="18"/>
              </w:rPr>
              <w:t>4.3</w:t>
            </w:r>
          </w:p>
        </w:tc>
      </w:tr>
      <w:tr w:rsidR="00A1336B" w:rsidRPr="00A1336B" w14:paraId="68A10751" w14:textId="77777777" w:rsidTr="00F21C7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3619B4C" w14:textId="77777777" w:rsidR="0033411F" w:rsidRPr="00A1336B" w:rsidRDefault="0033411F" w:rsidP="00FC7ED0">
            <w:pPr>
              <w:ind w:left="227"/>
              <w:rPr>
                <w:rFonts w:eastAsia="Times New Roman" w:cs="Arial"/>
                <w:i/>
                <w:color w:val="262626" w:themeColor="text1" w:themeTint="D9"/>
                <w:sz w:val="18"/>
                <w:szCs w:val="18"/>
                <w:lang w:eastAsia="en-AU"/>
              </w:rPr>
            </w:pPr>
            <w:r w:rsidRPr="00A1336B">
              <w:rPr>
                <w:rFonts w:eastAsia="Times New Roman" w:cs="Arial"/>
                <w:i/>
                <w:color w:val="262626" w:themeColor="text1" w:themeTint="D9"/>
                <w:sz w:val="18"/>
                <w:szCs w:val="18"/>
                <w:lang w:eastAsia="en-AU"/>
              </w:rPr>
              <w:t>Completed indirectly</w:t>
            </w:r>
            <w:r w:rsidRPr="00A1336B">
              <w:rPr>
                <w:rFonts w:eastAsia="Times New Roman" w:cs="Arial"/>
                <w:color w:val="262626" w:themeColor="text1" w:themeTint="D9"/>
                <w:sz w:val="18"/>
                <w:szCs w:val="18"/>
                <w:vertAlign w:val="superscript"/>
                <w:lang w:eastAsia="en-AU"/>
              </w:rPr>
              <w:t>†</w:t>
            </w:r>
          </w:p>
        </w:tc>
        <w:tc>
          <w:tcPr>
            <w:tcW w:w="1042" w:type="dxa"/>
            <w:noWrap/>
          </w:tcPr>
          <w:p w14:paraId="19B4809A" w14:textId="5B10CA05" w:rsidR="6229FD0A" w:rsidRPr="00A1336B" w:rsidRDefault="6229FD0A" w:rsidP="00F21C75">
            <w:pPr>
              <w:ind w:right="11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1,298</w:t>
            </w:r>
          </w:p>
        </w:tc>
        <w:tc>
          <w:tcPr>
            <w:tcW w:w="1043" w:type="dxa"/>
            <w:noWrap/>
          </w:tcPr>
          <w:p w14:paraId="5457D8D0" w14:textId="0E823E32" w:rsidR="6229FD0A" w:rsidRPr="00A1336B" w:rsidRDefault="6229FD0A" w:rsidP="00F21C75">
            <w:pPr>
              <w:ind w:right="227"/>
              <w:jc w:val="right"/>
              <w:cnfStyle w:val="000000010000" w:firstRow="0" w:lastRow="0" w:firstColumn="0" w:lastColumn="0" w:oddVBand="0" w:evenVBand="0" w:oddHBand="0" w:evenHBand="1" w:firstRowFirstColumn="0" w:firstRowLastColumn="0" w:lastRowFirstColumn="0" w:lastRowLastColumn="0"/>
              <w:rPr>
                <w:rFonts w:eastAsia="Arial" w:cs="Arial"/>
                <w:i/>
                <w:color w:val="262626" w:themeColor="text1" w:themeTint="D9"/>
                <w:sz w:val="18"/>
                <w:szCs w:val="18"/>
              </w:rPr>
            </w:pPr>
            <w:r w:rsidRPr="00A1336B">
              <w:rPr>
                <w:rFonts w:eastAsia="Arial" w:cs="Arial"/>
                <w:i/>
                <w:iCs/>
                <w:color w:val="262626" w:themeColor="text1" w:themeTint="D9"/>
                <w:sz w:val="18"/>
                <w:szCs w:val="18"/>
              </w:rPr>
              <w:t>6.7</w:t>
            </w:r>
          </w:p>
        </w:tc>
        <w:tc>
          <w:tcPr>
            <w:tcW w:w="1231" w:type="dxa"/>
            <w:noWrap/>
          </w:tcPr>
          <w:p w14:paraId="78259ED3" w14:textId="565A5764" w:rsidR="6229FD0A" w:rsidRPr="00A1336B" w:rsidRDefault="6229FD0A"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532</w:t>
            </w:r>
          </w:p>
        </w:tc>
        <w:tc>
          <w:tcPr>
            <w:tcW w:w="1231" w:type="dxa"/>
            <w:noWrap/>
          </w:tcPr>
          <w:p w14:paraId="2CF3A361" w14:textId="6D2B4254" w:rsidR="6229FD0A" w:rsidRPr="00A1336B" w:rsidRDefault="6229FD0A"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i/>
                <w:color w:val="262626" w:themeColor="text1" w:themeTint="D9"/>
                <w:sz w:val="18"/>
                <w:szCs w:val="18"/>
              </w:rPr>
            </w:pPr>
            <w:r w:rsidRPr="00A1336B">
              <w:rPr>
                <w:rFonts w:eastAsia="Arial" w:cs="Arial"/>
                <w:i/>
                <w:iCs/>
                <w:color w:val="262626" w:themeColor="text1" w:themeTint="D9"/>
                <w:sz w:val="18"/>
                <w:szCs w:val="18"/>
              </w:rPr>
              <w:t>6.3</w:t>
            </w:r>
          </w:p>
        </w:tc>
        <w:tc>
          <w:tcPr>
            <w:tcW w:w="999" w:type="dxa"/>
            <w:noWrap/>
          </w:tcPr>
          <w:p w14:paraId="5BAB5E07" w14:textId="59909372" w:rsidR="6229FD0A" w:rsidRPr="00A1336B" w:rsidRDefault="6229FD0A" w:rsidP="00F21C75">
            <w:pPr>
              <w:ind w:right="11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1,830</w:t>
            </w:r>
          </w:p>
        </w:tc>
        <w:tc>
          <w:tcPr>
            <w:tcW w:w="830" w:type="dxa"/>
            <w:noWrap/>
          </w:tcPr>
          <w:p w14:paraId="5AD139CB" w14:textId="2A11D2F7" w:rsidR="6229FD0A" w:rsidRPr="00A1336B" w:rsidRDefault="6229FD0A" w:rsidP="00F21C75">
            <w:pPr>
              <w:ind w:right="113"/>
              <w:jc w:val="right"/>
              <w:cnfStyle w:val="000000010000" w:firstRow="0" w:lastRow="0" w:firstColumn="0" w:lastColumn="0" w:oddVBand="0" w:evenVBand="0" w:oddHBand="0" w:evenHBand="1" w:firstRowFirstColumn="0" w:firstRowLastColumn="0" w:lastRowFirstColumn="0" w:lastRowLastColumn="0"/>
              <w:rPr>
                <w:rFonts w:eastAsia="Arial" w:cs="Arial"/>
                <w:i/>
                <w:color w:val="262626" w:themeColor="text1" w:themeTint="D9"/>
                <w:sz w:val="18"/>
                <w:szCs w:val="18"/>
              </w:rPr>
            </w:pPr>
            <w:r w:rsidRPr="00A1336B">
              <w:rPr>
                <w:rFonts w:eastAsia="Arial" w:cs="Arial"/>
                <w:i/>
                <w:iCs/>
                <w:color w:val="262626" w:themeColor="text1" w:themeTint="D9"/>
                <w:sz w:val="18"/>
                <w:szCs w:val="18"/>
              </w:rPr>
              <w:t>6.6</w:t>
            </w:r>
          </w:p>
        </w:tc>
      </w:tr>
    </w:tbl>
    <w:p w14:paraId="04A28FD6" w14:textId="77777777" w:rsidR="0033411F" w:rsidRPr="00A1336B" w:rsidRDefault="0033411F" w:rsidP="00DC2A6E">
      <w:pPr>
        <w:pStyle w:val="FigureNote"/>
        <w:shd w:val="clear" w:color="auto" w:fill="FFFFFF" w:themeFill="background1"/>
        <w:rPr>
          <w:color w:val="262626" w:themeColor="text1" w:themeTint="D9"/>
          <w:sz w:val="18"/>
          <w:szCs w:val="24"/>
        </w:rPr>
      </w:pPr>
      <w:r w:rsidRPr="00A1336B">
        <w:rPr>
          <w:color w:val="262626" w:themeColor="text1" w:themeTint="D9"/>
          <w:sz w:val="18"/>
          <w:szCs w:val="24"/>
        </w:rPr>
        <w:t>* Graduate completed the survey directly via the post-field reminder email.</w:t>
      </w:r>
    </w:p>
    <w:p w14:paraId="6CCB2D2C" w14:textId="77777777" w:rsidR="000D69EB" w:rsidRPr="00A1336B" w:rsidRDefault="0033411F" w:rsidP="000D69EB">
      <w:pPr>
        <w:pStyle w:val="FigureNote"/>
        <w:shd w:val="clear" w:color="auto" w:fill="FFFFFF" w:themeFill="background1"/>
        <w:rPr>
          <w:color w:val="262626" w:themeColor="text1" w:themeTint="D9"/>
          <w:sz w:val="18"/>
          <w:szCs w:val="24"/>
        </w:rPr>
      </w:pPr>
      <w:r w:rsidRPr="00A1336B">
        <w:rPr>
          <w:color w:val="262626" w:themeColor="text1" w:themeTint="D9"/>
          <w:sz w:val="18"/>
          <w:szCs w:val="24"/>
        </w:rPr>
        <w:t>† Given that standard response maximisation initiatives cease at the end of the main online fieldwork period, ‘Completed indirectly for post-field reminder calls is defined as: graduate completed the survey by means other than the post-field reminder email after being called from post-field reminder calls (excludes calls to disconnected phone numbers).</w:t>
      </w:r>
      <w:r w:rsidR="000D69EB" w:rsidRPr="00A1336B">
        <w:rPr>
          <w:color w:val="262626" w:themeColor="text1" w:themeTint="D9"/>
          <w:sz w:val="18"/>
          <w:szCs w:val="24"/>
        </w:rPr>
        <w:t xml:space="preserve"> </w:t>
      </w:r>
    </w:p>
    <w:p w14:paraId="0607613E" w14:textId="6A377688" w:rsidR="000D69EB" w:rsidRPr="00A1336B" w:rsidRDefault="000D69EB" w:rsidP="000D69EB">
      <w:pPr>
        <w:pStyle w:val="FigureNote"/>
        <w:shd w:val="clear" w:color="auto" w:fill="FFFFFF" w:themeFill="background1"/>
        <w:rPr>
          <w:color w:val="262626" w:themeColor="text1" w:themeTint="D9"/>
          <w:sz w:val="18"/>
          <w:szCs w:val="24"/>
        </w:rPr>
      </w:pPr>
      <w:r w:rsidRPr="00A1336B">
        <w:rPr>
          <w:color w:val="262626" w:themeColor="text1" w:themeTint="D9"/>
          <w:sz w:val="18"/>
          <w:szCs w:val="24"/>
        </w:rPr>
        <w:t>Note: Unusable sample includes wrong numbers, disconnected numbers, not a residential number, fax lines, incoming call restrictions and respondent unreliable.</w:t>
      </w:r>
    </w:p>
    <w:p w14:paraId="6B74BD50" w14:textId="642A4770" w:rsidR="0033411F" w:rsidRPr="00A1336B" w:rsidRDefault="0033411F" w:rsidP="00DC2A6E">
      <w:pPr>
        <w:pStyle w:val="FigureNote"/>
        <w:shd w:val="clear" w:color="auto" w:fill="FFFFFF" w:themeFill="background1"/>
        <w:rPr>
          <w:color w:val="262626" w:themeColor="text1" w:themeTint="D9"/>
        </w:rPr>
      </w:pPr>
    </w:p>
    <w:p w14:paraId="34F6A98F" w14:textId="64C68D91" w:rsidR="0033411F" w:rsidRPr="00A1336B" w:rsidRDefault="242A5129" w:rsidP="6D69BCEC">
      <w:pPr>
        <w:pStyle w:val="Heading3"/>
        <w:rPr>
          <w:rFonts w:eastAsia="Times New Roman"/>
          <w:color w:val="262626" w:themeColor="text1" w:themeTint="D9"/>
        </w:rPr>
      </w:pPr>
      <w:bookmarkStart w:id="211" w:name="_Toc143606879"/>
      <w:bookmarkStart w:id="212" w:name="_Toc155691961"/>
      <w:bookmarkStart w:id="213" w:name="_Toc214052672"/>
      <w:bookmarkStart w:id="214" w:name="_Toc190258060"/>
      <w:bookmarkStart w:id="215" w:name="_Toc205462347"/>
      <w:r w:rsidRPr="00A1336B">
        <w:rPr>
          <w:rFonts w:eastAsia="Times New Roman"/>
          <w:color w:val="262626" w:themeColor="text1" w:themeTint="D9"/>
        </w:rPr>
        <w:t>Fieldwork briefing</w:t>
      </w:r>
      <w:bookmarkEnd w:id="211"/>
      <w:bookmarkEnd w:id="212"/>
      <w:bookmarkEnd w:id="213"/>
      <w:r w:rsidRPr="00A1336B">
        <w:rPr>
          <w:rFonts w:eastAsia="Times New Roman"/>
          <w:color w:val="262626" w:themeColor="text1" w:themeTint="D9"/>
        </w:rPr>
        <w:t xml:space="preserve"> </w:t>
      </w:r>
      <w:bookmarkEnd w:id="214"/>
      <w:bookmarkEnd w:id="215"/>
    </w:p>
    <w:p w14:paraId="75D3A24C" w14:textId="227598AA" w:rsidR="0033411F" w:rsidRPr="00A1336B" w:rsidRDefault="242A5129" w:rsidP="6D69BCEC">
      <w:pPr>
        <w:pStyle w:val="Body"/>
        <w:rPr>
          <w:color w:val="262626" w:themeColor="text1" w:themeTint="D9"/>
        </w:rPr>
      </w:pPr>
      <w:r w:rsidRPr="00A1336B">
        <w:rPr>
          <w:color w:val="262626" w:themeColor="text1" w:themeTint="D9"/>
        </w:rPr>
        <w:t>Call centre operators selected to work on the 202</w:t>
      </w:r>
      <w:r w:rsidR="36A883AF" w:rsidRPr="00A1336B">
        <w:rPr>
          <w:color w:val="262626" w:themeColor="text1" w:themeTint="D9"/>
        </w:rPr>
        <w:t>5</w:t>
      </w:r>
      <w:r w:rsidRPr="00A1336B">
        <w:rPr>
          <w:color w:val="262626" w:themeColor="text1" w:themeTint="D9"/>
        </w:rPr>
        <w:t xml:space="preserve"> GOS in-field and post-field reminder calls attended a briefing session delivered by </w:t>
      </w:r>
      <w:bookmarkStart w:id="216" w:name="_Hlk214053619"/>
      <w:r w:rsidRPr="00A1336B">
        <w:rPr>
          <w:color w:val="262626" w:themeColor="text1" w:themeTint="D9"/>
        </w:rPr>
        <w:t xml:space="preserve">the </w:t>
      </w:r>
      <w:r w:rsidR="0D72B272" w:rsidRPr="00A1336B">
        <w:rPr>
          <w:color w:val="262626" w:themeColor="text1" w:themeTint="D9"/>
        </w:rPr>
        <w:t>QILT</w:t>
      </w:r>
      <w:r w:rsidRPr="00A1336B">
        <w:rPr>
          <w:color w:val="262626" w:themeColor="text1" w:themeTint="D9"/>
        </w:rPr>
        <w:t xml:space="preserve"> team</w:t>
      </w:r>
      <w:r w:rsidR="00225100" w:rsidRPr="00A1336B">
        <w:rPr>
          <w:color w:val="262626" w:themeColor="text1" w:themeTint="D9"/>
        </w:rPr>
        <w:t xml:space="preserve"> at </w:t>
      </w:r>
      <w:bookmarkEnd w:id="216"/>
      <w:r w:rsidR="00225100" w:rsidRPr="00A1336B">
        <w:rPr>
          <w:color w:val="262626" w:themeColor="text1" w:themeTint="D9"/>
        </w:rPr>
        <w:t>the Social Research Centre</w:t>
      </w:r>
      <w:r w:rsidRPr="00A1336B">
        <w:rPr>
          <w:color w:val="262626" w:themeColor="text1" w:themeTint="D9"/>
        </w:rPr>
        <w:t xml:space="preserve">. Briefings were conducted prior to the commencement of in-field and post-field activities in each collection round. The briefings covered an overview of the GOS and QILT, privacy and confidentiality policy, reminder call procedures, and fieldwork timelines. </w:t>
      </w:r>
    </w:p>
    <w:p w14:paraId="53062529" w14:textId="780D9A83" w:rsidR="0033411F" w:rsidRPr="00A1336B" w:rsidRDefault="00437CD7" w:rsidP="6D69BCEC">
      <w:pPr>
        <w:pStyle w:val="Bullets1"/>
        <w:numPr>
          <w:ilvl w:val="0"/>
          <w:numId w:val="0"/>
        </w:numPr>
        <w:rPr>
          <w:color w:val="262626" w:themeColor="text1" w:themeTint="D9"/>
        </w:rPr>
      </w:pPr>
      <w:r w:rsidRPr="00A1336B">
        <w:rPr>
          <w:color w:val="262626" w:themeColor="text1" w:themeTint="D9"/>
        </w:rPr>
        <w:t>Each briefing session was followed by a run through of the reminder call script and a training module delivered by the operations team. The training module focused on building skills for respondent liaison and respondent engagement. It made use of interactive learning, utilising call recordings and role-play exercises to tailor response maximisation skills to the GOS.</w:t>
      </w:r>
    </w:p>
    <w:p w14:paraId="760F19BE" w14:textId="71D426BD" w:rsidR="2C0904E2" w:rsidRPr="00A1336B" w:rsidRDefault="2D8D6490" w:rsidP="6D69BCEC">
      <w:pPr>
        <w:pStyle w:val="Heading3"/>
        <w:rPr>
          <w:rFonts w:eastAsia="Times New Roman"/>
          <w:color w:val="262626" w:themeColor="text1" w:themeTint="D9"/>
        </w:rPr>
      </w:pPr>
      <w:bookmarkStart w:id="217" w:name="_Toc205462348"/>
      <w:bookmarkStart w:id="218" w:name="_Toc214052673"/>
      <w:r w:rsidRPr="00A1336B">
        <w:rPr>
          <w:rFonts w:eastAsia="Times New Roman"/>
          <w:color w:val="262626" w:themeColor="text1" w:themeTint="D9"/>
        </w:rPr>
        <w:t>Q</w:t>
      </w:r>
      <w:r w:rsidR="2C0904E2" w:rsidRPr="00A1336B">
        <w:rPr>
          <w:rFonts w:eastAsia="Times New Roman"/>
          <w:color w:val="262626" w:themeColor="text1" w:themeTint="D9"/>
        </w:rPr>
        <w:t>uality control</w:t>
      </w:r>
      <w:bookmarkEnd w:id="217"/>
      <w:bookmarkEnd w:id="218"/>
    </w:p>
    <w:p w14:paraId="2C322FB7" w14:textId="45379569" w:rsidR="2C0904E2" w:rsidRPr="00A1336B" w:rsidRDefault="2C0904E2" w:rsidP="00A604E4">
      <w:pPr>
        <w:spacing w:before="120" w:after="120" w:line="300" w:lineRule="auto"/>
        <w:rPr>
          <w:rFonts w:eastAsia="Arial" w:cs="Arial"/>
          <w:color w:val="262626" w:themeColor="text1" w:themeTint="D9"/>
          <w:szCs w:val="20"/>
        </w:rPr>
      </w:pPr>
      <w:r w:rsidRPr="00A1336B">
        <w:rPr>
          <w:rFonts w:eastAsia="Arial" w:cs="Arial"/>
          <w:color w:val="262626" w:themeColor="text1" w:themeTint="D9"/>
          <w:szCs w:val="20"/>
        </w:rPr>
        <w:t>The in-field quality monitoring techniques applied to the reminder call components of the GOS included:</w:t>
      </w:r>
    </w:p>
    <w:p w14:paraId="452F8F9F" w14:textId="607D04C5" w:rsidR="2C0904E2" w:rsidRPr="00A1336B" w:rsidRDefault="2C0904E2" w:rsidP="00211DEA">
      <w:pPr>
        <w:pStyle w:val="Bullets1"/>
        <w:numPr>
          <w:ilvl w:val="0"/>
          <w:numId w:val="31"/>
        </w:numPr>
        <w:rPr>
          <w:rFonts w:eastAsia="Arial" w:cs="Arial"/>
          <w:color w:val="262626" w:themeColor="text1" w:themeTint="D9"/>
        </w:rPr>
      </w:pPr>
      <w:r w:rsidRPr="00A1336B">
        <w:rPr>
          <w:rFonts w:eastAsia="Arial" w:cs="Arial"/>
          <w:color w:val="262626" w:themeColor="text1" w:themeTint="D9"/>
        </w:rPr>
        <w:t>Listening-in validations conducted in accordance with existing ISO 20252 procedures.</w:t>
      </w:r>
    </w:p>
    <w:p w14:paraId="48072F69" w14:textId="660689B9" w:rsidR="2C0904E2" w:rsidRPr="00A1336B" w:rsidRDefault="2C0904E2" w:rsidP="00211DEA">
      <w:pPr>
        <w:pStyle w:val="Bullets1"/>
        <w:numPr>
          <w:ilvl w:val="0"/>
          <w:numId w:val="31"/>
        </w:numPr>
        <w:rPr>
          <w:rFonts w:eastAsia="Arial" w:cs="Arial"/>
          <w:color w:val="262626" w:themeColor="text1" w:themeTint="D9"/>
        </w:rPr>
      </w:pPr>
      <w:r w:rsidRPr="00A1336B">
        <w:rPr>
          <w:rFonts w:eastAsia="Arial" w:cs="Arial"/>
          <w:color w:val="262626" w:themeColor="text1" w:themeTint="D9"/>
        </w:rPr>
        <w:lastRenderedPageBreak/>
        <w:t>Field team de-briefing after the first shift, and thereafter, whenever there was important information to impart to the field team in relation to engagement techniques, data quality, consistency of administration, or project performance.</w:t>
      </w:r>
    </w:p>
    <w:p w14:paraId="0598A4B8" w14:textId="4C1BB116" w:rsidR="2C0904E2" w:rsidRPr="00A1336B" w:rsidRDefault="2C0904E2" w:rsidP="00211DEA">
      <w:pPr>
        <w:pStyle w:val="Bullets1"/>
        <w:numPr>
          <w:ilvl w:val="0"/>
          <w:numId w:val="31"/>
        </w:numPr>
        <w:rPr>
          <w:rFonts w:eastAsia="Arial" w:cs="Arial"/>
          <w:color w:val="262626" w:themeColor="text1" w:themeTint="D9"/>
        </w:rPr>
      </w:pPr>
      <w:r w:rsidRPr="00A1336B">
        <w:rPr>
          <w:rFonts w:eastAsia="Arial" w:cs="Arial"/>
          <w:color w:val="262626" w:themeColor="text1" w:themeTint="D9"/>
        </w:rPr>
        <w:t>Maintenance of a ‘field team handout’ document detailing project performance metrics, graduate liaison techniques and data quality requirements.</w:t>
      </w:r>
    </w:p>
    <w:p w14:paraId="57AB85E3" w14:textId="087BEE7A" w:rsidR="2C0904E2" w:rsidRPr="00A1336B" w:rsidRDefault="2C0904E2" w:rsidP="00211DEA">
      <w:pPr>
        <w:pStyle w:val="Bullets1"/>
        <w:numPr>
          <w:ilvl w:val="0"/>
          <w:numId w:val="31"/>
        </w:numPr>
        <w:rPr>
          <w:rFonts w:eastAsia="Arial" w:cs="Arial"/>
          <w:color w:val="262626" w:themeColor="text1" w:themeTint="D9"/>
        </w:rPr>
      </w:pPr>
      <w:r w:rsidRPr="00A1336B">
        <w:rPr>
          <w:rFonts w:eastAsia="Arial" w:cs="Arial"/>
          <w:color w:val="262626" w:themeColor="text1" w:themeTint="D9"/>
        </w:rPr>
        <w:t xml:space="preserve">Monitoring (listening in) by the </w:t>
      </w:r>
      <w:r w:rsidR="06668E5C" w:rsidRPr="00A1336B">
        <w:rPr>
          <w:rFonts w:eastAsia="Arial" w:cs="Arial"/>
          <w:color w:val="262626" w:themeColor="text1" w:themeTint="D9"/>
        </w:rPr>
        <w:t>call</w:t>
      </w:r>
      <w:r w:rsidR="00225100" w:rsidRPr="00A1336B">
        <w:rPr>
          <w:rFonts w:eastAsia="Arial" w:cs="Arial"/>
          <w:color w:val="262626" w:themeColor="text1" w:themeTint="D9"/>
        </w:rPr>
        <w:t xml:space="preserve"> centre</w:t>
      </w:r>
      <w:r w:rsidRPr="00A1336B">
        <w:rPr>
          <w:rFonts w:eastAsia="Arial" w:cs="Arial"/>
          <w:color w:val="262626" w:themeColor="text1" w:themeTint="D9"/>
        </w:rPr>
        <w:t xml:space="preserve"> and supervisory staff.</w:t>
      </w:r>
    </w:p>
    <w:p w14:paraId="21DFE4BC" w14:textId="33DB0FDF" w:rsidR="2C0904E2" w:rsidRPr="00A1336B" w:rsidRDefault="2C0904E2" w:rsidP="00211DEA">
      <w:pPr>
        <w:pStyle w:val="Bullets1"/>
        <w:numPr>
          <w:ilvl w:val="0"/>
          <w:numId w:val="31"/>
        </w:numPr>
        <w:rPr>
          <w:rFonts w:eastAsia="Arial" w:cs="Arial"/>
          <w:color w:val="262626" w:themeColor="text1" w:themeTint="D9"/>
        </w:rPr>
      </w:pPr>
      <w:r w:rsidRPr="00A1336B">
        <w:rPr>
          <w:rFonts w:eastAsia="Arial" w:cs="Arial"/>
          <w:color w:val="262626" w:themeColor="text1" w:themeTint="D9"/>
        </w:rPr>
        <w:t>Maintenance of a Wiki with answers to common graduate queries.</w:t>
      </w:r>
    </w:p>
    <w:p w14:paraId="17154EE7" w14:textId="77777777" w:rsidR="0033411F" w:rsidRPr="00A1336B" w:rsidRDefault="242A5129" w:rsidP="6D69BCEC">
      <w:pPr>
        <w:pStyle w:val="Heading3"/>
        <w:rPr>
          <w:color w:val="262626" w:themeColor="text1" w:themeTint="D9"/>
        </w:rPr>
      </w:pPr>
      <w:bookmarkStart w:id="219" w:name="_Toc143606881"/>
      <w:bookmarkStart w:id="220" w:name="_Toc155691963"/>
      <w:bookmarkStart w:id="221" w:name="_Toc190258061"/>
      <w:bookmarkStart w:id="222" w:name="_Toc205462349"/>
      <w:bookmarkStart w:id="223" w:name="_Toc214052674"/>
      <w:r w:rsidRPr="00A1336B">
        <w:rPr>
          <w:color w:val="262626" w:themeColor="text1" w:themeTint="D9"/>
        </w:rPr>
        <w:t>Social media</w:t>
      </w:r>
      <w:bookmarkEnd w:id="219"/>
      <w:bookmarkEnd w:id="220"/>
      <w:bookmarkEnd w:id="221"/>
      <w:bookmarkEnd w:id="222"/>
      <w:bookmarkEnd w:id="223"/>
    </w:p>
    <w:p w14:paraId="0F2F4D85" w14:textId="777AB4C1" w:rsidR="0033411F" w:rsidRPr="00A1336B" w:rsidRDefault="242A5129" w:rsidP="6D69BCEC">
      <w:pPr>
        <w:pStyle w:val="Body"/>
        <w:rPr>
          <w:color w:val="262626" w:themeColor="text1" w:themeTint="D9"/>
        </w:rPr>
      </w:pPr>
      <w:bookmarkStart w:id="224" w:name="_Hlk214053668"/>
      <w:r w:rsidRPr="00A1336B">
        <w:rPr>
          <w:color w:val="262626" w:themeColor="text1" w:themeTint="D9"/>
        </w:rPr>
        <w:t xml:space="preserve">Due to relatively low social media engagement in recent collections, </w:t>
      </w:r>
      <w:r w:rsidR="2EBA8101" w:rsidRPr="00A1336B">
        <w:rPr>
          <w:color w:val="262626" w:themeColor="text1" w:themeTint="D9"/>
        </w:rPr>
        <w:t>a</w:t>
      </w:r>
      <w:r w:rsidR="00D66546" w:rsidRPr="00A1336B">
        <w:rPr>
          <w:color w:val="262626" w:themeColor="text1" w:themeTint="D9"/>
        </w:rPr>
        <w:t xml:space="preserve"> limited </w:t>
      </w:r>
      <w:r w:rsidR="00D66546" w:rsidRPr="00A1336B">
        <w:rPr>
          <w:color w:val="262626" w:themeColor="text1" w:themeTint="D9"/>
          <w:lang w:eastAsia="en-AU"/>
        </w:rPr>
        <w:t xml:space="preserve">social media </w:t>
      </w:r>
      <w:r w:rsidR="00D66546" w:rsidRPr="00A1336B">
        <w:rPr>
          <w:color w:val="262626" w:themeColor="text1" w:themeTint="D9"/>
        </w:rPr>
        <w:t xml:space="preserve">campaign was </w:t>
      </w:r>
      <w:r w:rsidR="00D66546" w:rsidRPr="00A1336B">
        <w:rPr>
          <w:color w:val="262626" w:themeColor="text1" w:themeTint="D9"/>
          <w:lang w:eastAsia="en-AU"/>
        </w:rPr>
        <w:t>conducted in</w:t>
      </w:r>
      <w:r w:rsidR="00D66546" w:rsidRPr="00A1336B">
        <w:rPr>
          <w:color w:val="262626" w:themeColor="text1" w:themeTint="D9"/>
        </w:rPr>
        <w:t xml:space="preserve"> 2025 to support the </w:t>
      </w:r>
      <w:r w:rsidR="00D66546" w:rsidRPr="00A1336B">
        <w:rPr>
          <w:color w:val="262626" w:themeColor="text1" w:themeTint="D9"/>
          <w:lang w:eastAsia="en-AU"/>
        </w:rPr>
        <w:t xml:space="preserve">GOS </w:t>
      </w:r>
      <w:r w:rsidR="00D66546" w:rsidRPr="00A1336B">
        <w:rPr>
          <w:color w:val="262626" w:themeColor="text1" w:themeTint="D9"/>
        </w:rPr>
        <w:t>response maximisation strategy</w:t>
      </w:r>
      <w:r w:rsidRPr="00A1336B">
        <w:rPr>
          <w:color w:val="262626" w:themeColor="text1" w:themeTint="D9"/>
        </w:rPr>
        <w:t xml:space="preserve">. </w:t>
      </w:r>
      <w:bookmarkEnd w:id="224"/>
      <w:r w:rsidRPr="00A1336B">
        <w:rPr>
          <w:color w:val="262626" w:themeColor="text1" w:themeTint="D9"/>
          <w:lang w:eastAsia="en-AU"/>
        </w:rPr>
        <w:t xml:space="preserve">This involved organic (i.e. unpaid) ads that were shared across </w:t>
      </w:r>
      <w:hyperlink r:id="rId22" w:history="1">
        <w:r w:rsidRPr="009105D8">
          <w:rPr>
            <w:rStyle w:val="Hyperlink"/>
            <w:lang w:eastAsia="en-AU"/>
          </w:rPr>
          <w:t>Facebook</w:t>
        </w:r>
      </w:hyperlink>
      <w:r w:rsidRPr="00A1336B">
        <w:rPr>
          <w:color w:val="262626" w:themeColor="text1" w:themeTint="D9"/>
          <w:lang w:eastAsia="en-AU"/>
        </w:rPr>
        <w:t xml:space="preserve"> and </w:t>
      </w:r>
      <w:hyperlink r:id="rId23" w:history="1">
        <w:r w:rsidRPr="009105D8">
          <w:rPr>
            <w:rStyle w:val="Hyperlink"/>
            <w:lang w:eastAsia="en-AU"/>
          </w:rPr>
          <w:t>Instagram</w:t>
        </w:r>
      </w:hyperlink>
      <w:r w:rsidRPr="00A1336B">
        <w:rPr>
          <w:color w:val="262626" w:themeColor="text1" w:themeTint="D9"/>
          <w:lang w:eastAsia="en-AU"/>
        </w:rPr>
        <w:t xml:space="preserve"> from the QILT social media accounts to build a general level of social media presence. </w:t>
      </w:r>
    </w:p>
    <w:p w14:paraId="50A5A54C" w14:textId="73887AFA" w:rsidR="0EDF29CD" w:rsidRPr="00A1336B" w:rsidRDefault="0DECB3BA" w:rsidP="00337FAF">
      <w:pPr>
        <w:pStyle w:val="Body"/>
        <w:rPr>
          <w:color w:val="262626" w:themeColor="text1" w:themeTint="D9"/>
          <w:lang w:eastAsia="en-AU"/>
        </w:rPr>
      </w:pPr>
      <w:r w:rsidRPr="00A1336B">
        <w:rPr>
          <w:color w:val="262626" w:themeColor="text1" w:themeTint="D9"/>
          <w:lang w:eastAsia="en-AU"/>
        </w:rPr>
        <w:t>Organic</w:t>
      </w:r>
      <w:r w:rsidR="242A5129" w:rsidRPr="00A1336B">
        <w:rPr>
          <w:color w:val="262626" w:themeColor="text1" w:themeTint="D9"/>
          <w:lang w:eastAsia="en-AU"/>
        </w:rPr>
        <w:t xml:space="preserve"> ad content was tailored with calls to action appropriate for each fieldwork milestone (e.g.</w:t>
      </w:r>
      <w:r w:rsidR="009105D8">
        <w:rPr>
          <w:color w:val="262626" w:themeColor="text1" w:themeTint="D9"/>
          <w:lang w:eastAsia="en-AU"/>
        </w:rPr>
        <w:t xml:space="preserve"> </w:t>
      </w:r>
      <w:r w:rsidR="242A5129" w:rsidRPr="00A1336B">
        <w:rPr>
          <w:color w:val="262626" w:themeColor="text1" w:themeTint="D9"/>
          <w:lang w:eastAsia="en-AU"/>
        </w:rPr>
        <w:t xml:space="preserve">referencing a ‘chance to win’ during the prize draw period) and built upon message intent themes from the email reminder plan. </w:t>
      </w:r>
      <w:r w:rsidR="000D69EB" w:rsidRPr="00A1336B">
        <w:rPr>
          <w:color w:val="262626" w:themeColor="text1" w:themeTint="D9"/>
          <w:lang w:eastAsia="en-AU"/>
        </w:rPr>
        <w:t>Social media post design aligned with themes from the marketing pack refresh and used</w:t>
      </w:r>
      <w:r w:rsidR="00D04F78" w:rsidRPr="00A1336B">
        <w:rPr>
          <w:color w:val="262626" w:themeColor="text1" w:themeTint="D9"/>
          <w:lang w:eastAsia="en-AU"/>
        </w:rPr>
        <w:t xml:space="preserve"> </w:t>
      </w:r>
      <w:r w:rsidR="00135DFF" w:rsidRPr="00A1336B">
        <w:rPr>
          <w:color w:val="262626" w:themeColor="text1" w:themeTint="D9"/>
          <w:lang w:eastAsia="en-AU"/>
        </w:rPr>
        <w:t>custom</w:t>
      </w:r>
      <w:r w:rsidR="00B45B9E" w:rsidRPr="00A1336B">
        <w:rPr>
          <w:color w:val="262626" w:themeColor="text1" w:themeTint="D9"/>
          <w:lang w:eastAsia="en-AU"/>
        </w:rPr>
        <w:t xml:space="preserve"> </w:t>
      </w:r>
      <w:r w:rsidR="002D3A40" w:rsidRPr="00A1336B">
        <w:rPr>
          <w:color w:val="262626" w:themeColor="text1" w:themeTint="D9"/>
          <w:lang w:eastAsia="en-AU"/>
        </w:rPr>
        <w:t xml:space="preserve">graphic-style </w:t>
      </w:r>
      <w:r w:rsidR="00B45B9E" w:rsidRPr="00A1336B">
        <w:rPr>
          <w:color w:val="262626" w:themeColor="text1" w:themeTint="D9"/>
          <w:lang w:eastAsia="en-AU"/>
        </w:rPr>
        <w:t>illustrations</w:t>
      </w:r>
      <w:r w:rsidR="0EDF29CD" w:rsidRPr="00A1336B">
        <w:rPr>
          <w:rFonts w:eastAsia="Arial" w:cs="Arial"/>
          <w:color w:val="262626" w:themeColor="text1" w:themeTint="D9"/>
        </w:rPr>
        <w:t>.</w:t>
      </w:r>
      <w:r w:rsidR="00337FAF" w:rsidRPr="00A1336B">
        <w:rPr>
          <w:color w:val="262626" w:themeColor="text1" w:themeTint="D9"/>
          <w:lang w:eastAsia="en-AU"/>
        </w:rPr>
        <w:t xml:space="preserve"> </w:t>
      </w:r>
      <w:r w:rsidR="008605A6" w:rsidRPr="00A1336B">
        <w:rPr>
          <w:color w:val="262626" w:themeColor="text1" w:themeTint="D9"/>
          <w:lang w:eastAsia="en-AU"/>
        </w:rPr>
        <w:t>An example of a social media ad is provided in Appendix 2.</w:t>
      </w:r>
    </w:p>
    <w:p w14:paraId="19D9A48F" w14:textId="77777777" w:rsidR="0033411F" w:rsidRPr="00A1336B" w:rsidRDefault="242A5129" w:rsidP="6D69BCEC">
      <w:pPr>
        <w:pStyle w:val="Heading2"/>
        <w:rPr>
          <w:color w:val="262626" w:themeColor="text1" w:themeTint="D9"/>
        </w:rPr>
      </w:pPr>
      <w:bookmarkStart w:id="225" w:name="_Toc143606884"/>
      <w:bookmarkStart w:id="226" w:name="_Toc155691966"/>
      <w:bookmarkStart w:id="227" w:name="_Toc190258062"/>
      <w:bookmarkStart w:id="228" w:name="_Toc205462350"/>
      <w:bookmarkStart w:id="229" w:name="_Toc214052675"/>
      <w:r w:rsidRPr="00A1336B">
        <w:rPr>
          <w:color w:val="262626" w:themeColor="text1" w:themeTint="D9"/>
        </w:rPr>
        <w:t>Data collection</w:t>
      </w:r>
      <w:bookmarkEnd w:id="225"/>
      <w:bookmarkEnd w:id="226"/>
      <w:bookmarkEnd w:id="227"/>
      <w:bookmarkEnd w:id="228"/>
      <w:bookmarkEnd w:id="229"/>
    </w:p>
    <w:p w14:paraId="4D8AB413" w14:textId="77777777" w:rsidR="0033411F" w:rsidRPr="00A1336B" w:rsidRDefault="242A5129" w:rsidP="6D69BCEC">
      <w:pPr>
        <w:pStyle w:val="Heading3"/>
        <w:rPr>
          <w:color w:val="262626" w:themeColor="text1" w:themeTint="D9"/>
        </w:rPr>
      </w:pPr>
      <w:bookmarkStart w:id="230" w:name="_Toc143606885"/>
      <w:bookmarkStart w:id="231" w:name="_Toc155691967"/>
      <w:bookmarkStart w:id="232" w:name="_Toc190258063"/>
      <w:bookmarkStart w:id="233" w:name="_Toc205462351"/>
      <w:bookmarkStart w:id="234" w:name="_Toc214052676"/>
      <w:r w:rsidRPr="00A1336B">
        <w:rPr>
          <w:color w:val="262626" w:themeColor="text1" w:themeTint="D9"/>
        </w:rPr>
        <w:t>Online survey</w:t>
      </w:r>
      <w:bookmarkEnd w:id="230"/>
      <w:bookmarkEnd w:id="231"/>
      <w:bookmarkEnd w:id="232"/>
      <w:bookmarkEnd w:id="233"/>
      <w:bookmarkEnd w:id="234"/>
    </w:p>
    <w:p w14:paraId="5D2B2A99" w14:textId="0EB378AB" w:rsidR="0033411F" w:rsidRPr="00A1336B" w:rsidRDefault="242A5129" w:rsidP="6D69BCEC">
      <w:pPr>
        <w:pStyle w:val="Body"/>
        <w:rPr>
          <w:color w:val="262626" w:themeColor="text1" w:themeTint="D9"/>
        </w:rPr>
      </w:pPr>
      <w:bookmarkStart w:id="235" w:name="_Hlk519866005"/>
      <w:r w:rsidRPr="00A1336B">
        <w:rPr>
          <w:color w:val="262626" w:themeColor="text1" w:themeTint="D9"/>
        </w:rPr>
        <w:t xml:space="preserve">The online survey could be accessed by clicking on the link in the email invitation or reminders, via the GOS landing page on the QILT website, by clicking the link in the SMS, or a redirect from </w:t>
      </w:r>
      <w:r w:rsidR="0917DA89" w:rsidRPr="00A1336B">
        <w:rPr>
          <w:color w:val="262626" w:themeColor="text1" w:themeTint="D9"/>
        </w:rPr>
        <w:t xml:space="preserve">the </w:t>
      </w:r>
      <w:r w:rsidRPr="00A1336B">
        <w:rPr>
          <w:color w:val="262626" w:themeColor="text1" w:themeTint="D9"/>
        </w:rPr>
        <w:t xml:space="preserve">social media </w:t>
      </w:r>
      <w:r w:rsidR="62B34585" w:rsidRPr="00A1336B">
        <w:rPr>
          <w:color w:val="262626" w:themeColor="text1" w:themeTint="D9"/>
        </w:rPr>
        <w:t>posts</w:t>
      </w:r>
      <w:r w:rsidRPr="00A1336B">
        <w:rPr>
          <w:color w:val="262626" w:themeColor="text1" w:themeTint="D9"/>
        </w:rPr>
        <w:t xml:space="preserve">. </w:t>
      </w:r>
      <w:bookmarkStart w:id="236" w:name="_Hlk214053751"/>
      <w:r w:rsidRPr="00A1336B">
        <w:rPr>
          <w:color w:val="262626" w:themeColor="text1" w:themeTint="D9"/>
        </w:rPr>
        <w:t xml:space="preserve">Clicking from the email invitation, email reminder or SMS </w:t>
      </w:r>
      <w:bookmarkEnd w:id="236"/>
      <w:r w:rsidRPr="00A1336B">
        <w:rPr>
          <w:color w:val="262626" w:themeColor="text1" w:themeTint="D9"/>
        </w:rPr>
        <w:t xml:space="preserve">would go directly to the beginning of the </w:t>
      </w:r>
      <w:r w:rsidR="002B0060" w:rsidRPr="00A1336B">
        <w:rPr>
          <w:color w:val="262626" w:themeColor="text1" w:themeTint="D9"/>
        </w:rPr>
        <w:t xml:space="preserve">graduate’s </w:t>
      </w:r>
      <w:r w:rsidRPr="00A1336B">
        <w:rPr>
          <w:color w:val="262626" w:themeColor="text1" w:themeTint="D9"/>
        </w:rPr>
        <w:t xml:space="preserve">survey. </w:t>
      </w:r>
    </w:p>
    <w:p w14:paraId="5C0E066C" w14:textId="0BCEE835" w:rsidR="0033411F" w:rsidRPr="00A1336B" w:rsidRDefault="46DA3DAE">
      <w:pPr>
        <w:pStyle w:val="Body"/>
        <w:rPr>
          <w:color w:val="262626" w:themeColor="text1" w:themeTint="D9"/>
          <w:highlight w:val="yellow"/>
        </w:rPr>
      </w:pPr>
      <w:r w:rsidRPr="00A1336B">
        <w:rPr>
          <w:color w:val="262626" w:themeColor="text1" w:themeTint="D9"/>
        </w:rPr>
        <w:t>Graduates accessing the survey via the QILT website or social media redirect</w:t>
      </w:r>
      <w:r w:rsidR="242A5129" w:rsidRPr="00A1336B">
        <w:rPr>
          <w:color w:val="262626" w:themeColor="text1" w:themeTint="D9"/>
        </w:rPr>
        <w:t xml:space="preserve"> </w:t>
      </w:r>
      <w:r w:rsidR="0CDF0E16" w:rsidRPr="00A1336B">
        <w:rPr>
          <w:color w:val="262626" w:themeColor="text1" w:themeTint="D9"/>
        </w:rPr>
        <w:t xml:space="preserve">are directed to </w:t>
      </w:r>
      <w:r w:rsidR="242A5129" w:rsidRPr="00A1336B">
        <w:rPr>
          <w:color w:val="262626" w:themeColor="text1" w:themeTint="D9"/>
        </w:rPr>
        <w:t>an authentication process</w:t>
      </w:r>
      <w:r w:rsidR="6E61EAED" w:rsidRPr="00A1336B">
        <w:rPr>
          <w:color w:val="262626" w:themeColor="text1" w:themeTint="D9"/>
        </w:rPr>
        <w:t xml:space="preserve"> on the</w:t>
      </w:r>
      <w:r w:rsidR="528741CE" w:rsidRPr="00A1336B">
        <w:rPr>
          <w:color w:val="262626" w:themeColor="text1" w:themeTint="D9"/>
        </w:rPr>
        <w:t xml:space="preserve"> GOS</w:t>
      </w:r>
      <w:r w:rsidR="6E61EAED" w:rsidRPr="00A1336B">
        <w:rPr>
          <w:color w:val="262626" w:themeColor="text1" w:themeTint="D9"/>
        </w:rPr>
        <w:t xml:space="preserve"> landing page</w:t>
      </w:r>
      <w:r w:rsidR="242A5129" w:rsidRPr="00A1336B">
        <w:rPr>
          <w:color w:val="262626" w:themeColor="text1" w:themeTint="D9"/>
        </w:rPr>
        <w:t xml:space="preserve">, where they could log into a generic link to allow entry into the survey by validating themselves </w:t>
      </w:r>
      <w:r w:rsidR="00710694" w:rsidRPr="00A1336B">
        <w:rPr>
          <w:color w:val="262626" w:themeColor="text1" w:themeTint="D9"/>
        </w:rPr>
        <w:t>against</w:t>
      </w:r>
      <w:r w:rsidR="242A5129" w:rsidRPr="00A1336B">
        <w:rPr>
          <w:color w:val="262626" w:themeColor="text1" w:themeTint="D9"/>
        </w:rPr>
        <w:t xml:space="preserve"> the sample information as a legitimate sample member. A unique survey link is then sent to the graduates' choice of email or SMS based on available sample contact information. An example of the landing page used for the authentication process is provided in Appendix 2.</w:t>
      </w:r>
    </w:p>
    <w:p w14:paraId="21194B15" w14:textId="2D4EC259" w:rsidR="0033411F" w:rsidRPr="00A1336B" w:rsidRDefault="242A5129" w:rsidP="6D69BCEC">
      <w:pPr>
        <w:pStyle w:val="Body"/>
        <w:rPr>
          <w:color w:val="262626" w:themeColor="text1" w:themeTint="D9"/>
        </w:rPr>
      </w:pPr>
      <w:r w:rsidRPr="00A1336B">
        <w:rPr>
          <w:color w:val="262626" w:themeColor="text1" w:themeTint="D9"/>
        </w:rPr>
        <w:t xml:space="preserve">Alternatively, in-scope graduates without the required authentication information could access the survey by contacting the </w:t>
      </w:r>
      <w:r w:rsidR="00584E3B" w:rsidRPr="00A1336B">
        <w:rPr>
          <w:color w:val="262626" w:themeColor="text1" w:themeTint="D9"/>
        </w:rPr>
        <w:t>GOS helpdesk</w:t>
      </w:r>
      <w:r w:rsidRPr="00A1336B">
        <w:rPr>
          <w:color w:val="262626" w:themeColor="text1" w:themeTint="D9"/>
        </w:rPr>
        <w:t xml:space="preserve">. </w:t>
      </w:r>
    </w:p>
    <w:p w14:paraId="539CDC3D" w14:textId="77777777" w:rsidR="00E86C78" w:rsidRPr="00A1336B" w:rsidRDefault="00E86C78" w:rsidP="00E86C78">
      <w:pPr>
        <w:pStyle w:val="Body"/>
        <w:rPr>
          <w:color w:val="262626" w:themeColor="text1" w:themeTint="D9"/>
        </w:rPr>
      </w:pPr>
      <w:r w:rsidRPr="00A1336B">
        <w:rPr>
          <w:color w:val="262626" w:themeColor="text1" w:themeTint="D9"/>
        </w:rPr>
        <w:t>Online survey presentation was informed by the Australian Government accessibility guidelines, ensuring easy access for graduates to complete the survey. Standard online survey features included:</w:t>
      </w:r>
    </w:p>
    <w:p w14:paraId="022E8063" w14:textId="77777777" w:rsidR="00C7077C" w:rsidRPr="00A1336B" w:rsidRDefault="00C7077C" w:rsidP="00C7077C">
      <w:pPr>
        <w:pStyle w:val="Bullets1"/>
        <w:numPr>
          <w:ilvl w:val="0"/>
          <w:numId w:val="1"/>
        </w:numPr>
        <w:rPr>
          <w:color w:val="262626" w:themeColor="text1" w:themeTint="D9"/>
        </w:rPr>
      </w:pPr>
      <w:bookmarkStart w:id="237" w:name="_Hlk519865855"/>
      <w:bookmarkEnd w:id="235"/>
      <w:r w:rsidRPr="00A1336B">
        <w:rPr>
          <w:color w:val="262626" w:themeColor="text1" w:themeTint="D9"/>
        </w:rPr>
        <w:t>Consistent presentation and placement of “Next” and “Previous” buttons.</w:t>
      </w:r>
    </w:p>
    <w:p w14:paraId="4D0007DE" w14:textId="4FC5BFCF" w:rsidR="00C7077C" w:rsidRPr="00A1336B" w:rsidRDefault="00C7077C" w:rsidP="00C7077C">
      <w:pPr>
        <w:pStyle w:val="Bullets1"/>
        <w:numPr>
          <w:ilvl w:val="0"/>
          <w:numId w:val="1"/>
        </w:numPr>
        <w:rPr>
          <w:color w:val="262626" w:themeColor="text1" w:themeTint="D9"/>
        </w:rPr>
      </w:pPr>
      <w:r w:rsidRPr="00A1336B">
        <w:rPr>
          <w:color w:val="262626" w:themeColor="text1" w:themeTint="D9"/>
        </w:rPr>
        <w:t>Input controls and internal logic/validation checks.</w:t>
      </w:r>
    </w:p>
    <w:p w14:paraId="153AA872" w14:textId="77777777" w:rsidR="00C7077C" w:rsidRPr="00A1336B" w:rsidRDefault="00C7077C" w:rsidP="00C7077C">
      <w:pPr>
        <w:pStyle w:val="Bullets1"/>
        <w:numPr>
          <w:ilvl w:val="0"/>
          <w:numId w:val="1"/>
        </w:numPr>
        <w:rPr>
          <w:color w:val="262626" w:themeColor="text1" w:themeTint="D9"/>
        </w:rPr>
      </w:pPr>
      <w:r w:rsidRPr="00A1336B">
        <w:rPr>
          <w:color w:val="262626" w:themeColor="text1" w:themeTint="D9"/>
        </w:rPr>
        <w:t>Tailored error messages as appropriate.</w:t>
      </w:r>
    </w:p>
    <w:p w14:paraId="065CCAE6" w14:textId="7943D0A2" w:rsidR="00C7077C" w:rsidRPr="00A1336B" w:rsidRDefault="00C7077C" w:rsidP="00C7077C">
      <w:pPr>
        <w:pStyle w:val="Bullets1"/>
        <w:numPr>
          <w:ilvl w:val="0"/>
          <w:numId w:val="1"/>
        </w:numPr>
        <w:rPr>
          <w:color w:val="262626" w:themeColor="text1" w:themeTint="D9"/>
        </w:rPr>
      </w:pPr>
      <w:r w:rsidRPr="00A1336B">
        <w:rPr>
          <w:color w:val="262626" w:themeColor="text1" w:themeTint="D9"/>
        </w:rPr>
        <w:t xml:space="preserve">Splitting long statement batteries over </w:t>
      </w:r>
      <w:r w:rsidR="004D5B16" w:rsidRPr="00A1336B">
        <w:rPr>
          <w:color w:val="262626" w:themeColor="text1" w:themeTint="D9"/>
        </w:rPr>
        <w:t xml:space="preserve">multiple </w:t>
      </w:r>
      <w:r w:rsidRPr="00A1336B">
        <w:rPr>
          <w:color w:val="262626" w:themeColor="text1" w:themeTint="D9"/>
        </w:rPr>
        <w:t>screen</w:t>
      </w:r>
      <w:r w:rsidR="004D5B16" w:rsidRPr="00A1336B">
        <w:rPr>
          <w:color w:val="262626" w:themeColor="text1" w:themeTint="D9"/>
        </w:rPr>
        <w:t>s</w:t>
      </w:r>
      <w:r w:rsidRPr="00A1336B">
        <w:rPr>
          <w:color w:val="262626" w:themeColor="text1" w:themeTint="D9"/>
        </w:rPr>
        <w:t xml:space="preserve"> to reduce the number of items that require vertical scrolling.</w:t>
      </w:r>
    </w:p>
    <w:p w14:paraId="30E096D9" w14:textId="77777777" w:rsidR="00C7077C" w:rsidRPr="00A1336B" w:rsidRDefault="00C7077C" w:rsidP="00C7077C">
      <w:pPr>
        <w:pStyle w:val="Bullets1"/>
        <w:numPr>
          <w:ilvl w:val="0"/>
          <w:numId w:val="1"/>
        </w:numPr>
        <w:rPr>
          <w:color w:val="262626" w:themeColor="text1" w:themeTint="D9"/>
        </w:rPr>
      </w:pPr>
      <w:r w:rsidRPr="00A1336B">
        <w:rPr>
          <w:color w:val="262626" w:themeColor="text1" w:themeTint="D9"/>
        </w:rPr>
        <w:t>Sizing the panels for free text responses commensurate with the level of detail required in the response.</w:t>
      </w:r>
    </w:p>
    <w:p w14:paraId="3307CCA3" w14:textId="77777777" w:rsidR="00C7077C" w:rsidRPr="00A1336B" w:rsidRDefault="00C7077C" w:rsidP="00C7077C">
      <w:pPr>
        <w:pStyle w:val="Bullets1"/>
        <w:numPr>
          <w:ilvl w:val="0"/>
          <w:numId w:val="1"/>
        </w:numPr>
        <w:rPr>
          <w:color w:val="262626" w:themeColor="text1" w:themeTint="D9"/>
        </w:rPr>
      </w:pPr>
      <w:r w:rsidRPr="00A1336B">
        <w:rPr>
          <w:color w:val="262626" w:themeColor="text1" w:themeTint="D9"/>
        </w:rPr>
        <w:t>Automatically ‘saving’ with progression to the next screen.</w:t>
      </w:r>
    </w:p>
    <w:p w14:paraId="4D425FD5" w14:textId="77777777" w:rsidR="00C7077C" w:rsidRPr="00A1336B" w:rsidRDefault="00C7077C" w:rsidP="00C7077C">
      <w:pPr>
        <w:pStyle w:val="Bullets1"/>
        <w:numPr>
          <w:ilvl w:val="0"/>
          <w:numId w:val="1"/>
        </w:numPr>
        <w:rPr>
          <w:color w:val="262626" w:themeColor="text1" w:themeTint="D9"/>
        </w:rPr>
      </w:pPr>
      <w:r w:rsidRPr="00A1336B">
        <w:rPr>
          <w:color w:val="262626" w:themeColor="text1" w:themeTint="D9"/>
        </w:rPr>
        <w:lastRenderedPageBreak/>
        <w:t>The capacity to save and return to finish off at another time, resuming at the last question viewed.</w:t>
      </w:r>
    </w:p>
    <w:p w14:paraId="5B236794" w14:textId="0FE60CC3" w:rsidR="00847CFA" w:rsidRPr="00A1336B" w:rsidRDefault="00847CFA" w:rsidP="00847CFA">
      <w:pPr>
        <w:pStyle w:val="Body"/>
        <w:rPr>
          <w:color w:val="262626" w:themeColor="text1" w:themeTint="D9"/>
        </w:rPr>
      </w:pPr>
      <w:r w:rsidRPr="00A1336B">
        <w:rPr>
          <w:color w:val="262626" w:themeColor="text1" w:themeTint="D9"/>
        </w:rPr>
        <w:t xml:space="preserve">The survey </w:t>
      </w:r>
      <w:bookmarkStart w:id="238" w:name="_Int_ArP4Y6hh"/>
      <w:proofErr w:type="gramStart"/>
      <w:r w:rsidRPr="00A1336B">
        <w:rPr>
          <w:color w:val="262626" w:themeColor="text1" w:themeTint="D9"/>
        </w:rPr>
        <w:t>look</w:t>
      </w:r>
      <w:bookmarkEnd w:id="238"/>
      <w:proofErr w:type="gramEnd"/>
      <w:r w:rsidRPr="00A1336B">
        <w:rPr>
          <w:color w:val="262626" w:themeColor="text1" w:themeTint="D9"/>
        </w:rPr>
        <w:t xml:space="preserve"> and feel was customised to be consistent with QILT branding guidelines, including the use of the GOS logo and colour scheme. This ensured consistency with the look of the email invitation and reminders, advertisements placed on social media and the QILT website. </w:t>
      </w:r>
    </w:p>
    <w:p w14:paraId="0A17BF46" w14:textId="5F049289" w:rsidR="0033411F" w:rsidRPr="00A1336B" w:rsidRDefault="00D612CF" w:rsidP="6D69BCEC">
      <w:pPr>
        <w:pStyle w:val="Heading3"/>
        <w:rPr>
          <w:color w:val="262626" w:themeColor="text1" w:themeTint="D9"/>
        </w:rPr>
      </w:pPr>
      <w:bookmarkStart w:id="239" w:name="_Toc143606886"/>
      <w:bookmarkStart w:id="240" w:name="_Toc155691968"/>
      <w:bookmarkStart w:id="241" w:name="_Toc190258064"/>
      <w:bookmarkStart w:id="242" w:name="_Toc205462352"/>
      <w:bookmarkStart w:id="243" w:name="_Toc214052677"/>
      <w:bookmarkEnd w:id="237"/>
      <w:r w:rsidRPr="00A1336B">
        <w:rPr>
          <w:color w:val="262626" w:themeColor="text1" w:themeTint="D9"/>
        </w:rPr>
        <w:t>S</w:t>
      </w:r>
      <w:r w:rsidR="5153A35E" w:rsidRPr="00A1336B">
        <w:rPr>
          <w:color w:val="262626" w:themeColor="text1" w:themeTint="D9"/>
        </w:rPr>
        <w:t xml:space="preserve">urvey </w:t>
      </w:r>
      <w:r w:rsidR="6DA77937" w:rsidRPr="00A1336B">
        <w:rPr>
          <w:color w:val="262626" w:themeColor="text1" w:themeTint="D9"/>
        </w:rPr>
        <w:t>implementation</w:t>
      </w:r>
      <w:bookmarkEnd w:id="239"/>
      <w:bookmarkEnd w:id="240"/>
      <w:bookmarkEnd w:id="241"/>
      <w:bookmarkEnd w:id="242"/>
      <w:bookmarkEnd w:id="243"/>
    </w:p>
    <w:p w14:paraId="59138093" w14:textId="2CFAEC4D" w:rsidR="0033411F" w:rsidRPr="00A1336B" w:rsidRDefault="242A5129" w:rsidP="6D69BCEC">
      <w:pPr>
        <w:pStyle w:val="Body"/>
        <w:rPr>
          <w:color w:val="262626" w:themeColor="text1" w:themeTint="D9"/>
        </w:rPr>
      </w:pPr>
      <w:bookmarkStart w:id="244" w:name="_Hlk519861400"/>
      <w:r w:rsidRPr="00A1336B">
        <w:rPr>
          <w:color w:val="262626" w:themeColor="text1" w:themeTint="D9"/>
        </w:rPr>
        <w:t>Standard operational checks of the online survey were conducted pre-field to ensure implementation aligned with the intended questionnaire design.</w:t>
      </w:r>
      <w:r w:rsidR="00571376" w:rsidRPr="00A1336B">
        <w:rPr>
          <w:color w:val="262626" w:themeColor="text1" w:themeTint="D9"/>
        </w:rPr>
        <w:t xml:space="preserve"> </w:t>
      </w:r>
      <w:r w:rsidRPr="00A1336B">
        <w:rPr>
          <w:color w:val="262626" w:themeColor="text1" w:themeTint="D9"/>
        </w:rPr>
        <w:t xml:space="preserve">In addition to these standard checks, institutions with additional items (refer to Section 4.3.1) were sent test links to facilitate testing and sign off on their items prior to field launch. </w:t>
      </w:r>
    </w:p>
    <w:p w14:paraId="2507123B" w14:textId="631901A6" w:rsidR="00C921A7" w:rsidRPr="00A1336B" w:rsidRDefault="00571376" w:rsidP="6D69BCEC">
      <w:pPr>
        <w:pStyle w:val="Body"/>
        <w:rPr>
          <w:color w:val="262626" w:themeColor="text1" w:themeTint="D9"/>
        </w:rPr>
      </w:pPr>
      <w:r w:rsidRPr="00A1336B">
        <w:rPr>
          <w:color w:val="262626" w:themeColor="text1" w:themeTint="D9"/>
        </w:rPr>
        <w:t xml:space="preserve">The survey launch was </w:t>
      </w:r>
      <w:r w:rsidR="003C57CF" w:rsidRPr="00A1336B">
        <w:rPr>
          <w:color w:val="262626" w:themeColor="text1" w:themeTint="D9"/>
        </w:rPr>
        <w:t>staggered</w:t>
      </w:r>
      <w:r w:rsidRPr="00A1336B">
        <w:rPr>
          <w:color w:val="262626" w:themeColor="text1" w:themeTint="D9"/>
        </w:rPr>
        <w:t xml:space="preserve"> over three</w:t>
      </w:r>
      <w:r w:rsidR="002C3B94" w:rsidRPr="00A1336B">
        <w:rPr>
          <w:color w:val="262626" w:themeColor="text1" w:themeTint="D9"/>
        </w:rPr>
        <w:t xml:space="preserve"> </w:t>
      </w:r>
      <w:r w:rsidR="242A5129" w:rsidRPr="00A1336B">
        <w:rPr>
          <w:color w:val="262626" w:themeColor="text1" w:themeTint="D9"/>
        </w:rPr>
        <w:t>days per collection round</w:t>
      </w:r>
      <w:r w:rsidRPr="00A1336B">
        <w:rPr>
          <w:color w:val="262626" w:themeColor="text1" w:themeTint="D9"/>
        </w:rPr>
        <w:t xml:space="preserve">: </w:t>
      </w:r>
      <w:r w:rsidR="003C57CF" w:rsidRPr="00A1336B">
        <w:rPr>
          <w:color w:val="262626" w:themeColor="text1" w:themeTint="D9"/>
        </w:rPr>
        <w:t>15</w:t>
      </w:r>
      <w:r w:rsidR="00507802" w:rsidRPr="00A1336B">
        <w:rPr>
          <w:color w:val="262626" w:themeColor="text1" w:themeTint="D9"/>
        </w:rPr>
        <w:t xml:space="preserve"> per cent of the sample received email invitations on the first day, </w:t>
      </w:r>
      <w:r w:rsidR="003C57CF" w:rsidRPr="00A1336B">
        <w:rPr>
          <w:color w:val="262626" w:themeColor="text1" w:themeTint="D9"/>
        </w:rPr>
        <w:t>25</w:t>
      </w:r>
      <w:r w:rsidR="00507802" w:rsidRPr="00A1336B">
        <w:rPr>
          <w:color w:val="262626" w:themeColor="text1" w:themeTint="D9"/>
        </w:rPr>
        <w:t xml:space="preserve"> per cent on the second day, and the remaining 60 per cent on the third</w:t>
      </w:r>
      <w:r w:rsidR="242A5129" w:rsidRPr="00A1336B">
        <w:rPr>
          <w:color w:val="262626" w:themeColor="text1" w:themeTint="D9"/>
        </w:rPr>
        <w:t xml:space="preserve">. </w:t>
      </w:r>
      <w:r w:rsidR="00C921A7" w:rsidRPr="00A1336B">
        <w:rPr>
          <w:color w:val="262626" w:themeColor="text1" w:themeTint="D9"/>
        </w:rPr>
        <w:t>This staggered schedule aimed to quickly identify and address any issues with email deliverability, inbox placement or incorrect domains.</w:t>
      </w:r>
    </w:p>
    <w:p w14:paraId="5C386117" w14:textId="6C217B77" w:rsidR="0033411F" w:rsidRPr="00A1336B" w:rsidRDefault="00F36638" w:rsidP="6D69BCEC">
      <w:pPr>
        <w:pStyle w:val="Body"/>
        <w:rPr>
          <w:color w:val="262626" w:themeColor="text1" w:themeTint="D9"/>
        </w:rPr>
      </w:pPr>
      <w:r w:rsidRPr="00A1336B">
        <w:rPr>
          <w:color w:val="262626" w:themeColor="text1" w:themeTint="D9"/>
        </w:rPr>
        <w:t>Data checks conducted after the first day confirmed correct survey sequencing, with no issues detected during the staggered launch</w:t>
      </w:r>
      <w:r w:rsidR="242A5129" w:rsidRPr="00A1336B">
        <w:rPr>
          <w:color w:val="262626" w:themeColor="text1" w:themeTint="D9"/>
        </w:rPr>
        <w:t xml:space="preserve"> for each collection round. </w:t>
      </w:r>
      <w:r w:rsidRPr="00A1336B">
        <w:rPr>
          <w:color w:val="262626" w:themeColor="text1" w:themeTint="D9"/>
        </w:rPr>
        <w:t xml:space="preserve">Additional post-launch checks also </w:t>
      </w:r>
      <w:r w:rsidR="242A5129" w:rsidRPr="00A1336B">
        <w:rPr>
          <w:color w:val="262626" w:themeColor="text1" w:themeTint="D9"/>
        </w:rPr>
        <w:t>further ensure</w:t>
      </w:r>
      <w:r w:rsidRPr="00A1336B">
        <w:rPr>
          <w:color w:val="262626" w:themeColor="text1" w:themeTint="D9"/>
        </w:rPr>
        <w:t>d</w:t>
      </w:r>
      <w:r w:rsidR="242A5129" w:rsidRPr="00A1336B">
        <w:rPr>
          <w:color w:val="262626" w:themeColor="text1" w:themeTint="D9"/>
        </w:rPr>
        <w:t xml:space="preserve"> the integrity of the data</w:t>
      </w:r>
      <w:r w:rsidRPr="00A1336B">
        <w:rPr>
          <w:color w:val="262626" w:themeColor="text1" w:themeTint="D9"/>
        </w:rPr>
        <w:t>.</w:t>
      </w:r>
    </w:p>
    <w:p w14:paraId="79F19973" w14:textId="77777777" w:rsidR="0033411F" w:rsidRPr="00A1336B" w:rsidRDefault="242A5129" w:rsidP="6D69BCEC">
      <w:pPr>
        <w:pStyle w:val="Heading3"/>
        <w:rPr>
          <w:color w:val="262626" w:themeColor="text1" w:themeTint="D9"/>
        </w:rPr>
      </w:pPr>
      <w:bookmarkStart w:id="245" w:name="_Ref110862224"/>
      <w:bookmarkStart w:id="246" w:name="_Toc143606887"/>
      <w:bookmarkStart w:id="247" w:name="_Toc155691969"/>
      <w:bookmarkStart w:id="248" w:name="_Toc190258065"/>
      <w:bookmarkStart w:id="249" w:name="_Toc205462353"/>
      <w:bookmarkStart w:id="250" w:name="_Toc214052678"/>
      <w:bookmarkEnd w:id="244"/>
      <w:r w:rsidRPr="00A1336B">
        <w:rPr>
          <w:color w:val="262626" w:themeColor="text1" w:themeTint="D9"/>
        </w:rPr>
        <w:t>Quality assurance and applicable standards</w:t>
      </w:r>
      <w:bookmarkEnd w:id="245"/>
      <w:bookmarkEnd w:id="246"/>
      <w:bookmarkEnd w:id="247"/>
      <w:bookmarkEnd w:id="248"/>
      <w:bookmarkEnd w:id="249"/>
      <w:bookmarkEnd w:id="250"/>
    </w:p>
    <w:p w14:paraId="5938CFD3" w14:textId="16F9F86F" w:rsidR="3BC86334" w:rsidRPr="00A1336B" w:rsidRDefault="3BC86334" w:rsidP="00F36638">
      <w:pPr>
        <w:spacing w:before="120" w:after="120" w:line="300" w:lineRule="auto"/>
        <w:rPr>
          <w:rFonts w:eastAsia="Arial" w:cs="Arial"/>
          <w:color w:val="262626" w:themeColor="text1" w:themeTint="D9"/>
          <w:szCs w:val="20"/>
        </w:rPr>
      </w:pPr>
      <w:r w:rsidRPr="00A1336B">
        <w:rPr>
          <w:rFonts w:eastAsia="Arial" w:cs="Arial"/>
          <w:color w:val="262626" w:themeColor="text1" w:themeTint="D9"/>
          <w:szCs w:val="20"/>
        </w:rPr>
        <w:t>As part of ongoing improvements to survey transparency and data governance, a new privacy notice was implemented at the beginning of the GOS. This update introduced a revised online survey introduction that informs respondents about the privacy policy and explains how their personal information is used by the department for the purposes of the GOS.</w:t>
      </w:r>
    </w:p>
    <w:p w14:paraId="4498D8C6" w14:textId="39E60A62" w:rsidR="0033411F" w:rsidRPr="00A1336B" w:rsidRDefault="242A5129" w:rsidP="6D69BCEC">
      <w:pPr>
        <w:pStyle w:val="Body"/>
        <w:rPr>
          <w:rFonts w:cs="Arial"/>
          <w:color w:val="262626" w:themeColor="text1" w:themeTint="D9"/>
        </w:rPr>
      </w:pPr>
      <w:bookmarkStart w:id="251" w:name="_Hlk519861211"/>
      <w:r w:rsidRPr="00A1336B">
        <w:rPr>
          <w:color w:val="262626" w:themeColor="text1" w:themeTint="D9"/>
        </w:rPr>
        <w:t xml:space="preserve">All aspects of the GOS were undertaken in accordance </w:t>
      </w:r>
      <w:r w:rsidRPr="00A1336B">
        <w:rPr>
          <w:rFonts w:cs="Arial"/>
          <w:color w:val="262626" w:themeColor="text1" w:themeTint="D9"/>
        </w:rPr>
        <w:t>with the</w:t>
      </w:r>
      <w:r w:rsidRPr="00A1336B">
        <w:rPr>
          <w:color w:val="262626" w:themeColor="text1" w:themeTint="D9"/>
        </w:rPr>
        <w:t xml:space="preserve"> </w:t>
      </w:r>
      <w:r w:rsidRPr="00A1336B">
        <w:rPr>
          <w:rFonts w:cs="Arial"/>
          <w:color w:val="262626" w:themeColor="text1" w:themeTint="D9"/>
        </w:rPr>
        <w:t xml:space="preserve">Privacy (Market and Social Research) Code 2021, the Research Society’s Code of Professional Behaviour, and ISO 20252 standards. </w:t>
      </w:r>
    </w:p>
    <w:p w14:paraId="36C0F17B" w14:textId="6CAA3247" w:rsidR="0033411F" w:rsidRPr="00A1336B" w:rsidRDefault="242A5129" w:rsidP="6D69BCEC">
      <w:pPr>
        <w:pStyle w:val="Body"/>
        <w:rPr>
          <w:color w:val="262626" w:themeColor="text1" w:themeTint="D9"/>
        </w:rPr>
      </w:pPr>
      <w:r w:rsidRPr="00A1336B">
        <w:rPr>
          <w:color w:val="262626" w:themeColor="text1" w:themeTint="D9"/>
        </w:rPr>
        <w:t xml:space="preserve">All senior QILT staff are full members of the Research Society or maintain professional membership relevant to their role, and the Social Research Centre is also a member of the Australian Data and Insights Association (ADIA). </w:t>
      </w:r>
    </w:p>
    <w:p w14:paraId="22FCD573" w14:textId="77777777" w:rsidR="0033411F" w:rsidRPr="00A1336B" w:rsidRDefault="242A5129" w:rsidP="6D69BCEC">
      <w:pPr>
        <w:pStyle w:val="Body"/>
        <w:rPr>
          <w:color w:val="262626" w:themeColor="text1" w:themeTint="D9"/>
        </w:rPr>
      </w:pPr>
      <w:r w:rsidRPr="00A1336B">
        <w:rPr>
          <w:color w:val="262626" w:themeColor="text1" w:themeTint="D9"/>
        </w:rPr>
        <w:t>All sensitive or personally identifiable information such as sample and data were transferred using the QILT Secure File Exchange (SFX).</w:t>
      </w:r>
    </w:p>
    <w:p w14:paraId="5895677B" w14:textId="77777777" w:rsidR="0033411F" w:rsidRPr="00A1336B" w:rsidRDefault="242A5129" w:rsidP="6D69BCEC">
      <w:pPr>
        <w:pStyle w:val="Heading3"/>
        <w:rPr>
          <w:color w:val="262626" w:themeColor="text1" w:themeTint="D9"/>
        </w:rPr>
      </w:pPr>
      <w:bookmarkStart w:id="252" w:name="_Toc143606888"/>
      <w:bookmarkStart w:id="253" w:name="_Toc155691970"/>
      <w:bookmarkStart w:id="254" w:name="_Toc190258066"/>
      <w:bookmarkStart w:id="255" w:name="_Toc205462354"/>
      <w:bookmarkStart w:id="256" w:name="_Toc214052679"/>
      <w:bookmarkEnd w:id="251"/>
      <w:r w:rsidRPr="00A1336B">
        <w:rPr>
          <w:color w:val="262626" w:themeColor="text1" w:themeTint="D9"/>
        </w:rPr>
        <w:t>Monitoring and progress reporting</w:t>
      </w:r>
      <w:bookmarkEnd w:id="252"/>
      <w:bookmarkEnd w:id="253"/>
      <w:bookmarkEnd w:id="254"/>
      <w:bookmarkEnd w:id="255"/>
      <w:bookmarkEnd w:id="256"/>
    </w:p>
    <w:p w14:paraId="76AFB731" w14:textId="4C4BD622" w:rsidR="0033411F" w:rsidRPr="00A1336B" w:rsidRDefault="242A5129" w:rsidP="6D69BCEC">
      <w:pPr>
        <w:pStyle w:val="Body"/>
        <w:rPr>
          <w:color w:val="262626" w:themeColor="text1" w:themeTint="D9"/>
        </w:rPr>
      </w:pPr>
      <w:r w:rsidRPr="00A1336B">
        <w:rPr>
          <w:color w:val="262626" w:themeColor="text1" w:themeTint="D9"/>
        </w:rPr>
        <w:t xml:space="preserve">Weekly fieldwork update emails were sent to institutions detailing the response rate that had been achieved and how the individual institution compared to the overall response rate, their cohort (university or NUHEI) average, and the previous year’s results. </w:t>
      </w:r>
    </w:p>
    <w:p w14:paraId="4E13C704" w14:textId="0CE6568F" w:rsidR="0033411F" w:rsidRPr="00A1336B" w:rsidRDefault="242A5129" w:rsidP="6D69BCEC">
      <w:pPr>
        <w:pStyle w:val="Body"/>
        <w:rPr>
          <w:color w:val="262626" w:themeColor="text1" w:themeTint="D9"/>
        </w:rPr>
      </w:pPr>
      <w:r w:rsidRPr="00A1336B">
        <w:rPr>
          <w:color w:val="262626" w:themeColor="text1" w:themeTint="D9"/>
        </w:rPr>
        <w:t xml:space="preserve">The department was provided with weekly updates covering survey launch, in-field milestones and the </w:t>
      </w:r>
      <w:r w:rsidR="00EC366B" w:rsidRPr="00A1336B">
        <w:rPr>
          <w:color w:val="262626" w:themeColor="text1" w:themeTint="D9"/>
        </w:rPr>
        <w:t xml:space="preserve">overall </w:t>
      </w:r>
      <w:r w:rsidRPr="00A1336B">
        <w:rPr>
          <w:color w:val="262626" w:themeColor="text1" w:themeTint="D9"/>
        </w:rPr>
        <w:t xml:space="preserve">response rate. </w:t>
      </w:r>
    </w:p>
    <w:p w14:paraId="67C6B3CD" w14:textId="77777777" w:rsidR="0033411F" w:rsidRPr="00A1336B" w:rsidRDefault="242A5129" w:rsidP="6D69BCEC">
      <w:pPr>
        <w:pStyle w:val="Heading3"/>
        <w:rPr>
          <w:color w:val="262626" w:themeColor="text1" w:themeTint="D9"/>
        </w:rPr>
      </w:pPr>
      <w:bookmarkStart w:id="257" w:name="_Toc511937323"/>
      <w:bookmarkStart w:id="258" w:name="_Toc143606889"/>
      <w:bookmarkStart w:id="259" w:name="_Toc155691971"/>
      <w:bookmarkStart w:id="260" w:name="_Toc190258067"/>
      <w:bookmarkStart w:id="261" w:name="_Toc205462355"/>
      <w:bookmarkStart w:id="262" w:name="_Toc214052680"/>
      <w:r w:rsidRPr="00A1336B">
        <w:rPr>
          <w:color w:val="262626" w:themeColor="text1" w:themeTint="D9"/>
        </w:rPr>
        <w:t>Live online reporting module</w:t>
      </w:r>
      <w:bookmarkEnd w:id="257"/>
      <w:bookmarkEnd w:id="258"/>
      <w:bookmarkEnd w:id="259"/>
      <w:bookmarkEnd w:id="260"/>
      <w:bookmarkEnd w:id="261"/>
      <w:bookmarkEnd w:id="262"/>
    </w:p>
    <w:p w14:paraId="4CECA706" w14:textId="2760731F" w:rsidR="0033411F" w:rsidRPr="00A1336B" w:rsidRDefault="242A5129" w:rsidP="6D69BCEC">
      <w:pPr>
        <w:pStyle w:val="Body"/>
        <w:rPr>
          <w:rFonts w:eastAsia="Arial" w:cs="Arial"/>
          <w:color w:val="262626" w:themeColor="text1" w:themeTint="D9"/>
        </w:rPr>
      </w:pPr>
      <w:r w:rsidRPr="00A1336B">
        <w:rPr>
          <w:color w:val="262626" w:themeColor="text1" w:themeTint="D9"/>
        </w:rPr>
        <w:t xml:space="preserve">In addition to weekly updates, the department </w:t>
      </w:r>
      <w:r w:rsidR="005D4820" w:rsidRPr="00A1336B">
        <w:rPr>
          <w:color w:val="262626" w:themeColor="text1" w:themeTint="D9"/>
        </w:rPr>
        <w:t>had</w:t>
      </w:r>
      <w:r w:rsidRPr="00A1336B">
        <w:rPr>
          <w:color w:val="262626" w:themeColor="text1" w:themeTint="D9"/>
        </w:rPr>
        <w:t xml:space="preserve"> access to a live</w:t>
      </w:r>
      <w:r w:rsidR="005D4820" w:rsidRPr="00A1336B">
        <w:rPr>
          <w:color w:val="262626" w:themeColor="text1" w:themeTint="D9"/>
        </w:rPr>
        <w:t>,</w:t>
      </w:r>
      <w:r w:rsidRPr="00A1336B">
        <w:rPr>
          <w:color w:val="262626" w:themeColor="text1" w:themeTint="D9"/>
        </w:rPr>
        <w:t xml:space="preserve"> online reporting module which </w:t>
      </w:r>
      <w:r w:rsidR="005D4820" w:rsidRPr="00A1336B">
        <w:rPr>
          <w:color w:val="262626" w:themeColor="text1" w:themeTint="D9"/>
        </w:rPr>
        <w:t xml:space="preserve">provided an overview of </w:t>
      </w:r>
      <w:r w:rsidRPr="00A1336B">
        <w:rPr>
          <w:color w:val="262626" w:themeColor="text1" w:themeTint="D9"/>
        </w:rPr>
        <w:t>response rates by institution and a national average for universities and NUHEIs</w:t>
      </w:r>
      <w:r w:rsidR="7EA2C5D6" w:rsidRPr="00A1336B">
        <w:rPr>
          <w:color w:val="262626" w:themeColor="text1" w:themeTint="D9"/>
        </w:rPr>
        <w:t xml:space="preserve">. </w:t>
      </w:r>
      <w:r w:rsidR="2C67B67B" w:rsidRPr="00A1336B">
        <w:rPr>
          <w:rFonts w:eastAsia="Arial" w:cs="Arial"/>
          <w:color w:val="262626" w:themeColor="text1" w:themeTint="D9"/>
        </w:rPr>
        <w:t>Results were provided in real time and included a summary of sample outcomes (e.g. completes, out-of-scopes and opt-outs) and response by institution.</w:t>
      </w:r>
      <w:bookmarkStart w:id="263" w:name="_Ref511922346"/>
    </w:p>
    <w:p w14:paraId="2DD06C12" w14:textId="276C80C0" w:rsidR="0033411F" w:rsidRPr="00A1336B" w:rsidRDefault="242A5129" w:rsidP="6D69BCEC">
      <w:pPr>
        <w:pStyle w:val="Body"/>
        <w:rPr>
          <w:color w:val="262626" w:themeColor="text1" w:themeTint="D9"/>
        </w:rPr>
      </w:pPr>
      <w:r w:rsidRPr="00A1336B">
        <w:rPr>
          <w:color w:val="262626" w:themeColor="text1" w:themeTint="D9"/>
        </w:rPr>
        <w:lastRenderedPageBreak/>
        <w:t xml:space="preserve">Institutions were also able to monitor their progress through a subset of the </w:t>
      </w:r>
      <w:r w:rsidR="005D4820" w:rsidRPr="00A1336B">
        <w:rPr>
          <w:color w:val="262626" w:themeColor="text1" w:themeTint="D9"/>
        </w:rPr>
        <w:t xml:space="preserve">same online </w:t>
      </w:r>
      <w:r w:rsidRPr="00A1336B">
        <w:rPr>
          <w:color w:val="262626" w:themeColor="text1" w:themeTint="D9"/>
        </w:rPr>
        <w:t xml:space="preserve">reporting module. Each institution was provided with their own login </w:t>
      </w:r>
      <w:r w:rsidR="005A5490" w:rsidRPr="00A1336B">
        <w:rPr>
          <w:color w:val="262626" w:themeColor="text1" w:themeTint="D9"/>
          <w:lang w:eastAsia="en-AU"/>
        </w:rPr>
        <w:t xml:space="preserve">which allowed them </w:t>
      </w:r>
      <w:r w:rsidRPr="00A1336B">
        <w:rPr>
          <w:color w:val="262626" w:themeColor="text1" w:themeTint="D9"/>
        </w:rPr>
        <w:t xml:space="preserve">to track their sample outcomes and response rates, split by a selection of </w:t>
      </w:r>
      <w:r w:rsidRPr="00A1336B">
        <w:rPr>
          <w:color w:val="262626" w:themeColor="text1" w:themeTint="D9"/>
          <w:lang w:eastAsia="en-AU"/>
        </w:rPr>
        <w:t>key graduate demographic variables.</w:t>
      </w:r>
    </w:p>
    <w:p w14:paraId="2FCEAEAE" w14:textId="77777777" w:rsidR="0033411F" w:rsidRPr="00A1336B" w:rsidRDefault="242A5129" w:rsidP="6D69BCEC">
      <w:pPr>
        <w:pStyle w:val="Body"/>
        <w:rPr>
          <w:color w:val="262626" w:themeColor="text1" w:themeTint="D9"/>
        </w:rPr>
      </w:pPr>
      <w:r w:rsidRPr="00A1336B">
        <w:rPr>
          <w:color w:val="262626" w:themeColor="text1" w:themeTint="D9"/>
        </w:rPr>
        <w:t>Summary tables could be downloaded in csv format by the department and institutions. Institutions also had the option of downloading sample outcomes at the unit record level. The reporting module enabled institutions to monitor response, identify underperforming demographic groups and target engagement activity based on live sample outcomes.</w:t>
      </w:r>
      <w:bookmarkEnd w:id="263"/>
    </w:p>
    <w:p w14:paraId="27100F45" w14:textId="77777777" w:rsidR="0033411F" w:rsidRPr="00A1336B" w:rsidRDefault="242A5129" w:rsidP="6D69BCEC">
      <w:pPr>
        <w:pStyle w:val="Heading2"/>
        <w:rPr>
          <w:rFonts w:eastAsia="Times New Roman" w:cs="Times New Roman"/>
          <w:color w:val="262626" w:themeColor="text1" w:themeTint="D9"/>
        </w:rPr>
      </w:pPr>
      <w:bookmarkStart w:id="264" w:name="_Toc143606890"/>
      <w:bookmarkStart w:id="265" w:name="_Toc155691972"/>
      <w:bookmarkStart w:id="266" w:name="_Toc190258068"/>
      <w:bookmarkStart w:id="267" w:name="_Toc205462356"/>
      <w:bookmarkStart w:id="268" w:name="_Toc214052681"/>
      <w:r w:rsidRPr="00A1336B">
        <w:rPr>
          <w:rFonts w:eastAsia="Times New Roman" w:cs="Times New Roman"/>
          <w:color w:val="262626" w:themeColor="text1" w:themeTint="D9"/>
        </w:rPr>
        <w:t>Graduate support</w:t>
      </w:r>
      <w:bookmarkEnd w:id="264"/>
      <w:bookmarkEnd w:id="265"/>
      <w:bookmarkEnd w:id="266"/>
      <w:bookmarkEnd w:id="267"/>
      <w:bookmarkEnd w:id="268"/>
    </w:p>
    <w:p w14:paraId="1A7677F3" w14:textId="7E3C557D" w:rsidR="0033411F" w:rsidRPr="00A1336B" w:rsidRDefault="242A5129" w:rsidP="6D69BCEC">
      <w:pPr>
        <w:pStyle w:val="Body"/>
        <w:rPr>
          <w:color w:val="262626" w:themeColor="text1" w:themeTint="D9"/>
        </w:rPr>
      </w:pPr>
      <w:bookmarkStart w:id="269" w:name="_Hlk514233109"/>
      <w:r w:rsidRPr="00A1336B">
        <w:rPr>
          <w:color w:val="262626" w:themeColor="text1" w:themeTint="D9"/>
        </w:rPr>
        <w:t xml:space="preserve">The Social Research Centre maintained a GOS helpdesk to </w:t>
      </w:r>
      <w:proofErr w:type="gramStart"/>
      <w:r w:rsidRPr="00A1336B">
        <w:rPr>
          <w:color w:val="262626" w:themeColor="text1" w:themeTint="D9"/>
        </w:rPr>
        <w:t xml:space="preserve">provide </w:t>
      </w:r>
      <w:r w:rsidR="00686C92" w:rsidRPr="00A1336B">
        <w:rPr>
          <w:color w:val="262626" w:themeColor="text1" w:themeTint="D9"/>
        </w:rPr>
        <w:t>assistance to</w:t>
      </w:r>
      <w:proofErr w:type="gramEnd"/>
      <w:r w:rsidR="00686C92" w:rsidRPr="00A1336B">
        <w:rPr>
          <w:color w:val="262626" w:themeColor="text1" w:themeTint="D9"/>
        </w:rPr>
        <w:t xml:space="preserve"> </w:t>
      </w:r>
      <w:r w:rsidRPr="00A1336B">
        <w:rPr>
          <w:color w:val="262626" w:themeColor="text1" w:themeTint="D9"/>
        </w:rPr>
        <w:t xml:space="preserve">graduates </w:t>
      </w:r>
      <w:r w:rsidR="00686C92" w:rsidRPr="00A1336B">
        <w:rPr>
          <w:color w:val="262626" w:themeColor="text1" w:themeTint="D9"/>
        </w:rPr>
        <w:t>during fieldwork across the GOS collection year.</w:t>
      </w:r>
      <w:r w:rsidRPr="00A1336B">
        <w:rPr>
          <w:color w:val="262626" w:themeColor="text1" w:themeTint="D9"/>
        </w:rPr>
        <w:t xml:space="preserve"> </w:t>
      </w:r>
      <w:r w:rsidR="00B86FC1" w:rsidRPr="00A1336B">
        <w:rPr>
          <w:color w:val="262626" w:themeColor="text1" w:themeTint="D9"/>
        </w:rPr>
        <w:t>T</w:t>
      </w:r>
      <w:r w:rsidRPr="00A1336B">
        <w:rPr>
          <w:color w:val="262626" w:themeColor="text1" w:themeTint="D9"/>
        </w:rPr>
        <w:t xml:space="preserve">he helpdesk featured an 1800 number and a </w:t>
      </w:r>
      <w:r w:rsidR="008F19AC" w:rsidRPr="00A1336B">
        <w:rPr>
          <w:color w:val="262626" w:themeColor="text1" w:themeTint="D9"/>
        </w:rPr>
        <w:t xml:space="preserve">tailored </w:t>
      </w:r>
      <w:r w:rsidRPr="00A1336B">
        <w:rPr>
          <w:color w:val="262626" w:themeColor="text1" w:themeTint="D9"/>
        </w:rPr>
        <w:t>inbox</w:t>
      </w:r>
      <w:r w:rsidR="008F19AC" w:rsidRPr="00A1336B">
        <w:rPr>
          <w:color w:val="262626" w:themeColor="text1" w:themeTint="D9"/>
        </w:rPr>
        <w:t>. Team members</w:t>
      </w:r>
      <w:r w:rsidRPr="00A1336B">
        <w:rPr>
          <w:color w:val="262626" w:themeColor="text1" w:themeTint="D9"/>
        </w:rPr>
        <w:t xml:space="preserve"> responded to queries within one business day. The 1800 number was also available to </w:t>
      </w:r>
      <w:r w:rsidR="00432732" w:rsidRPr="00A1336B">
        <w:rPr>
          <w:color w:val="262626" w:themeColor="text1" w:themeTint="D9"/>
        </w:rPr>
        <w:t xml:space="preserve">offshore </w:t>
      </w:r>
      <w:r w:rsidRPr="00A1336B">
        <w:rPr>
          <w:color w:val="262626" w:themeColor="text1" w:themeTint="D9"/>
        </w:rPr>
        <w:t>graduates (with an international dialling code). The helpdesk was staffed seven days a week during call centre operational hours</w:t>
      </w:r>
      <w:r w:rsidR="00432732" w:rsidRPr="00A1336B">
        <w:rPr>
          <w:color w:val="262626" w:themeColor="text1" w:themeTint="D9"/>
        </w:rPr>
        <w:t>.</w:t>
      </w:r>
      <w:r w:rsidR="007D43A0" w:rsidRPr="00A1336B">
        <w:rPr>
          <w:color w:val="262626" w:themeColor="text1" w:themeTint="D9"/>
        </w:rPr>
        <w:t xml:space="preserve"> </w:t>
      </w:r>
      <w:r w:rsidR="00432732" w:rsidRPr="00A1336B">
        <w:rPr>
          <w:color w:val="262626" w:themeColor="text1" w:themeTint="D9"/>
        </w:rPr>
        <w:t>A</w:t>
      </w:r>
      <w:r w:rsidRPr="00A1336B">
        <w:rPr>
          <w:color w:val="262626" w:themeColor="text1" w:themeTint="D9"/>
        </w:rPr>
        <w:t>ll calls outside these hours were routed to a voicemail service. A</w:t>
      </w:r>
      <w:r w:rsidR="00432732" w:rsidRPr="00A1336B">
        <w:rPr>
          <w:color w:val="262626" w:themeColor="text1" w:themeTint="D9"/>
        </w:rPr>
        <w:t>dditionally, a general</w:t>
      </w:r>
      <w:r w:rsidRPr="00A1336B">
        <w:rPr>
          <w:color w:val="262626" w:themeColor="text1" w:themeTint="D9"/>
        </w:rPr>
        <w:t xml:space="preserve"> inbox was also maintained year-round, managed by the QILT team and staffed during business hours.</w:t>
      </w:r>
    </w:p>
    <w:p w14:paraId="4DE45D53" w14:textId="5CEE30CB" w:rsidR="0033411F" w:rsidRPr="00A1336B" w:rsidRDefault="242A5129" w:rsidP="6D69BCEC">
      <w:pPr>
        <w:pStyle w:val="Body"/>
        <w:rPr>
          <w:color w:val="262626" w:themeColor="text1" w:themeTint="D9"/>
        </w:rPr>
      </w:pPr>
      <w:r w:rsidRPr="00A1336B">
        <w:rPr>
          <w:color w:val="262626" w:themeColor="text1" w:themeTint="D9"/>
        </w:rPr>
        <w:t xml:space="preserve">The GOS helpdesk team was briefed on the GOS background, procedures and questionnaire, enabling them to answer a wide range of queries. All opt-outs and out-of-scope outcomes identified via the helpdesk were removed from the in-scope sample to cease further contact with these graduates. </w:t>
      </w:r>
    </w:p>
    <w:p w14:paraId="4CDD0DE5" w14:textId="38D2C8FE" w:rsidR="0033411F" w:rsidRPr="00A1336B" w:rsidRDefault="242A5129" w:rsidP="6D69BCEC">
      <w:pPr>
        <w:pStyle w:val="Body"/>
        <w:rPr>
          <w:color w:val="262626" w:themeColor="text1" w:themeTint="D9"/>
          <w:lang w:eastAsia="en-AU"/>
        </w:rPr>
      </w:pPr>
      <w:r w:rsidRPr="00A1336B">
        <w:rPr>
          <w:color w:val="262626" w:themeColor="text1" w:themeTint="D9"/>
        </w:rPr>
        <w:t>A summary of graduate enquires to the GOS helpdesk is provided at</w:t>
      </w:r>
      <w:r w:rsidR="00BB5523" w:rsidRPr="00A1336B">
        <w:rPr>
          <w:color w:val="262626" w:themeColor="text1" w:themeTint="D9"/>
        </w:rPr>
        <w:t xml:space="preserve"> </w:t>
      </w:r>
      <w:r w:rsidR="00BB5523" w:rsidRPr="00A1336B">
        <w:rPr>
          <w:color w:val="262626" w:themeColor="text1" w:themeTint="D9"/>
        </w:rPr>
        <w:fldChar w:fldCharType="begin"/>
      </w:r>
      <w:r w:rsidR="00BB5523" w:rsidRPr="00A1336B">
        <w:rPr>
          <w:color w:val="262626" w:themeColor="text1" w:themeTint="D9"/>
        </w:rPr>
        <w:instrText xml:space="preserve"> REF _Ref476643631 \h </w:instrText>
      </w:r>
      <w:r w:rsidR="00354410" w:rsidRPr="00A1336B">
        <w:rPr>
          <w:color w:val="262626" w:themeColor="text1" w:themeTint="D9"/>
        </w:rPr>
        <w:instrText xml:space="preserve"> \* MERGEFORMAT </w:instrText>
      </w:r>
      <w:r w:rsidR="00BB5523" w:rsidRPr="00A1336B">
        <w:rPr>
          <w:color w:val="262626" w:themeColor="text1" w:themeTint="D9"/>
        </w:rPr>
      </w:r>
      <w:r w:rsidR="00BB5523" w:rsidRPr="00A1336B">
        <w:rPr>
          <w:color w:val="262626" w:themeColor="text1" w:themeTint="D9"/>
        </w:rPr>
        <w:fldChar w:fldCharType="separate"/>
      </w:r>
      <w:r w:rsidR="00A70B8B" w:rsidRPr="00A1336B">
        <w:rPr>
          <w:color w:val="262626" w:themeColor="text1" w:themeTint="D9"/>
        </w:rPr>
        <w:t>Table 12</w:t>
      </w:r>
      <w:r w:rsidR="00BB5523" w:rsidRPr="00A1336B">
        <w:rPr>
          <w:color w:val="262626" w:themeColor="text1" w:themeTint="D9"/>
        </w:rPr>
        <w:fldChar w:fldCharType="end"/>
      </w:r>
      <w:r w:rsidRPr="00A1336B">
        <w:rPr>
          <w:color w:val="262626" w:themeColor="text1" w:themeTint="D9"/>
        </w:rPr>
        <w:t xml:space="preserve">. Survey queries remained the most common reason for contacting the helpdesk, accounting for </w:t>
      </w:r>
      <w:r w:rsidR="00624BC3" w:rsidRPr="00A1336B">
        <w:rPr>
          <w:color w:val="262626" w:themeColor="text1" w:themeTint="D9"/>
        </w:rPr>
        <w:t>one third</w:t>
      </w:r>
      <w:r w:rsidRPr="00A1336B">
        <w:rPr>
          <w:color w:val="262626" w:themeColor="text1" w:themeTint="D9"/>
        </w:rPr>
        <w:t xml:space="preserve"> of total enquiries. </w:t>
      </w:r>
      <w:r w:rsidRPr="00A1336B">
        <w:rPr>
          <w:color w:val="262626" w:themeColor="text1" w:themeTint="D9"/>
          <w:lang w:eastAsia="en-AU"/>
        </w:rPr>
        <w:t>The relatively low volume of helpdesk traffic</w:t>
      </w:r>
      <w:r w:rsidR="00920754" w:rsidRPr="00A1336B">
        <w:rPr>
          <w:color w:val="262626" w:themeColor="text1" w:themeTint="D9"/>
          <w:lang w:eastAsia="en-AU"/>
        </w:rPr>
        <w:t>, relative to the population approached,</w:t>
      </w:r>
      <w:r w:rsidRPr="00A1336B">
        <w:rPr>
          <w:color w:val="262626" w:themeColor="text1" w:themeTint="D9"/>
          <w:lang w:eastAsia="en-AU"/>
        </w:rPr>
        <w:t xml:space="preserve"> indicates that the current survey communications, including links to supporting information in the engagement emails (privacy policy, online FAQ, etc) are clear and have pre-emptively addressed many graduate concerns.</w:t>
      </w:r>
    </w:p>
    <w:p w14:paraId="40090D56" w14:textId="7D7BFF53" w:rsidR="00665C0D" w:rsidRPr="00A1336B" w:rsidRDefault="00665C0D" w:rsidP="6D69BCEC">
      <w:pPr>
        <w:pStyle w:val="Body"/>
        <w:rPr>
          <w:color w:val="262626" w:themeColor="text1" w:themeTint="D9"/>
          <w:lang w:eastAsia="en-AU"/>
        </w:rPr>
      </w:pPr>
      <w:r w:rsidRPr="00A1336B">
        <w:rPr>
          <w:color w:val="262626" w:themeColor="text1" w:themeTint="D9"/>
          <w:lang w:eastAsia="en-AU"/>
        </w:rPr>
        <w:t xml:space="preserve">Additionally, the 2025 GOS survey introduction was updated to include a summary and link to the Department of Education’s privacy notice </w:t>
      </w:r>
      <w:r w:rsidR="006D574D" w:rsidRPr="00A1336B">
        <w:rPr>
          <w:color w:val="262626" w:themeColor="text1" w:themeTint="D9"/>
          <w:lang w:eastAsia="en-AU"/>
        </w:rPr>
        <w:t>which may have served to address sample member concerns at the outset</w:t>
      </w:r>
      <w:r w:rsidRPr="00A1336B">
        <w:rPr>
          <w:color w:val="262626" w:themeColor="text1" w:themeTint="D9"/>
          <w:lang w:eastAsia="en-AU"/>
        </w:rPr>
        <w:t>.</w:t>
      </w:r>
    </w:p>
    <w:p w14:paraId="576AF4BD" w14:textId="157A6071" w:rsidR="0033411F" w:rsidRPr="00A1336B" w:rsidRDefault="5153A35E" w:rsidP="00A1336B">
      <w:pPr>
        <w:pStyle w:val="Caption"/>
      </w:pPr>
      <w:bookmarkStart w:id="270" w:name="_Ref476643631"/>
      <w:bookmarkStart w:id="271" w:name="_Ref523996546"/>
      <w:bookmarkStart w:id="272" w:name="_Ref50881491"/>
      <w:bookmarkStart w:id="273" w:name="_Ref143702593"/>
      <w:bookmarkStart w:id="274" w:name="_Ref466373598"/>
      <w:bookmarkStart w:id="275" w:name="_Toc469494219"/>
      <w:bookmarkStart w:id="276" w:name="_Toc509573061"/>
      <w:bookmarkStart w:id="277" w:name="_Toc511937357"/>
      <w:bookmarkStart w:id="278" w:name="_Toc153986957"/>
      <w:bookmarkStart w:id="279" w:name="_Toc190191010"/>
      <w:bookmarkStart w:id="280" w:name="_Toc214281130"/>
      <w:r w:rsidRPr="00A1336B">
        <w:t xml:space="preserve">Table </w:t>
      </w:r>
      <w:fldSimple w:instr=" SEQ Table \* ARABIC ">
        <w:r w:rsidR="0071284E" w:rsidRPr="00A1336B">
          <w:rPr>
            <w:noProof/>
          </w:rPr>
          <w:t>12</w:t>
        </w:r>
      </w:fldSimple>
      <w:bookmarkEnd w:id="270"/>
      <w:bookmarkEnd w:id="271"/>
      <w:bookmarkEnd w:id="272"/>
      <w:bookmarkEnd w:id="273"/>
      <w:r w:rsidR="7923EB3B" w:rsidRPr="00A1336B">
        <w:tab/>
      </w:r>
      <w:bookmarkEnd w:id="274"/>
      <w:r w:rsidRPr="00A1336B">
        <w:t>Graduate enquiries to the GOS helpdesk</w:t>
      </w:r>
      <w:bookmarkEnd w:id="275"/>
      <w:bookmarkEnd w:id="276"/>
      <w:bookmarkEnd w:id="277"/>
      <w:bookmarkEnd w:id="278"/>
      <w:bookmarkEnd w:id="279"/>
      <w:bookmarkEnd w:id="280"/>
      <w:r w:rsidRPr="00A1336B">
        <w:t xml:space="preserve"> </w:t>
      </w:r>
    </w:p>
    <w:tbl>
      <w:tblPr>
        <w:tblStyle w:val="SRC1"/>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927"/>
        <w:gridCol w:w="928"/>
        <w:gridCol w:w="927"/>
        <w:gridCol w:w="928"/>
        <w:gridCol w:w="927"/>
        <w:gridCol w:w="928"/>
      </w:tblGrid>
      <w:tr w:rsidR="00A1336B" w:rsidRPr="00A1336B" w14:paraId="6FDEB88C" w14:textId="77777777" w:rsidTr="00A1336B">
        <w:trPr>
          <w:cnfStyle w:val="100000000000" w:firstRow="1" w:lastRow="0" w:firstColumn="0" w:lastColumn="0" w:oddVBand="0" w:evenVBand="0" w:oddHBand="0" w:evenHBand="0" w:firstRowFirstColumn="0" w:firstRowLastColumn="0" w:lastRowFirstColumn="0" w:lastRowLastColumn="0"/>
          <w:trHeight w:val="329"/>
          <w:tblHeader/>
        </w:trPr>
        <w:tc>
          <w:tcPr>
            <w:cnfStyle w:val="001000000100" w:firstRow="0" w:lastRow="0" w:firstColumn="1" w:lastColumn="0" w:oddVBand="0" w:evenVBand="0" w:oddHBand="0" w:evenHBand="0" w:firstRowFirstColumn="1" w:firstRowLastColumn="0" w:lastRowFirstColumn="0" w:lastRowLastColumn="0"/>
            <w:tcW w:w="3402" w:type="dxa"/>
            <w:shd w:val="clear" w:color="auto" w:fill="auto"/>
            <w:hideMark/>
          </w:tcPr>
          <w:p w14:paraId="584F2604" w14:textId="59444AF1" w:rsidR="00942130" w:rsidRPr="00A1336B" w:rsidRDefault="00942130">
            <w:pPr>
              <w:rPr>
                <w:rFonts w:eastAsia="Times New Roman" w:cs="Arial"/>
                <w:b w:val="0"/>
                <w:bCs/>
                <w:color w:val="262626" w:themeColor="text1" w:themeTint="D9"/>
                <w:sz w:val="18"/>
                <w:lang w:eastAsia="en-AU"/>
              </w:rPr>
            </w:pPr>
            <w:r w:rsidRPr="00A1336B">
              <w:rPr>
                <w:rFonts w:eastAsia="Times New Roman" w:cs="Arial"/>
                <w:bCs/>
                <w:color w:val="262626" w:themeColor="text1" w:themeTint="D9"/>
                <w:sz w:val="18"/>
                <w:lang w:eastAsia="en-AU"/>
              </w:rPr>
              <w:t> </w:t>
            </w:r>
            <w:r w:rsidR="0089076C" w:rsidRPr="00A1336B">
              <w:rPr>
                <w:rFonts w:eastAsia="Times New Roman" w:cs="Arial"/>
                <w:bCs/>
                <w:color w:val="262626" w:themeColor="text1" w:themeTint="D9"/>
                <w:sz w:val="18"/>
                <w:lang w:eastAsia="en-AU"/>
              </w:rPr>
              <w:t>Type of enquiry</w:t>
            </w:r>
          </w:p>
        </w:tc>
        <w:tc>
          <w:tcPr>
            <w:tcW w:w="927" w:type="dxa"/>
            <w:shd w:val="clear" w:color="auto" w:fill="auto"/>
            <w:hideMark/>
          </w:tcPr>
          <w:p w14:paraId="6F724722" w14:textId="699E47D8" w:rsidR="00942130" w:rsidRPr="00A1336B" w:rsidRDefault="0089076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lang w:eastAsia="en-AU"/>
              </w:rPr>
            </w:pPr>
            <w:r w:rsidRPr="00A1336B">
              <w:rPr>
                <w:rFonts w:eastAsia="Times New Roman" w:cs="Arial"/>
                <w:bCs/>
                <w:color w:val="262626" w:themeColor="text1" w:themeTint="D9"/>
                <w:sz w:val="18"/>
                <w:lang w:eastAsia="en-AU"/>
              </w:rPr>
              <w:t>1800 number</w:t>
            </w:r>
            <w:r w:rsidRPr="00A1336B">
              <w:rPr>
                <w:rFonts w:eastAsia="Times New Roman" w:cs="Arial"/>
                <w:b w:val="0"/>
                <w:bCs/>
                <w:color w:val="262626" w:themeColor="text1" w:themeTint="D9"/>
                <w:sz w:val="18"/>
                <w:lang w:eastAsia="en-AU"/>
              </w:rPr>
              <w:t xml:space="preserve"> </w:t>
            </w:r>
            <w:r w:rsidR="001B6D27" w:rsidRPr="001B6D27">
              <w:rPr>
                <w:rFonts w:eastAsia="Times New Roman" w:cs="Arial"/>
                <w:color w:val="262626" w:themeColor="text1" w:themeTint="D9"/>
                <w:sz w:val="18"/>
                <w:lang w:eastAsia="en-AU"/>
              </w:rPr>
              <w:t>(</w:t>
            </w:r>
            <w:r w:rsidR="00942130" w:rsidRPr="001B6D27">
              <w:rPr>
                <w:rFonts w:eastAsia="Times New Roman" w:cs="Arial"/>
                <w:color w:val="262626" w:themeColor="text1" w:themeTint="D9"/>
                <w:sz w:val="18"/>
                <w:lang w:eastAsia="en-AU"/>
              </w:rPr>
              <w:t>n</w:t>
            </w:r>
            <w:r w:rsidR="001B6D27" w:rsidRPr="001B6D27">
              <w:rPr>
                <w:rFonts w:eastAsia="Times New Roman" w:cs="Arial"/>
                <w:color w:val="262626" w:themeColor="text1" w:themeTint="D9"/>
                <w:sz w:val="18"/>
                <w:lang w:eastAsia="en-AU"/>
              </w:rPr>
              <w:t>)</w:t>
            </w:r>
          </w:p>
        </w:tc>
        <w:tc>
          <w:tcPr>
            <w:tcW w:w="928" w:type="dxa"/>
            <w:shd w:val="clear" w:color="auto" w:fill="auto"/>
            <w:hideMark/>
          </w:tcPr>
          <w:p w14:paraId="0E1FE1D5" w14:textId="7106A4E5" w:rsidR="00942130" w:rsidRPr="00A1336B" w:rsidRDefault="0089076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lang w:eastAsia="en-AU"/>
              </w:rPr>
            </w:pPr>
            <w:r w:rsidRPr="00A1336B">
              <w:rPr>
                <w:rFonts w:eastAsia="Times New Roman" w:cs="Arial"/>
                <w:bCs/>
                <w:color w:val="262626" w:themeColor="text1" w:themeTint="D9"/>
                <w:sz w:val="18"/>
                <w:lang w:eastAsia="en-AU"/>
              </w:rPr>
              <w:t>1800 number</w:t>
            </w:r>
            <w:r w:rsidRPr="00A1336B">
              <w:rPr>
                <w:rFonts w:eastAsia="Times New Roman" w:cs="Arial"/>
                <w:b w:val="0"/>
                <w:bCs/>
                <w:color w:val="262626" w:themeColor="text1" w:themeTint="D9"/>
                <w:sz w:val="18"/>
                <w:lang w:eastAsia="en-AU"/>
              </w:rPr>
              <w:t xml:space="preserve"> </w:t>
            </w:r>
            <w:r w:rsidR="001B6D27" w:rsidRPr="001B6D27">
              <w:rPr>
                <w:rFonts w:eastAsia="Times New Roman" w:cs="Arial"/>
                <w:color w:val="262626" w:themeColor="text1" w:themeTint="D9"/>
                <w:sz w:val="18"/>
                <w:lang w:eastAsia="en-AU"/>
              </w:rPr>
              <w:t>(</w:t>
            </w:r>
            <w:r w:rsidR="00942130" w:rsidRPr="001B6D27">
              <w:rPr>
                <w:rFonts w:eastAsia="Times New Roman" w:cs="Arial"/>
                <w:color w:val="262626" w:themeColor="text1" w:themeTint="D9"/>
                <w:sz w:val="18"/>
                <w:lang w:eastAsia="en-AU"/>
              </w:rPr>
              <w:t>%</w:t>
            </w:r>
            <w:r w:rsidR="001B6D27" w:rsidRPr="001B6D27">
              <w:rPr>
                <w:rFonts w:eastAsia="Times New Roman" w:cs="Arial"/>
                <w:color w:val="262626" w:themeColor="text1" w:themeTint="D9"/>
                <w:sz w:val="18"/>
                <w:lang w:eastAsia="en-AU"/>
              </w:rPr>
              <w:t>)</w:t>
            </w:r>
          </w:p>
        </w:tc>
        <w:tc>
          <w:tcPr>
            <w:tcW w:w="927" w:type="dxa"/>
            <w:shd w:val="clear" w:color="auto" w:fill="auto"/>
            <w:hideMark/>
          </w:tcPr>
          <w:p w14:paraId="7827733B" w14:textId="4A83CE48" w:rsidR="00942130" w:rsidRPr="00A1336B" w:rsidRDefault="0089076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lang w:eastAsia="en-AU"/>
              </w:rPr>
            </w:pPr>
            <w:r w:rsidRPr="00A1336B">
              <w:rPr>
                <w:rFonts w:eastAsia="Times New Roman" w:cs="Arial"/>
                <w:bCs/>
                <w:color w:val="262626" w:themeColor="text1" w:themeTint="D9"/>
                <w:sz w:val="18"/>
                <w:lang w:eastAsia="en-AU"/>
              </w:rPr>
              <w:t>GOS inbox</w:t>
            </w:r>
            <w:r w:rsidRPr="00A1336B">
              <w:rPr>
                <w:rFonts w:eastAsia="Times New Roman" w:cs="Arial"/>
                <w:b w:val="0"/>
                <w:bCs/>
                <w:color w:val="262626" w:themeColor="text1" w:themeTint="D9"/>
                <w:sz w:val="18"/>
                <w:lang w:eastAsia="en-AU"/>
              </w:rPr>
              <w:t xml:space="preserve"> </w:t>
            </w:r>
            <w:r w:rsidR="009105D8">
              <w:rPr>
                <w:rFonts w:eastAsia="Times New Roman" w:cs="Arial"/>
                <w:b w:val="0"/>
                <w:bCs/>
                <w:color w:val="262626" w:themeColor="text1" w:themeTint="D9"/>
                <w:sz w:val="18"/>
                <w:lang w:eastAsia="en-AU"/>
              </w:rPr>
              <w:br/>
            </w:r>
            <w:r w:rsidR="001B6D27" w:rsidRPr="001B6D27">
              <w:rPr>
                <w:rFonts w:eastAsia="Times New Roman" w:cs="Arial"/>
                <w:color w:val="262626" w:themeColor="text1" w:themeTint="D9"/>
                <w:sz w:val="18"/>
                <w:lang w:eastAsia="en-AU"/>
              </w:rPr>
              <w:t>(n)</w:t>
            </w:r>
          </w:p>
        </w:tc>
        <w:tc>
          <w:tcPr>
            <w:tcW w:w="928" w:type="dxa"/>
            <w:shd w:val="clear" w:color="auto" w:fill="auto"/>
            <w:hideMark/>
          </w:tcPr>
          <w:p w14:paraId="1C7C89E2" w14:textId="55197509" w:rsidR="00942130" w:rsidRPr="00A1336B" w:rsidRDefault="0089076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lang w:eastAsia="en-AU"/>
              </w:rPr>
            </w:pPr>
            <w:r w:rsidRPr="00A1336B">
              <w:rPr>
                <w:rFonts w:eastAsia="Times New Roman" w:cs="Arial"/>
                <w:bCs/>
                <w:color w:val="262626" w:themeColor="text1" w:themeTint="D9"/>
                <w:sz w:val="18"/>
                <w:lang w:eastAsia="en-AU"/>
              </w:rPr>
              <w:t>GOS inbox</w:t>
            </w:r>
            <w:r w:rsidRPr="00A1336B">
              <w:rPr>
                <w:rFonts w:eastAsia="Times New Roman" w:cs="Arial"/>
                <w:b w:val="0"/>
                <w:bCs/>
                <w:color w:val="262626" w:themeColor="text1" w:themeTint="D9"/>
                <w:sz w:val="18"/>
                <w:lang w:eastAsia="en-AU"/>
              </w:rPr>
              <w:t xml:space="preserve"> </w:t>
            </w:r>
            <w:r w:rsidR="009105D8">
              <w:rPr>
                <w:rFonts w:eastAsia="Times New Roman" w:cs="Arial"/>
                <w:b w:val="0"/>
                <w:bCs/>
                <w:color w:val="262626" w:themeColor="text1" w:themeTint="D9"/>
                <w:sz w:val="18"/>
                <w:lang w:eastAsia="en-AU"/>
              </w:rPr>
              <w:br/>
            </w:r>
            <w:r w:rsidR="001B6D27" w:rsidRPr="001B6D27">
              <w:rPr>
                <w:rFonts w:eastAsia="Times New Roman" w:cs="Arial"/>
                <w:color w:val="262626" w:themeColor="text1" w:themeTint="D9"/>
                <w:sz w:val="18"/>
                <w:lang w:eastAsia="en-AU"/>
              </w:rPr>
              <w:t>(%)</w:t>
            </w:r>
          </w:p>
        </w:tc>
        <w:tc>
          <w:tcPr>
            <w:tcW w:w="927" w:type="dxa"/>
            <w:shd w:val="clear" w:color="auto" w:fill="auto"/>
            <w:hideMark/>
          </w:tcPr>
          <w:p w14:paraId="2D59A819" w14:textId="77777777" w:rsidR="00A1336B" w:rsidRDefault="0089076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lang w:eastAsia="en-AU"/>
              </w:rPr>
            </w:pPr>
            <w:r w:rsidRPr="00A1336B">
              <w:rPr>
                <w:rFonts w:eastAsia="Times New Roman" w:cs="Arial"/>
                <w:bCs/>
                <w:color w:val="262626" w:themeColor="text1" w:themeTint="D9"/>
                <w:sz w:val="18"/>
                <w:lang w:eastAsia="en-AU"/>
              </w:rPr>
              <w:t>Total</w:t>
            </w:r>
          </w:p>
          <w:p w14:paraId="70C268DB" w14:textId="6A94B140" w:rsidR="00942130" w:rsidRPr="00A1336B" w:rsidRDefault="001B6D2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lang w:eastAsia="en-AU"/>
              </w:rPr>
            </w:pPr>
            <w:r w:rsidRPr="001B6D27">
              <w:rPr>
                <w:rFonts w:eastAsia="Times New Roman" w:cs="Arial"/>
                <w:color w:val="262626" w:themeColor="text1" w:themeTint="D9"/>
                <w:sz w:val="18"/>
                <w:lang w:eastAsia="en-AU"/>
              </w:rPr>
              <w:t>(n)</w:t>
            </w:r>
          </w:p>
        </w:tc>
        <w:tc>
          <w:tcPr>
            <w:tcW w:w="928" w:type="dxa"/>
            <w:shd w:val="clear" w:color="auto" w:fill="auto"/>
            <w:hideMark/>
          </w:tcPr>
          <w:p w14:paraId="65107277" w14:textId="77777777" w:rsidR="00A1336B" w:rsidRDefault="0089076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lang w:eastAsia="en-AU"/>
              </w:rPr>
            </w:pPr>
            <w:r w:rsidRPr="00A1336B">
              <w:rPr>
                <w:rFonts w:eastAsia="Times New Roman" w:cs="Arial"/>
                <w:bCs/>
                <w:color w:val="262626" w:themeColor="text1" w:themeTint="D9"/>
                <w:sz w:val="18"/>
                <w:lang w:eastAsia="en-AU"/>
              </w:rPr>
              <w:t>Total</w:t>
            </w:r>
          </w:p>
          <w:p w14:paraId="6D3D9DE1" w14:textId="5D8DF3CF" w:rsidR="00942130" w:rsidRPr="00A1336B" w:rsidRDefault="001B6D2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lang w:eastAsia="en-AU"/>
              </w:rPr>
            </w:pPr>
            <w:r w:rsidRPr="001B6D27">
              <w:rPr>
                <w:rFonts w:eastAsia="Times New Roman" w:cs="Arial"/>
                <w:color w:val="262626" w:themeColor="text1" w:themeTint="D9"/>
                <w:sz w:val="18"/>
                <w:lang w:eastAsia="en-AU"/>
              </w:rPr>
              <w:t>(%)</w:t>
            </w:r>
          </w:p>
        </w:tc>
      </w:tr>
      <w:tr w:rsidR="00A1336B" w:rsidRPr="00A1336B" w14:paraId="1C3657B7" w14:textId="77777777" w:rsidTr="00A1336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hideMark/>
          </w:tcPr>
          <w:p w14:paraId="4E5ABDC8" w14:textId="77777777" w:rsidR="00942130" w:rsidRPr="00A1336B" w:rsidRDefault="00942130">
            <w:pPr>
              <w:rPr>
                <w:rFonts w:eastAsia="Times New Roman" w:cs="Arial"/>
                <w:b/>
                <w:bCs/>
                <w:color w:val="262626" w:themeColor="text1" w:themeTint="D9"/>
                <w:sz w:val="18"/>
                <w:lang w:eastAsia="en-AU"/>
              </w:rPr>
            </w:pPr>
            <w:r w:rsidRPr="00A1336B">
              <w:rPr>
                <w:rFonts w:cs="Arial"/>
                <w:b/>
                <w:bCs/>
                <w:color w:val="262626" w:themeColor="text1" w:themeTint="D9"/>
                <w:sz w:val="18"/>
              </w:rPr>
              <w:t>Total</w:t>
            </w:r>
          </w:p>
        </w:tc>
        <w:tc>
          <w:tcPr>
            <w:tcW w:w="927" w:type="dxa"/>
            <w:shd w:val="clear" w:color="auto" w:fill="auto"/>
            <w:noWrap/>
            <w:hideMark/>
          </w:tcPr>
          <w:p w14:paraId="0A2F834B" w14:textId="6D5466F8" w:rsidR="00942130" w:rsidRPr="00A1336B" w:rsidRDefault="00650E90" w:rsidP="0089076C">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262626" w:themeColor="text1" w:themeTint="D9"/>
                <w:sz w:val="18"/>
                <w:lang w:eastAsia="en-AU"/>
              </w:rPr>
            </w:pPr>
            <w:r w:rsidRPr="00A1336B">
              <w:rPr>
                <w:rFonts w:eastAsia="Times New Roman" w:cs="Arial"/>
                <w:b/>
                <w:color w:val="262626" w:themeColor="text1" w:themeTint="D9"/>
                <w:sz w:val="18"/>
                <w:lang w:eastAsia="en-AU"/>
              </w:rPr>
              <w:t>492</w:t>
            </w:r>
          </w:p>
        </w:tc>
        <w:tc>
          <w:tcPr>
            <w:tcW w:w="928" w:type="dxa"/>
            <w:shd w:val="clear" w:color="auto" w:fill="auto"/>
            <w:noWrap/>
            <w:hideMark/>
          </w:tcPr>
          <w:p w14:paraId="5BCC7B5B" w14:textId="61E82ED8" w:rsidR="00942130" w:rsidRPr="00A1336B" w:rsidRDefault="00942130"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262626" w:themeColor="text1" w:themeTint="D9"/>
                <w:sz w:val="18"/>
                <w:lang w:eastAsia="en-AU"/>
              </w:rPr>
            </w:pPr>
            <w:r w:rsidRPr="00A1336B">
              <w:rPr>
                <w:rFonts w:cs="Arial"/>
                <w:b/>
                <w:color w:val="262626" w:themeColor="text1" w:themeTint="D9"/>
                <w:sz w:val="18"/>
              </w:rPr>
              <w:t>100</w:t>
            </w:r>
            <w:r w:rsidR="00650E90" w:rsidRPr="00A1336B">
              <w:rPr>
                <w:rFonts w:cs="Arial"/>
                <w:b/>
                <w:color w:val="262626" w:themeColor="text1" w:themeTint="D9"/>
                <w:sz w:val="18"/>
              </w:rPr>
              <w:t>.0</w:t>
            </w:r>
          </w:p>
        </w:tc>
        <w:tc>
          <w:tcPr>
            <w:tcW w:w="927" w:type="dxa"/>
            <w:shd w:val="clear" w:color="auto" w:fill="auto"/>
            <w:noWrap/>
            <w:hideMark/>
          </w:tcPr>
          <w:p w14:paraId="4EA54B38" w14:textId="61720E38" w:rsidR="00942130" w:rsidRPr="00A1336B" w:rsidRDefault="00650E90" w:rsidP="0089076C">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262626" w:themeColor="text1" w:themeTint="D9"/>
                <w:sz w:val="18"/>
                <w:lang w:eastAsia="en-AU"/>
              </w:rPr>
            </w:pPr>
            <w:r w:rsidRPr="00A1336B">
              <w:rPr>
                <w:rFonts w:eastAsia="Times New Roman" w:cs="Arial"/>
                <w:b/>
                <w:color w:val="262626" w:themeColor="text1" w:themeTint="D9"/>
                <w:sz w:val="18"/>
                <w:lang w:eastAsia="en-AU"/>
              </w:rPr>
              <w:t>543</w:t>
            </w:r>
          </w:p>
        </w:tc>
        <w:tc>
          <w:tcPr>
            <w:tcW w:w="928" w:type="dxa"/>
            <w:shd w:val="clear" w:color="auto" w:fill="auto"/>
            <w:noWrap/>
            <w:hideMark/>
          </w:tcPr>
          <w:p w14:paraId="3643722B" w14:textId="556DF32E" w:rsidR="00942130" w:rsidRPr="00A1336B" w:rsidRDefault="00942130"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262626" w:themeColor="text1" w:themeTint="D9"/>
                <w:sz w:val="18"/>
                <w:lang w:eastAsia="en-AU"/>
              </w:rPr>
            </w:pPr>
            <w:r w:rsidRPr="00A1336B">
              <w:rPr>
                <w:rFonts w:cs="Arial"/>
                <w:b/>
                <w:color w:val="262626" w:themeColor="text1" w:themeTint="D9"/>
                <w:sz w:val="18"/>
              </w:rPr>
              <w:t>100</w:t>
            </w:r>
            <w:r w:rsidR="00650E90" w:rsidRPr="00A1336B">
              <w:rPr>
                <w:rFonts w:cs="Arial"/>
                <w:b/>
                <w:color w:val="262626" w:themeColor="text1" w:themeTint="D9"/>
                <w:sz w:val="18"/>
              </w:rPr>
              <w:t>.0</w:t>
            </w:r>
          </w:p>
        </w:tc>
        <w:tc>
          <w:tcPr>
            <w:tcW w:w="927" w:type="dxa"/>
            <w:shd w:val="clear" w:color="auto" w:fill="auto"/>
            <w:hideMark/>
          </w:tcPr>
          <w:p w14:paraId="547FB8C2" w14:textId="3AEF691C" w:rsidR="00942130" w:rsidRPr="00A1336B" w:rsidRDefault="00650E90"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262626" w:themeColor="text1" w:themeTint="D9"/>
                <w:sz w:val="18"/>
                <w:lang w:eastAsia="en-AU"/>
              </w:rPr>
            </w:pPr>
            <w:r w:rsidRPr="00A1336B">
              <w:rPr>
                <w:rFonts w:eastAsia="Times New Roman" w:cs="Arial"/>
                <w:b/>
                <w:color w:val="262626" w:themeColor="text1" w:themeTint="D9"/>
                <w:sz w:val="18"/>
                <w:lang w:eastAsia="en-AU"/>
              </w:rPr>
              <w:t>1,035</w:t>
            </w:r>
          </w:p>
        </w:tc>
        <w:tc>
          <w:tcPr>
            <w:tcW w:w="928" w:type="dxa"/>
            <w:shd w:val="clear" w:color="auto" w:fill="auto"/>
            <w:noWrap/>
            <w:hideMark/>
          </w:tcPr>
          <w:p w14:paraId="42DFBBD9" w14:textId="15C6FCC7" w:rsidR="00942130" w:rsidRPr="00A1336B" w:rsidRDefault="00942130"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262626" w:themeColor="text1" w:themeTint="D9"/>
                <w:sz w:val="18"/>
                <w:lang w:eastAsia="en-AU"/>
              </w:rPr>
            </w:pPr>
            <w:r w:rsidRPr="00A1336B">
              <w:rPr>
                <w:rFonts w:cs="Arial"/>
                <w:b/>
                <w:color w:val="262626" w:themeColor="text1" w:themeTint="D9"/>
                <w:sz w:val="18"/>
              </w:rPr>
              <w:t>100</w:t>
            </w:r>
            <w:r w:rsidR="00650E90" w:rsidRPr="00A1336B">
              <w:rPr>
                <w:rFonts w:cs="Arial"/>
                <w:b/>
                <w:color w:val="262626" w:themeColor="text1" w:themeTint="D9"/>
                <w:sz w:val="18"/>
              </w:rPr>
              <w:t>.0</w:t>
            </w:r>
          </w:p>
        </w:tc>
      </w:tr>
      <w:tr w:rsidR="00A1336B" w:rsidRPr="00A1336B" w14:paraId="5B8D4969" w14:textId="77777777" w:rsidTr="00A1336B">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BCFBFD3" w14:textId="77777777" w:rsidR="00DC414D" w:rsidRPr="00A1336B" w:rsidRDefault="00DC414D" w:rsidP="00DC414D">
            <w:pPr>
              <w:ind w:left="170"/>
              <w:rPr>
                <w:rFonts w:eastAsia="Times New Roman" w:cs="Arial"/>
                <w:color w:val="262626" w:themeColor="text1" w:themeTint="D9"/>
                <w:sz w:val="18"/>
                <w:szCs w:val="18"/>
                <w:lang w:eastAsia="en-AU"/>
              </w:rPr>
            </w:pPr>
            <w:r w:rsidRPr="00A1336B">
              <w:rPr>
                <w:rFonts w:cs="Arial"/>
                <w:color w:val="262626" w:themeColor="text1" w:themeTint="D9"/>
                <w:sz w:val="18"/>
                <w:szCs w:val="18"/>
              </w:rPr>
              <w:t>Survey query</w:t>
            </w:r>
          </w:p>
        </w:tc>
        <w:tc>
          <w:tcPr>
            <w:tcW w:w="927" w:type="dxa"/>
            <w:noWrap/>
            <w:hideMark/>
          </w:tcPr>
          <w:p w14:paraId="1BFEF246" w14:textId="5F381B28" w:rsidR="00DC414D" w:rsidRPr="00A1336B" w:rsidRDefault="00DC414D" w:rsidP="0089076C">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165</w:t>
            </w:r>
          </w:p>
        </w:tc>
        <w:tc>
          <w:tcPr>
            <w:tcW w:w="928" w:type="dxa"/>
            <w:noWrap/>
            <w:hideMark/>
          </w:tcPr>
          <w:p w14:paraId="1EA11B35" w14:textId="4514B014"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34.0</w:t>
            </w:r>
          </w:p>
        </w:tc>
        <w:tc>
          <w:tcPr>
            <w:tcW w:w="927" w:type="dxa"/>
            <w:noWrap/>
            <w:hideMark/>
          </w:tcPr>
          <w:p w14:paraId="259D8770" w14:textId="10BABC4A" w:rsidR="00DC414D" w:rsidRPr="00A1336B" w:rsidRDefault="00DC414D" w:rsidP="0089076C">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127</w:t>
            </w:r>
          </w:p>
        </w:tc>
        <w:tc>
          <w:tcPr>
            <w:tcW w:w="928" w:type="dxa"/>
            <w:noWrap/>
            <w:hideMark/>
          </w:tcPr>
          <w:p w14:paraId="27619C98" w14:textId="07D98C8E"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23.0</w:t>
            </w:r>
          </w:p>
        </w:tc>
        <w:tc>
          <w:tcPr>
            <w:tcW w:w="927" w:type="dxa"/>
            <w:hideMark/>
          </w:tcPr>
          <w:p w14:paraId="66C142F1" w14:textId="41663397"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292</w:t>
            </w:r>
          </w:p>
        </w:tc>
        <w:tc>
          <w:tcPr>
            <w:tcW w:w="928" w:type="dxa"/>
            <w:noWrap/>
            <w:hideMark/>
          </w:tcPr>
          <w:p w14:paraId="1F31FB95" w14:textId="037EC972"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28.0</w:t>
            </w:r>
          </w:p>
        </w:tc>
      </w:tr>
      <w:tr w:rsidR="00A1336B" w:rsidRPr="00A1336B" w14:paraId="527DD391" w14:textId="77777777" w:rsidTr="00A1336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hideMark/>
          </w:tcPr>
          <w:p w14:paraId="56462985" w14:textId="5C0806D4" w:rsidR="00DC414D" w:rsidRPr="00A1336B" w:rsidRDefault="00DC414D" w:rsidP="00DC414D">
            <w:pPr>
              <w:ind w:left="170"/>
              <w:rPr>
                <w:rFonts w:eastAsia="Times New Roman" w:cs="Arial"/>
                <w:color w:val="262626" w:themeColor="text1" w:themeTint="D9"/>
                <w:sz w:val="18"/>
                <w:szCs w:val="18"/>
                <w:lang w:eastAsia="en-AU"/>
              </w:rPr>
            </w:pPr>
            <w:r w:rsidRPr="00A1336B">
              <w:rPr>
                <w:color w:val="262626" w:themeColor="text1" w:themeTint="D9"/>
                <w:sz w:val="18"/>
                <w:szCs w:val="18"/>
              </w:rPr>
              <w:t>Opt-out</w:t>
            </w:r>
          </w:p>
        </w:tc>
        <w:tc>
          <w:tcPr>
            <w:tcW w:w="927" w:type="dxa"/>
            <w:shd w:val="clear" w:color="auto" w:fill="auto"/>
            <w:noWrap/>
            <w:hideMark/>
          </w:tcPr>
          <w:p w14:paraId="5CB3AE21" w14:textId="619CB82E" w:rsidR="00DC414D" w:rsidRPr="00A1336B" w:rsidRDefault="00DC414D" w:rsidP="0089076C">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85</w:t>
            </w:r>
          </w:p>
        </w:tc>
        <w:tc>
          <w:tcPr>
            <w:tcW w:w="928" w:type="dxa"/>
            <w:shd w:val="clear" w:color="auto" w:fill="auto"/>
            <w:noWrap/>
            <w:hideMark/>
          </w:tcPr>
          <w:p w14:paraId="742C0785" w14:textId="6A7E889E"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17</w:t>
            </w:r>
            <w:r w:rsidRPr="00A1336B">
              <w:rPr>
                <w:color w:val="262626" w:themeColor="text1" w:themeTint="D9"/>
                <w:sz w:val="18"/>
                <w:szCs w:val="18"/>
              </w:rPr>
              <w:t>.0</w:t>
            </w:r>
          </w:p>
        </w:tc>
        <w:tc>
          <w:tcPr>
            <w:tcW w:w="927" w:type="dxa"/>
            <w:shd w:val="clear" w:color="auto" w:fill="auto"/>
            <w:noWrap/>
            <w:hideMark/>
          </w:tcPr>
          <w:p w14:paraId="582969DC" w14:textId="5D13BE83" w:rsidR="00DC414D" w:rsidRPr="00A1336B" w:rsidRDefault="00DC414D" w:rsidP="0089076C">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132</w:t>
            </w:r>
          </w:p>
        </w:tc>
        <w:tc>
          <w:tcPr>
            <w:tcW w:w="928" w:type="dxa"/>
            <w:shd w:val="clear" w:color="auto" w:fill="auto"/>
            <w:noWrap/>
            <w:hideMark/>
          </w:tcPr>
          <w:p w14:paraId="47CEF02B" w14:textId="5D612B18"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24</w:t>
            </w:r>
            <w:r w:rsidRPr="00A1336B">
              <w:rPr>
                <w:color w:val="262626" w:themeColor="text1" w:themeTint="D9"/>
                <w:sz w:val="18"/>
                <w:szCs w:val="18"/>
              </w:rPr>
              <w:t>.0</w:t>
            </w:r>
          </w:p>
        </w:tc>
        <w:tc>
          <w:tcPr>
            <w:tcW w:w="927" w:type="dxa"/>
            <w:shd w:val="clear" w:color="auto" w:fill="auto"/>
            <w:hideMark/>
          </w:tcPr>
          <w:p w14:paraId="68E073E4" w14:textId="72B10F3B"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217</w:t>
            </w:r>
          </w:p>
        </w:tc>
        <w:tc>
          <w:tcPr>
            <w:tcW w:w="928" w:type="dxa"/>
            <w:shd w:val="clear" w:color="auto" w:fill="auto"/>
            <w:noWrap/>
            <w:hideMark/>
          </w:tcPr>
          <w:p w14:paraId="05CADC9B" w14:textId="38F2D76E"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21</w:t>
            </w:r>
            <w:r w:rsidRPr="00A1336B">
              <w:rPr>
                <w:color w:val="262626" w:themeColor="text1" w:themeTint="D9"/>
                <w:sz w:val="18"/>
                <w:szCs w:val="18"/>
              </w:rPr>
              <w:t>.0</w:t>
            </w:r>
          </w:p>
        </w:tc>
      </w:tr>
      <w:tr w:rsidR="00A1336B" w:rsidRPr="00A1336B" w14:paraId="14FB3C82" w14:textId="77777777" w:rsidTr="00A1336B">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02A306D" w14:textId="46A2506A" w:rsidR="00DC414D" w:rsidRPr="00A1336B" w:rsidRDefault="00DC414D" w:rsidP="00DC414D">
            <w:pPr>
              <w:ind w:left="170"/>
              <w:rPr>
                <w:rFonts w:cs="Arial"/>
                <w:color w:val="262626" w:themeColor="text1" w:themeTint="D9"/>
                <w:sz w:val="18"/>
                <w:szCs w:val="18"/>
              </w:rPr>
            </w:pPr>
            <w:r w:rsidRPr="00A1336B">
              <w:rPr>
                <w:rFonts w:cs="Arial"/>
                <w:color w:val="262626" w:themeColor="text1" w:themeTint="D9"/>
                <w:sz w:val="18"/>
                <w:szCs w:val="18"/>
              </w:rPr>
              <w:t>General query</w:t>
            </w:r>
          </w:p>
        </w:tc>
        <w:tc>
          <w:tcPr>
            <w:tcW w:w="927" w:type="dxa"/>
            <w:noWrap/>
            <w:hideMark/>
          </w:tcPr>
          <w:p w14:paraId="2D909BC4" w14:textId="4180B02B" w:rsidR="00DC414D" w:rsidRPr="00A1336B" w:rsidRDefault="00DC414D" w:rsidP="0089076C">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68</w:t>
            </w:r>
          </w:p>
        </w:tc>
        <w:tc>
          <w:tcPr>
            <w:tcW w:w="928" w:type="dxa"/>
            <w:noWrap/>
            <w:hideMark/>
          </w:tcPr>
          <w:p w14:paraId="1FB483B3" w14:textId="62C7F778"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14</w:t>
            </w:r>
            <w:r w:rsidRPr="00A1336B">
              <w:rPr>
                <w:color w:val="262626" w:themeColor="text1" w:themeTint="D9"/>
                <w:sz w:val="18"/>
                <w:szCs w:val="18"/>
              </w:rPr>
              <w:t>.0</w:t>
            </w:r>
          </w:p>
        </w:tc>
        <w:tc>
          <w:tcPr>
            <w:tcW w:w="927" w:type="dxa"/>
            <w:noWrap/>
            <w:hideMark/>
          </w:tcPr>
          <w:p w14:paraId="6B2D272B" w14:textId="4C1426DB" w:rsidR="00DC414D" w:rsidRPr="00A1336B" w:rsidRDefault="00DC414D" w:rsidP="0089076C">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143</w:t>
            </w:r>
          </w:p>
        </w:tc>
        <w:tc>
          <w:tcPr>
            <w:tcW w:w="928" w:type="dxa"/>
            <w:noWrap/>
            <w:hideMark/>
          </w:tcPr>
          <w:p w14:paraId="3E447EDA" w14:textId="03CC2724"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26</w:t>
            </w:r>
            <w:r w:rsidRPr="00A1336B">
              <w:rPr>
                <w:color w:val="262626" w:themeColor="text1" w:themeTint="D9"/>
                <w:sz w:val="18"/>
                <w:szCs w:val="18"/>
              </w:rPr>
              <w:t>.0</w:t>
            </w:r>
          </w:p>
        </w:tc>
        <w:tc>
          <w:tcPr>
            <w:tcW w:w="927" w:type="dxa"/>
            <w:hideMark/>
          </w:tcPr>
          <w:p w14:paraId="64C35021" w14:textId="5D1AB3DC"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211</w:t>
            </w:r>
          </w:p>
        </w:tc>
        <w:tc>
          <w:tcPr>
            <w:tcW w:w="928" w:type="dxa"/>
            <w:noWrap/>
            <w:hideMark/>
          </w:tcPr>
          <w:p w14:paraId="33E5E126" w14:textId="573F791E"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20</w:t>
            </w:r>
            <w:r w:rsidRPr="00A1336B">
              <w:rPr>
                <w:color w:val="262626" w:themeColor="text1" w:themeTint="D9"/>
                <w:sz w:val="18"/>
                <w:szCs w:val="18"/>
              </w:rPr>
              <w:t>.0</w:t>
            </w:r>
          </w:p>
        </w:tc>
      </w:tr>
      <w:tr w:rsidR="00A1336B" w:rsidRPr="00A1336B" w14:paraId="0433EFB0" w14:textId="77777777" w:rsidTr="00A1336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hideMark/>
          </w:tcPr>
          <w:p w14:paraId="054D0891" w14:textId="3388BD48" w:rsidR="00DC414D" w:rsidRPr="00A1336B" w:rsidRDefault="00DC414D" w:rsidP="00DC414D">
            <w:pPr>
              <w:ind w:left="170"/>
              <w:rPr>
                <w:rFonts w:cs="Arial"/>
                <w:color w:val="262626" w:themeColor="text1" w:themeTint="D9"/>
                <w:sz w:val="18"/>
                <w:szCs w:val="18"/>
              </w:rPr>
            </w:pPr>
            <w:r w:rsidRPr="00A1336B">
              <w:rPr>
                <w:rFonts w:cs="Arial"/>
                <w:color w:val="262626" w:themeColor="text1" w:themeTint="D9"/>
                <w:sz w:val="18"/>
                <w:szCs w:val="18"/>
              </w:rPr>
              <w:t>Supervisor contact details query</w:t>
            </w:r>
          </w:p>
        </w:tc>
        <w:tc>
          <w:tcPr>
            <w:tcW w:w="927" w:type="dxa"/>
            <w:shd w:val="clear" w:color="auto" w:fill="auto"/>
            <w:noWrap/>
            <w:hideMark/>
          </w:tcPr>
          <w:p w14:paraId="774E6522" w14:textId="7C917178" w:rsidR="00DC414D" w:rsidRPr="00A1336B" w:rsidRDefault="00DC414D" w:rsidP="0089076C">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42</w:t>
            </w:r>
          </w:p>
        </w:tc>
        <w:tc>
          <w:tcPr>
            <w:tcW w:w="928" w:type="dxa"/>
            <w:shd w:val="clear" w:color="auto" w:fill="auto"/>
            <w:noWrap/>
            <w:hideMark/>
          </w:tcPr>
          <w:p w14:paraId="158ACDFA" w14:textId="0F4CB120"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9</w:t>
            </w:r>
            <w:r w:rsidRPr="00A1336B">
              <w:rPr>
                <w:color w:val="262626" w:themeColor="text1" w:themeTint="D9"/>
                <w:sz w:val="18"/>
                <w:szCs w:val="18"/>
              </w:rPr>
              <w:t>.0</w:t>
            </w:r>
          </w:p>
        </w:tc>
        <w:tc>
          <w:tcPr>
            <w:tcW w:w="927" w:type="dxa"/>
            <w:shd w:val="clear" w:color="auto" w:fill="auto"/>
            <w:noWrap/>
            <w:hideMark/>
          </w:tcPr>
          <w:p w14:paraId="090CB6C8" w14:textId="5552E73E" w:rsidR="00DC414D" w:rsidRPr="00A1336B" w:rsidRDefault="00DC414D" w:rsidP="0089076C">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104</w:t>
            </w:r>
          </w:p>
        </w:tc>
        <w:tc>
          <w:tcPr>
            <w:tcW w:w="928" w:type="dxa"/>
            <w:shd w:val="clear" w:color="auto" w:fill="auto"/>
            <w:noWrap/>
            <w:hideMark/>
          </w:tcPr>
          <w:p w14:paraId="47CCCAA8" w14:textId="074529D3"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19</w:t>
            </w:r>
            <w:r w:rsidRPr="00A1336B">
              <w:rPr>
                <w:color w:val="262626" w:themeColor="text1" w:themeTint="D9"/>
                <w:sz w:val="18"/>
                <w:szCs w:val="18"/>
              </w:rPr>
              <w:t>.0</w:t>
            </w:r>
          </w:p>
        </w:tc>
        <w:tc>
          <w:tcPr>
            <w:tcW w:w="927" w:type="dxa"/>
            <w:shd w:val="clear" w:color="auto" w:fill="auto"/>
            <w:hideMark/>
          </w:tcPr>
          <w:p w14:paraId="16876B1F" w14:textId="7B16D0E5"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146</w:t>
            </w:r>
          </w:p>
        </w:tc>
        <w:tc>
          <w:tcPr>
            <w:tcW w:w="928" w:type="dxa"/>
            <w:shd w:val="clear" w:color="auto" w:fill="auto"/>
            <w:noWrap/>
            <w:hideMark/>
          </w:tcPr>
          <w:p w14:paraId="642540CD" w14:textId="39164BCA"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14</w:t>
            </w:r>
            <w:r w:rsidRPr="00A1336B">
              <w:rPr>
                <w:color w:val="262626" w:themeColor="text1" w:themeTint="D9"/>
                <w:sz w:val="18"/>
                <w:szCs w:val="18"/>
              </w:rPr>
              <w:t>.0</w:t>
            </w:r>
          </w:p>
        </w:tc>
      </w:tr>
      <w:tr w:rsidR="00A1336B" w:rsidRPr="00A1336B" w14:paraId="69E2F570" w14:textId="77777777" w:rsidTr="00A1336B">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77EE60A" w14:textId="5E710BE1" w:rsidR="00DC414D" w:rsidRPr="00A1336B" w:rsidRDefault="00DC414D" w:rsidP="00DC414D">
            <w:pPr>
              <w:ind w:left="170"/>
              <w:rPr>
                <w:rFonts w:cs="Arial"/>
                <w:color w:val="262626" w:themeColor="text1" w:themeTint="D9"/>
                <w:sz w:val="18"/>
                <w:szCs w:val="18"/>
              </w:rPr>
            </w:pPr>
            <w:r w:rsidRPr="00A1336B">
              <w:rPr>
                <w:rFonts w:cs="Arial"/>
                <w:color w:val="262626" w:themeColor="text1" w:themeTint="D9"/>
                <w:sz w:val="18"/>
                <w:szCs w:val="18"/>
              </w:rPr>
              <w:t>Request for follow up</w:t>
            </w:r>
          </w:p>
        </w:tc>
        <w:tc>
          <w:tcPr>
            <w:tcW w:w="927" w:type="dxa"/>
            <w:noWrap/>
            <w:hideMark/>
          </w:tcPr>
          <w:p w14:paraId="3A4BE2D4" w14:textId="12445A7A" w:rsidR="00DC414D" w:rsidRPr="00A1336B" w:rsidRDefault="00DC414D" w:rsidP="0089076C">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90</w:t>
            </w:r>
          </w:p>
        </w:tc>
        <w:tc>
          <w:tcPr>
            <w:tcW w:w="928" w:type="dxa"/>
            <w:noWrap/>
            <w:hideMark/>
          </w:tcPr>
          <w:p w14:paraId="0C49A6A7" w14:textId="4A018A09"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18</w:t>
            </w:r>
            <w:r w:rsidRPr="00A1336B">
              <w:rPr>
                <w:color w:val="262626" w:themeColor="text1" w:themeTint="D9"/>
                <w:sz w:val="18"/>
                <w:szCs w:val="18"/>
              </w:rPr>
              <w:t>.0</w:t>
            </w:r>
          </w:p>
        </w:tc>
        <w:tc>
          <w:tcPr>
            <w:tcW w:w="927" w:type="dxa"/>
            <w:noWrap/>
            <w:hideMark/>
          </w:tcPr>
          <w:p w14:paraId="008AFAA9" w14:textId="26DA65D8" w:rsidR="00DC414D" w:rsidRPr="00A1336B" w:rsidRDefault="00DC414D" w:rsidP="0089076C">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0</w:t>
            </w:r>
          </w:p>
        </w:tc>
        <w:tc>
          <w:tcPr>
            <w:tcW w:w="928" w:type="dxa"/>
            <w:noWrap/>
            <w:hideMark/>
          </w:tcPr>
          <w:p w14:paraId="6EBEDC64" w14:textId="28B0B715"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0</w:t>
            </w:r>
            <w:r w:rsidRPr="00A1336B">
              <w:rPr>
                <w:color w:val="262626" w:themeColor="text1" w:themeTint="D9"/>
                <w:sz w:val="18"/>
                <w:szCs w:val="18"/>
              </w:rPr>
              <w:t>.0</w:t>
            </w:r>
          </w:p>
        </w:tc>
        <w:tc>
          <w:tcPr>
            <w:tcW w:w="927" w:type="dxa"/>
            <w:hideMark/>
          </w:tcPr>
          <w:p w14:paraId="2B19CE9C" w14:textId="1260C478"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90</w:t>
            </w:r>
          </w:p>
        </w:tc>
        <w:tc>
          <w:tcPr>
            <w:tcW w:w="928" w:type="dxa"/>
            <w:noWrap/>
            <w:hideMark/>
          </w:tcPr>
          <w:p w14:paraId="1817F371" w14:textId="276660B2"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20"/>
              </w:rPr>
              <w:t>9</w:t>
            </w:r>
            <w:r w:rsidRPr="00A1336B">
              <w:rPr>
                <w:color w:val="262626" w:themeColor="text1" w:themeTint="D9"/>
                <w:sz w:val="18"/>
                <w:szCs w:val="18"/>
              </w:rPr>
              <w:t>.0</w:t>
            </w:r>
          </w:p>
        </w:tc>
      </w:tr>
      <w:tr w:rsidR="00A1336B" w:rsidRPr="00A1336B" w14:paraId="256B5292" w14:textId="77777777" w:rsidTr="00A1336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hideMark/>
          </w:tcPr>
          <w:p w14:paraId="42EEBD27" w14:textId="3A651689" w:rsidR="00DC414D" w:rsidRPr="00A1336B" w:rsidRDefault="00DC414D" w:rsidP="00DC414D">
            <w:pPr>
              <w:ind w:left="170"/>
              <w:rPr>
                <w:rFonts w:cs="Arial"/>
                <w:color w:val="262626" w:themeColor="text1" w:themeTint="D9"/>
                <w:sz w:val="18"/>
                <w:szCs w:val="18"/>
              </w:rPr>
            </w:pPr>
            <w:r w:rsidRPr="00A1336B">
              <w:rPr>
                <w:rFonts w:cs="Arial"/>
                <w:color w:val="262626" w:themeColor="text1" w:themeTint="D9"/>
                <w:sz w:val="18"/>
                <w:szCs w:val="18"/>
              </w:rPr>
              <w:t>Deletion or removal request</w:t>
            </w:r>
          </w:p>
        </w:tc>
        <w:tc>
          <w:tcPr>
            <w:tcW w:w="927" w:type="dxa"/>
            <w:shd w:val="clear" w:color="auto" w:fill="auto"/>
            <w:noWrap/>
            <w:hideMark/>
          </w:tcPr>
          <w:p w14:paraId="5BDB577C" w14:textId="08EA4D44" w:rsidR="00DC414D" w:rsidRPr="00A1336B" w:rsidRDefault="00DC414D" w:rsidP="0089076C">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25</w:t>
            </w:r>
          </w:p>
        </w:tc>
        <w:tc>
          <w:tcPr>
            <w:tcW w:w="928" w:type="dxa"/>
            <w:shd w:val="clear" w:color="auto" w:fill="auto"/>
            <w:noWrap/>
            <w:hideMark/>
          </w:tcPr>
          <w:p w14:paraId="08B8137B" w14:textId="000CF0B8"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5.0</w:t>
            </w:r>
          </w:p>
        </w:tc>
        <w:tc>
          <w:tcPr>
            <w:tcW w:w="927" w:type="dxa"/>
            <w:shd w:val="clear" w:color="auto" w:fill="auto"/>
            <w:noWrap/>
            <w:hideMark/>
          </w:tcPr>
          <w:p w14:paraId="18D00A96" w14:textId="47289294" w:rsidR="00DC414D" w:rsidRPr="00A1336B" w:rsidRDefault="00DC414D" w:rsidP="0089076C">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6</w:t>
            </w:r>
          </w:p>
        </w:tc>
        <w:tc>
          <w:tcPr>
            <w:tcW w:w="928" w:type="dxa"/>
            <w:shd w:val="clear" w:color="auto" w:fill="auto"/>
            <w:noWrap/>
            <w:hideMark/>
          </w:tcPr>
          <w:p w14:paraId="0032D91D" w14:textId="12FDDDE9"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1.0</w:t>
            </w:r>
          </w:p>
        </w:tc>
        <w:tc>
          <w:tcPr>
            <w:tcW w:w="927" w:type="dxa"/>
            <w:shd w:val="clear" w:color="auto" w:fill="auto"/>
            <w:hideMark/>
          </w:tcPr>
          <w:p w14:paraId="39BFDEFD" w14:textId="6C948192"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31</w:t>
            </w:r>
          </w:p>
        </w:tc>
        <w:tc>
          <w:tcPr>
            <w:tcW w:w="928" w:type="dxa"/>
            <w:shd w:val="clear" w:color="auto" w:fill="auto"/>
            <w:noWrap/>
            <w:hideMark/>
          </w:tcPr>
          <w:p w14:paraId="10DA6542" w14:textId="6063484C"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3.0</w:t>
            </w:r>
          </w:p>
        </w:tc>
      </w:tr>
      <w:tr w:rsidR="00A1336B" w:rsidRPr="00A1336B" w14:paraId="7F3CCDF9" w14:textId="77777777" w:rsidTr="00A1336B">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14B6A5B" w14:textId="4DAE87B5" w:rsidR="00DC414D" w:rsidRPr="00A1336B" w:rsidRDefault="00DC414D" w:rsidP="00DC414D">
            <w:pPr>
              <w:ind w:left="170"/>
              <w:rPr>
                <w:rFonts w:cs="Arial"/>
                <w:color w:val="262626" w:themeColor="text1" w:themeTint="D9"/>
                <w:sz w:val="18"/>
                <w:szCs w:val="18"/>
              </w:rPr>
            </w:pPr>
            <w:r w:rsidRPr="00A1336B">
              <w:rPr>
                <w:rFonts w:cs="Arial"/>
                <w:color w:val="262626" w:themeColor="text1" w:themeTint="D9"/>
                <w:sz w:val="18"/>
                <w:szCs w:val="18"/>
              </w:rPr>
              <w:t>Out-of-scope</w:t>
            </w:r>
          </w:p>
        </w:tc>
        <w:tc>
          <w:tcPr>
            <w:tcW w:w="927" w:type="dxa"/>
            <w:noWrap/>
            <w:hideMark/>
          </w:tcPr>
          <w:p w14:paraId="653BEB31" w14:textId="44634046" w:rsidR="00DC414D" w:rsidRPr="00A1336B" w:rsidRDefault="00DC414D" w:rsidP="0089076C">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9</w:t>
            </w:r>
          </w:p>
        </w:tc>
        <w:tc>
          <w:tcPr>
            <w:tcW w:w="928" w:type="dxa"/>
            <w:noWrap/>
            <w:hideMark/>
          </w:tcPr>
          <w:p w14:paraId="46BA913D" w14:textId="4117028A"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2.0</w:t>
            </w:r>
          </w:p>
        </w:tc>
        <w:tc>
          <w:tcPr>
            <w:tcW w:w="927" w:type="dxa"/>
            <w:noWrap/>
            <w:hideMark/>
          </w:tcPr>
          <w:p w14:paraId="7E62B436" w14:textId="22301DA9" w:rsidR="00DC414D" w:rsidRPr="00A1336B" w:rsidRDefault="00DC414D" w:rsidP="0089076C">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15</w:t>
            </w:r>
          </w:p>
        </w:tc>
        <w:tc>
          <w:tcPr>
            <w:tcW w:w="928" w:type="dxa"/>
            <w:noWrap/>
            <w:hideMark/>
          </w:tcPr>
          <w:p w14:paraId="2BA880C4" w14:textId="71C1DCA5"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3.0</w:t>
            </w:r>
          </w:p>
        </w:tc>
        <w:tc>
          <w:tcPr>
            <w:tcW w:w="927" w:type="dxa"/>
            <w:hideMark/>
          </w:tcPr>
          <w:p w14:paraId="7A60B07F" w14:textId="2278D17B"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24</w:t>
            </w:r>
          </w:p>
        </w:tc>
        <w:tc>
          <w:tcPr>
            <w:tcW w:w="928" w:type="dxa"/>
            <w:noWrap/>
            <w:hideMark/>
          </w:tcPr>
          <w:p w14:paraId="6A5FFB69" w14:textId="5BD96DB0"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2.0</w:t>
            </w:r>
          </w:p>
        </w:tc>
      </w:tr>
      <w:tr w:rsidR="00A1336B" w:rsidRPr="00A1336B" w14:paraId="1AC87EF6" w14:textId="77777777" w:rsidTr="00A1336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hideMark/>
          </w:tcPr>
          <w:p w14:paraId="5AB6B9B3" w14:textId="79B67CDA" w:rsidR="00DC414D" w:rsidRPr="00A1336B" w:rsidRDefault="00DC414D" w:rsidP="00DC414D">
            <w:pPr>
              <w:ind w:left="170"/>
              <w:rPr>
                <w:rFonts w:cs="Arial"/>
                <w:color w:val="262626" w:themeColor="text1" w:themeTint="D9"/>
                <w:sz w:val="18"/>
                <w:szCs w:val="18"/>
              </w:rPr>
            </w:pPr>
            <w:r w:rsidRPr="00A1336B">
              <w:rPr>
                <w:rFonts w:cs="Arial"/>
                <w:color w:val="262626" w:themeColor="text1" w:themeTint="D9"/>
                <w:sz w:val="18"/>
                <w:szCs w:val="18"/>
              </w:rPr>
              <w:t>Change of contact details</w:t>
            </w:r>
          </w:p>
        </w:tc>
        <w:tc>
          <w:tcPr>
            <w:tcW w:w="927" w:type="dxa"/>
            <w:shd w:val="clear" w:color="auto" w:fill="auto"/>
            <w:noWrap/>
            <w:hideMark/>
          </w:tcPr>
          <w:p w14:paraId="2EFEE5C4" w14:textId="486BF47C" w:rsidR="00DC414D" w:rsidRPr="00A1336B" w:rsidRDefault="00DC414D" w:rsidP="0089076C">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color w:val="262626" w:themeColor="text1" w:themeTint="D9"/>
                <w:sz w:val="18"/>
                <w:szCs w:val="18"/>
              </w:rPr>
              <w:t>7</w:t>
            </w:r>
          </w:p>
        </w:tc>
        <w:tc>
          <w:tcPr>
            <w:tcW w:w="928" w:type="dxa"/>
            <w:shd w:val="clear" w:color="auto" w:fill="auto"/>
            <w:noWrap/>
            <w:hideMark/>
          </w:tcPr>
          <w:p w14:paraId="03C14C99" w14:textId="62165743"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1.0</w:t>
            </w:r>
          </w:p>
        </w:tc>
        <w:tc>
          <w:tcPr>
            <w:tcW w:w="927" w:type="dxa"/>
            <w:shd w:val="clear" w:color="auto" w:fill="auto"/>
            <w:noWrap/>
            <w:hideMark/>
          </w:tcPr>
          <w:p w14:paraId="29A44C7F" w14:textId="3E94A074" w:rsidR="00DC414D" w:rsidRPr="00A1336B" w:rsidRDefault="00DC414D" w:rsidP="0089076C">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14</w:t>
            </w:r>
          </w:p>
        </w:tc>
        <w:tc>
          <w:tcPr>
            <w:tcW w:w="928" w:type="dxa"/>
            <w:shd w:val="clear" w:color="auto" w:fill="auto"/>
            <w:noWrap/>
            <w:hideMark/>
          </w:tcPr>
          <w:p w14:paraId="1F175F7B" w14:textId="1809E56B"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3.0</w:t>
            </w:r>
          </w:p>
        </w:tc>
        <w:tc>
          <w:tcPr>
            <w:tcW w:w="927" w:type="dxa"/>
            <w:shd w:val="clear" w:color="auto" w:fill="auto"/>
            <w:hideMark/>
          </w:tcPr>
          <w:p w14:paraId="5EB6C620" w14:textId="2CDE9395"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21</w:t>
            </w:r>
          </w:p>
        </w:tc>
        <w:tc>
          <w:tcPr>
            <w:tcW w:w="928" w:type="dxa"/>
            <w:shd w:val="clear" w:color="auto" w:fill="auto"/>
            <w:noWrap/>
            <w:hideMark/>
          </w:tcPr>
          <w:p w14:paraId="24DBAEAA" w14:textId="09353441" w:rsidR="00DC414D" w:rsidRPr="00A1336B" w:rsidRDefault="00DC414D" w:rsidP="0089076C">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2.0</w:t>
            </w:r>
          </w:p>
        </w:tc>
      </w:tr>
      <w:tr w:rsidR="00A1336B" w:rsidRPr="00A1336B" w14:paraId="53EBEE5B" w14:textId="77777777" w:rsidTr="00A1336B">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8BB569F" w14:textId="340A1930" w:rsidR="00DC414D" w:rsidRPr="00A1336B" w:rsidRDefault="00DC414D" w:rsidP="00DC414D">
            <w:pPr>
              <w:ind w:left="170"/>
              <w:rPr>
                <w:rFonts w:eastAsia="Times New Roman" w:cs="Arial"/>
                <w:color w:val="262626" w:themeColor="text1" w:themeTint="D9"/>
                <w:sz w:val="18"/>
                <w:szCs w:val="18"/>
                <w:lang w:eastAsia="en-AU"/>
              </w:rPr>
            </w:pPr>
            <w:proofErr w:type="gramStart"/>
            <w:r w:rsidRPr="00A1336B">
              <w:rPr>
                <w:rFonts w:cs="Arial"/>
                <w:color w:val="262626" w:themeColor="text1" w:themeTint="D9"/>
                <w:sz w:val="18"/>
                <w:szCs w:val="18"/>
              </w:rPr>
              <w:t>Other</w:t>
            </w:r>
            <w:proofErr w:type="gramEnd"/>
            <w:r w:rsidRPr="00A1336B">
              <w:rPr>
                <w:rFonts w:cs="Arial"/>
                <w:color w:val="262626" w:themeColor="text1" w:themeTint="D9"/>
                <w:sz w:val="18"/>
                <w:szCs w:val="18"/>
              </w:rPr>
              <w:t xml:space="preserve"> query</w:t>
            </w:r>
          </w:p>
        </w:tc>
        <w:tc>
          <w:tcPr>
            <w:tcW w:w="927" w:type="dxa"/>
            <w:noWrap/>
            <w:hideMark/>
          </w:tcPr>
          <w:p w14:paraId="65F6CE87" w14:textId="7FFC6E96" w:rsidR="00DC414D" w:rsidRPr="00A1336B" w:rsidRDefault="000A1AE8" w:rsidP="0089076C">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&lt;5</w:t>
            </w:r>
          </w:p>
        </w:tc>
        <w:tc>
          <w:tcPr>
            <w:tcW w:w="928" w:type="dxa"/>
            <w:noWrap/>
            <w:hideMark/>
          </w:tcPr>
          <w:p w14:paraId="485DF6CC" w14:textId="3411311B"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0.0</w:t>
            </w:r>
          </w:p>
        </w:tc>
        <w:tc>
          <w:tcPr>
            <w:tcW w:w="927" w:type="dxa"/>
            <w:noWrap/>
            <w:hideMark/>
          </w:tcPr>
          <w:p w14:paraId="57D1BD36" w14:textId="1C9AF279" w:rsidR="00DC414D" w:rsidRPr="00A1336B" w:rsidRDefault="00C14B14" w:rsidP="0089076C">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Times New Roman" w:cs="Arial"/>
                <w:color w:val="262626" w:themeColor="text1" w:themeTint="D9"/>
                <w:sz w:val="18"/>
                <w:lang w:eastAsia="en-AU"/>
              </w:rPr>
              <w:t>&lt;5</w:t>
            </w:r>
          </w:p>
        </w:tc>
        <w:tc>
          <w:tcPr>
            <w:tcW w:w="928" w:type="dxa"/>
            <w:noWrap/>
            <w:hideMark/>
          </w:tcPr>
          <w:p w14:paraId="245496F0" w14:textId="1E914205"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0.0</w:t>
            </w:r>
          </w:p>
        </w:tc>
        <w:tc>
          <w:tcPr>
            <w:tcW w:w="927" w:type="dxa"/>
            <w:hideMark/>
          </w:tcPr>
          <w:p w14:paraId="5C2F3241" w14:textId="7251C699" w:rsidR="00DC414D" w:rsidRPr="00A1336B" w:rsidRDefault="00C14B14"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Times New Roman" w:cs="Arial"/>
                <w:color w:val="262626" w:themeColor="text1" w:themeTint="D9"/>
                <w:sz w:val="18"/>
                <w:lang w:eastAsia="en-AU"/>
              </w:rPr>
              <w:t>&lt;5</w:t>
            </w:r>
          </w:p>
        </w:tc>
        <w:tc>
          <w:tcPr>
            <w:tcW w:w="928" w:type="dxa"/>
            <w:noWrap/>
            <w:hideMark/>
          </w:tcPr>
          <w:p w14:paraId="19A7C2E1" w14:textId="54CEA70B" w:rsidR="00DC414D" w:rsidRPr="00A1336B" w:rsidRDefault="00DC414D" w:rsidP="0089076C">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color w:val="262626" w:themeColor="text1" w:themeTint="D9"/>
                <w:sz w:val="18"/>
                <w:szCs w:val="18"/>
              </w:rPr>
              <w:t>0.0</w:t>
            </w:r>
          </w:p>
        </w:tc>
      </w:tr>
    </w:tbl>
    <w:bookmarkEnd w:id="269"/>
    <w:p w14:paraId="06471F0A" w14:textId="77777777" w:rsidR="0033411F" w:rsidRPr="00A1336B" w:rsidRDefault="242A5129" w:rsidP="6D69BCEC">
      <w:pPr>
        <w:pStyle w:val="Heading2"/>
        <w:rPr>
          <w:rFonts w:eastAsia="Times New Roman" w:cs="Times New Roman"/>
          <w:color w:val="262626" w:themeColor="text1" w:themeTint="D9"/>
        </w:rPr>
      </w:pPr>
      <w:r w:rsidRPr="00A1336B">
        <w:rPr>
          <w:rFonts w:eastAsia="Times New Roman" w:cs="Times New Roman"/>
          <w:color w:val="262626" w:themeColor="text1" w:themeTint="D9"/>
        </w:rPr>
        <w:lastRenderedPageBreak/>
        <w:t xml:space="preserve"> </w:t>
      </w:r>
      <w:bookmarkStart w:id="281" w:name="_Toc143606891"/>
      <w:bookmarkStart w:id="282" w:name="_Toc155691973"/>
      <w:bookmarkStart w:id="283" w:name="_Toc190258069"/>
      <w:bookmarkStart w:id="284" w:name="_Toc205462357"/>
      <w:bookmarkStart w:id="285" w:name="_Toc214052682"/>
      <w:r w:rsidRPr="00A1336B">
        <w:rPr>
          <w:rFonts w:eastAsia="Times New Roman" w:cs="Times New Roman"/>
          <w:color w:val="262626" w:themeColor="text1" w:themeTint="D9"/>
        </w:rPr>
        <w:t>Prize draw</w:t>
      </w:r>
      <w:bookmarkEnd w:id="281"/>
      <w:bookmarkEnd w:id="282"/>
      <w:bookmarkEnd w:id="283"/>
      <w:bookmarkEnd w:id="284"/>
      <w:bookmarkEnd w:id="285"/>
    </w:p>
    <w:p w14:paraId="717E6F70" w14:textId="7AFE9FD2" w:rsidR="0033411F" w:rsidRPr="00A1336B" w:rsidRDefault="242A5129" w:rsidP="6D69BCEC">
      <w:pPr>
        <w:pStyle w:val="Body"/>
        <w:rPr>
          <w:color w:val="262626" w:themeColor="text1" w:themeTint="D9"/>
        </w:rPr>
      </w:pPr>
      <w:r w:rsidRPr="00A1336B">
        <w:rPr>
          <w:color w:val="262626" w:themeColor="text1" w:themeTint="D9"/>
        </w:rPr>
        <w:t xml:space="preserve">All respondents were entered into a rolling prize draw that ran over four weeks for each round of data collection (refer to </w:t>
      </w:r>
      <w:r w:rsidR="0033411F" w:rsidRPr="00A1336B">
        <w:rPr>
          <w:color w:val="262626" w:themeColor="text1" w:themeTint="D9"/>
          <w:shd w:val="clear" w:color="auto" w:fill="E6E6E6"/>
        </w:rPr>
        <w:fldChar w:fldCharType="begin"/>
      </w:r>
      <w:r w:rsidR="0033411F" w:rsidRPr="00A1336B">
        <w:rPr>
          <w:color w:val="262626" w:themeColor="text1" w:themeTint="D9"/>
        </w:rPr>
        <w:instrText xml:space="preserve"> REF _Ref80103238 \h </w:instrText>
      </w:r>
      <w:r w:rsidR="000A4E49" w:rsidRPr="00A1336B">
        <w:rPr>
          <w:color w:val="262626" w:themeColor="text1" w:themeTint="D9"/>
          <w:shd w:val="clear" w:color="auto" w:fill="E6E6E6"/>
        </w:rPr>
        <w:instrText xml:space="preserve"> \* MERGEFORMAT </w:instrText>
      </w:r>
      <w:r w:rsidR="0033411F" w:rsidRPr="00A1336B">
        <w:rPr>
          <w:color w:val="262626" w:themeColor="text1" w:themeTint="D9"/>
          <w:shd w:val="clear" w:color="auto" w:fill="E6E6E6"/>
        </w:rPr>
      </w:r>
      <w:r w:rsidR="0033411F" w:rsidRPr="00A1336B">
        <w:rPr>
          <w:color w:val="262626" w:themeColor="text1" w:themeTint="D9"/>
          <w:shd w:val="clear" w:color="auto" w:fill="E6E6E6"/>
        </w:rPr>
        <w:fldChar w:fldCharType="separate"/>
      </w:r>
      <w:r w:rsidR="00A70B8B" w:rsidRPr="00A1336B">
        <w:rPr>
          <w:color w:val="262626" w:themeColor="text1" w:themeTint="D9"/>
        </w:rPr>
        <w:t>Table</w:t>
      </w:r>
      <w:r w:rsidR="00A70B8B" w:rsidRPr="00A1336B">
        <w:rPr>
          <w:noProof/>
          <w:color w:val="262626" w:themeColor="text1" w:themeTint="D9"/>
        </w:rPr>
        <w:t xml:space="preserve"> </w:t>
      </w:r>
      <w:r w:rsidR="00A70B8B" w:rsidRPr="00A1336B">
        <w:rPr>
          <w:color w:val="262626" w:themeColor="text1" w:themeTint="D9"/>
        </w:rPr>
        <w:t>13</w:t>
      </w:r>
      <w:r w:rsidR="0033411F" w:rsidRPr="00A1336B">
        <w:rPr>
          <w:color w:val="262626" w:themeColor="text1" w:themeTint="D9"/>
          <w:shd w:val="clear" w:color="auto" w:fill="E6E6E6"/>
        </w:rPr>
        <w:fldChar w:fldCharType="end"/>
      </w:r>
      <w:r w:rsidRPr="00A1336B">
        <w:rPr>
          <w:color w:val="262626" w:themeColor="text1" w:themeTint="D9"/>
        </w:rPr>
        <w:t xml:space="preserve">). The rolling prize draw was designed to encourage early survey completion by offering more chances to win, the earlier the survey was completed (e.g. if the survey was completed by the end of the first week, the respondent would be entered into all four prize draws). The terms and conditions of the prize draw were available on the Social Research Centre website and were provided in all email communications sent to graduates. </w:t>
      </w:r>
    </w:p>
    <w:p w14:paraId="23BB24AB" w14:textId="634C14E9" w:rsidR="0033411F" w:rsidRPr="00A1336B" w:rsidRDefault="242A5129" w:rsidP="6D69BCEC">
      <w:pPr>
        <w:pStyle w:val="Body"/>
        <w:rPr>
          <w:color w:val="262626" w:themeColor="text1" w:themeTint="D9"/>
        </w:rPr>
      </w:pPr>
      <w:r w:rsidRPr="00A1336B">
        <w:rPr>
          <w:color w:val="262626" w:themeColor="text1" w:themeTint="D9"/>
        </w:rPr>
        <w:t>In compliance with State and Territory gaming and lottery legislation, prize draw winners were notified in writing or by phone (if necessary)</w:t>
      </w:r>
      <w:r w:rsidR="00506758" w:rsidRPr="00A1336B">
        <w:rPr>
          <w:color w:val="262626" w:themeColor="text1" w:themeTint="D9"/>
        </w:rPr>
        <w:t xml:space="preserve"> </w:t>
      </w:r>
      <w:r w:rsidR="00EC0F29" w:rsidRPr="00A1336B">
        <w:rPr>
          <w:color w:val="262626" w:themeColor="text1" w:themeTint="D9"/>
        </w:rPr>
        <w:t xml:space="preserve">and </w:t>
      </w:r>
      <w:r w:rsidRPr="00A1336B">
        <w:rPr>
          <w:color w:val="262626" w:themeColor="text1" w:themeTint="D9"/>
        </w:rPr>
        <w:t xml:space="preserve">published on the QILT Facebook and Instagram pages. Winners were published on the same day as the prize draw was conducted. </w:t>
      </w:r>
      <w:bookmarkStart w:id="286" w:name="_Ref511396051"/>
      <w:bookmarkStart w:id="287" w:name="_Toc511937359"/>
      <w:r w:rsidRPr="00A1336B">
        <w:rPr>
          <w:color w:val="262626" w:themeColor="text1" w:themeTint="D9"/>
        </w:rPr>
        <w:t xml:space="preserve">All prizes were awarded as a prepaid e-gift card. </w:t>
      </w:r>
    </w:p>
    <w:p w14:paraId="6190797A" w14:textId="77777777" w:rsidR="00565A31" w:rsidRPr="00A1336B" w:rsidRDefault="46FB5320" w:rsidP="6D69BCEC">
      <w:pPr>
        <w:pStyle w:val="Body"/>
        <w:rPr>
          <w:color w:val="262626" w:themeColor="text1" w:themeTint="D9"/>
        </w:rPr>
      </w:pPr>
      <w:r w:rsidRPr="00A1336B">
        <w:rPr>
          <w:color w:val="262626" w:themeColor="text1" w:themeTint="D9"/>
        </w:rPr>
        <w:t xml:space="preserve">The total prize pool for the 2025 GOS was divided into national and state-based prize pools, with an equitable split based on institutional representation in the sample. </w:t>
      </w:r>
      <w:r w:rsidR="45161660" w:rsidRPr="00A1336B">
        <w:rPr>
          <w:color w:val="262626" w:themeColor="text1" w:themeTint="D9"/>
        </w:rPr>
        <w:t xml:space="preserve">The total prize pool was valued at $27,000 in the November collection round, $6,000 in February, and $37,000 in May. </w:t>
      </w:r>
    </w:p>
    <w:p w14:paraId="0468641C" w14:textId="77777777" w:rsidR="00FB6A2D" w:rsidRPr="00A1336B" w:rsidRDefault="00FB6A2D" w:rsidP="00FB6A2D">
      <w:pPr>
        <w:pStyle w:val="Body"/>
        <w:rPr>
          <w:color w:val="262626" w:themeColor="text1" w:themeTint="D9"/>
          <w:lang w:eastAsia="en-AU"/>
        </w:rPr>
      </w:pPr>
      <w:r w:rsidRPr="00A1336B">
        <w:rPr>
          <w:color w:val="262626" w:themeColor="text1" w:themeTint="D9"/>
          <w:lang w:eastAsia="en-AU"/>
        </w:rPr>
        <w:t>Each prize draw consisted of the following prepaid e-gift card incentives:</w:t>
      </w:r>
    </w:p>
    <w:p w14:paraId="33D535C1" w14:textId="77777777" w:rsidR="00FB6A2D" w:rsidRPr="00A1336B" w:rsidRDefault="00FB6A2D" w:rsidP="00FB6A2D">
      <w:pPr>
        <w:pStyle w:val="Body"/>
        <w:numPr>
          <w:ilvl w:val="0"/>
          <w:numId w:val="25"/>
        </w:numPr>
        <w:rPr>
          <w:color w:val="262626" w:themeColor="text1" w:themeTint="D9"/>
          <w:lang w:eastAsia="en-AU"/>
        </w:rPr>
      </w:pPr>
      <w:r w:rsidRPr="00A1336B">
        <w:rPr>
          <w:color w:val="262626" w:themeColor="text1" w:themeTint="D9"/>
          <w:lang w:eastAsia="en-AU"/>
        </w:rPr>
        <w:t>First prize received a $1,000 gift card.</w:t>
      </w:r>
    </w:p>
    <w:p w14:paraId="157BEDB4" w14:textId="77777777" w:rsidR="00FB6A2D" w:rsidRPr="00A1336B" w:rsidRDefault="00FB6A2D" w:rsidP="00FB6A2D">
      <w:pPr>
        <w:pStyle w:val="Body"/>
        <w:numPr>
          <w:ilvl w:val="0"/>
          <w:numId w:val="25"/>
        </w:numPr>
        <w:rPr>
          <w:color w:val="262626" w:themeColor="text1" w:themeTint="D9"/>
          <w:lang w:eastAsia="en-AU"/>
        </w:rPr>
      </w:pPr>
      <w:r w:rsidRPr="00A1336B">
        <w:rPr>
          <w:color w:val="262626" w:themeColor="text1" w:themeTint="D9"/>
          <w:lang w:eastAsia="en-AU"/>
        </w:rPr>
        <w:t>Second prize received a $500 gift card.</w:t>
      </w:r>
    </w:p>
    <w:p w14:paraId="4E5ADBE5" w14:textId="5172DEDE" w:rsidR="00FB6A2D" w:rsidRPr="00A1336B" w:rsidRDefault="00FB6A2D" w:rsidP="00FB6A2D">
      <w:pPr>
        <w:pStyle w:val="Body"/>
        <w:numPr>
          <w:ilvl w:val="0"/>
          <w:numId w:val="25"/>
        </w:numPr>
        <w:rPr>
          <w:color w:val="262626" w:themeColor="text1" w:themeTint="D9"/>
          <w:lang w:eastAsia="en-AU"/>
        </w:rPr>
      </w:pPr>
      <w:r w:rsidRPr="00A1336B">
        <w:rPr>
          <w:color w:val="262626" w:themeColor="text1" w:themeTint="D9"/>
          <w:lang w:eastAsia="en-AU"/>
        </w:rPr>
        <w:t>Third prize received a $250 gift card.</w:t>
      </w:r>
    </w:p>
    <w:p w14:paraId="541280F5" w14:textId="764C20BA" w:rsidR="46FB5320" w:rsidRPr="00A1336B" w:rsidRDefault="3D8046BF" w:rsidP="6D69BCEC">
      <w:pPr>
        <w:pStyle w:val="Body"/>
        <w:rPr>
          <w:color w:val="262626" w:themeColor="text1" w:themeTint="D9"/>
        </w:rPr>
      </w:pPr>
      <w:r w:rsidRPr="00A1336B">
        <w:rPr>
          <w:color w:val="262626" w:themeColor="text1" w:themeTint="D9"/>
        </w:rPr>
        <w:t xml:space="preserve">Table 13 shows a breakdown of the value of </w:t>
      </w:r>
      <w:r w:rsidR="3C7DD204" w:rsidRPr="00A1336B">
        <w:rPr>
          <w:color w:val="262626" w:themeColor="text1" w:themeTint="D9"/>
        </w:rPr>
        <w:t>each prize draw and the prize draw schedule.</w:t>
      </w:r>
    </w:p>
    <w:p w14:paraId="3BF3899C" w14:textId="0F9BB821" w:rsidR="0033411F" w:rsidRPr="00A1336B" w:rsidRDefault="242A5129" w:rsidP="00A1336B">
      <w:pPr>
        <w:pStyle w:val="Caption"/>
      </w:pPr>
      <w:bookmarkStart w:id="288" w:name="_Ref80103238"/>
      <w:bookmarkStart w:id="289" w:name="_Toc153986958"/>
      <w:bookmarkStart w:id="290" w:name="_Toc190191011"/>
      <w:bookmarkStart w:id="291" w:name="_Toc214281131"/>
      <w:r w:rsidRPr="00A1336B">
        <w:t xml:space="preserve">Table </w:t>
      </w:r>
      <w:fldSimple w:instr=" SEQ Table \* ARABIC ">
        <w:r w:rsidR="0071284E" w:rsidRPr="00A1336B">
          <w:rPr>
            <w:noProof/>
          </w:rPr>
          <w:t>13</w:t>
        </w:r>
      </w:fldSimple>
      <w:bookmarkEnd w:id="286"/>
      <w:bookmarkEnd w:id="288"/>
      <w:r w:rsidR="0033411F" w:rsidRPr="00A1336B">
        <w:tab/>
      </w:r>
      <w:r w:rsidRPr="00A1336B">
        <w:t xml:space="preserve">Prize </w:t>
      </w:r>
      <w:r w:rsidR="696A0EE3" w:rsidRPr="00A1336B">
        <w:t xml:space="preserve">pool and prize </w:t>
      </w:r>
      <w:r w:rsidRPr="00A1336B">
        <w:t>draw schedule</w:t>
      </w:r>
      <w:bookmarkEnd w:id="287"/>
      <w:bookmarkEnd w:id="289"/>
      <w:bookmarkEnd w:id="290"/>
      <w:bookmarkEnd w:id="291"/>
    </w:p>
    <w:tbl>
      <w:tblPr>
        <w:tblStyle w:val="SRC1"/>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546"/>
        <w:gridCol w:w="1547"/>
        <w:gridCol w:w="1547"/>
      </w:tblGrid>
      <w:tr w:rsidR="00A1336B" w:rsidRPr="00A1336B" w14:paraId="4790948B" w14:textId="77777777" w:rsidTr="001B6D27">
        <w:trPr>
          <w:cnfStyle w:val="100000000000" w:firstRow="1" w:lastRow="0" w:firstColumn="0" w:lastColumn="0" w:oddVBand="0" w:evenVBand="0" w:oddHBand="0" w:evenHBand="0" w:firstRowFirstColumn="0" w:firstRowLastColumn="0" w:lastRowFirstColumn="0" w:lastRowLastColumn="0"/>
          <w:trHeight w:val="328"/>
          <w:tblHeader/>
        </w:trPr>
        <w:tc>
          <w:tcPr>
            <w:cnfStyle w:val="001000000100" w:firstRow="0" w:lastRow="0" w:firstColumn="1" w:lastColumn="0" w:oddVBand="0" w:evenVBand="0" w:oddHBand="0" w:evenHBand="0" w:firstRowFirstColumn="1" w:firstRowLastColumn="0" w:lastRowFirstColumn="0" w:lastRowLastColumn="0"/>
            <w:tcW w:w="4111" w:type="dxa"/>
            <w:shd w:val="clear" w:color="auto" w:fill="auto"/>
            <w:noWrap/>
            <w:hideMark/>
          </w:tcPr>
          <w:p w14:paraId="78BF882E" w14:textId="77777777" w:rsidR="0033411F" w:rsidRPr="00A1336B" w:rsidRDefault="242A5129" w:rsidP="6D69BCEC">
            <w:pPr>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 Prize draw activity</w:t>
            </w:r>
          </w:p>
        </w:tc>
        <w:tc>
          <w:tcPr>
            <w:tcW w:w="1546" w:type="dxa"/>
            <w:shd w:val="clear" w:color="auto" w:fill="auto"/>
            <w:hideMark/>
          </w:tcPr>
          <w:p w14:paraId="66D836F5" w14:textId="2295910C" w:rsidR="0033411F" w:rsidRPr="00A1336B" w:rsidRDefault="0089076C"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color w:val="262626" w:themeColor="text1" w:themeTint="D9"/>
                <w:sz w:val="18"/>
                <w:szCs w:val="18"/>
                <w:lang w:eastAsia="en-AU"/>
              </w:rPr>
              <w:t>Collection round</w:t>
            </w:r>
            <w:r w:rsidRPr="00A1336B">
              <w:rPr>
                <w:rFonts w:eastAsia="Times New Roman" w:cs="Arial"/>
                <w:b w:val="0"/>
                <w:bCs/>
                <w:color w:val="262626" w:themeColor="text1" w:themeTint="D9"/>
                <w:sz w:val="18"/>
                <w:szCs w:val="18"/>
                <w:lang w:eastAsia="en-AU"/>
              </w:rPr>
              <w:t xml:space="preserve"> </w:t>
            </w:r>
            <w:r w:rsidR="242A5129" w:rsidRPr="00A1336B">
              <w:rPr>
                <w:rFonts w:eastAsia="Times New Roman" w:cs="Arial"/>
                <w:bCs/>
                <w:color w:val="262626" w:themeColor="text1" w:themeTint="D9"/>
                <w:sz w:val="18"/>
                <w:szCs w:val="18"/>
                <w:lang w:eastAsia="en-AU"/>
              </w:rPr>
              <w:t>202</w:t>
            </w:r>
            <w:r w:rsidR="58D02ADD" w:rsidRPr="00A1336B">
              <w:rPr>
                <w:rFonts w:eastAsia="Times New Roman" w:cs="Arial"/>
                <w:bCs/>
                <w:color w:val="262626" w:themeColor="text1" w:themeTint="D9"/>
                <w:sz w:val="18"/>
                <w:szCs w:val="18"/>
                <w:lang w:eastAsia="en-AU"/>
              </w:rPr>
              <w:t>4</w:t>
            </w:r>
            <w:r w:rsidR="242A5129" w:rsidRPr="00A1336B">
              <w:rPr>
                <w:rFonts w:eastAsia="Times New Roman" w:cs="Arial"/>
                <w:bCs/>
                <w:color w:val="262626" w:themeColor="text1" w:themeTint="D9"/>
                <w:sz w:val="18"/>
                <w:szCs w:val="18"/>
                <w:lang w:eastAsia="en-AU"/>
              </w:rPr>
              <w:t xml:space="preserve"> November</w:t>
            </w:r>
          </w:p>
        </w:tc>
        <w:tc>
          <w:tcPr>
            <w:tcW w:w="1547" w:type="dxa"/>
            <w:shd w:val="clear" w:color="auto" w:fill="auto"/>
            <w:hideMark/>
          </w:tcPr>
          <w:p w14:paraId="4C9728EC" w14:textId="04ECB208" w:rsidR="0033411F" w:rsidRPr="00A1336B" w:rsidRDefault="0089076C"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color w:val="262626" w:themeColor="text1" w:themeTint="D9"/>
                <w:sz w:val="18"/>
                <w:szCs w:val="18"/>
                <w:lang w:eastAsia="en-AU"/>
              </w:rPr>
              <w:t>Collection round</w:t>
            </w:r>
            <w:r w:rsidRPr="00A1336B">
              <w:rPr>
                <w:rFonts w:eastAsia="Times New Roman" w:cs="Arial"/>
                <w:b w:val="0"/>
                <w:bCs/>
                <w:color w:val="262626" w:themeColor="text1" w:themeTint="D9"/>
                <w:sz w:val="18"/>
                <w:szCs w:val="18"/>
                <w:lang w:eastAsia="en-AU"/>
              </w:rPr>
              <w:t xml:space="preserve"> </w:t>
            </w:r>
            <w:r w:rsidR="242A5129" w:rsidRPr="00A1336B">
              <w:rPr>
                <w:rFonts w:eastAsia="Times New Roman" w:cs="Arial"/>
                <w:bCs/>
                <w:color w:val="262626" w:themeColor="text1" w:themeTint="D9"/>
                <w:sz w:val="18"/>
                <w:szCs w:val="18"/>
                <w:lang w:eastAsia="en-AU"/>
              </w:rPr>
              <w:t>202</w:t>
            </w:r>
            <w:r w:rsidR="1E553724" w:rsidRPr="00A1336B">
              <w:rPr>
                <w:rFonts w:eastAsia="Times New Roman" w:cs="Arial"/>
                <w:bCs/>
                <w:color w:val="262626" w:themeColor="text1" w:themeTint="D9"/>
                <w:sz w:val="18"/>
                <w:szCs w:val="18"/>
                <w:lang w:eastAsia="en-AU"/>
              </w:rPr>
              <w:t>5</w:t>
            </w:r>
          </w:p>
          <w:p w14:paraId="0FC144BA" w14:textId="72E6780F"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 xml:space="preserve"> February</w:t>
            </w:r>
          </w:p>
        </w:tc>
        <w:tc>
          <w:tcPr>
            <w:tcW w:w="1547" w:type="dxa"/>
            <w:shd w:val="clear" w:color="auto" w:fill="auto"/>
            <w:hideMark/>
          </w:tcPr>
          <w:p w14:paraId="5AF4E290" w14:textId="49B1256D" w:rsidR="0033411F" w:rsidRPr="00A1336B" w:rsidRDefault="0089076C"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color w:val="262626" w:themeColor="text1" w:themeTint="D9"/>
                <w:sz w:val="18"/>
                <w:szCs w:val="18"/>
                <w:lang w:eastAsia="en-AU"/>
              </w:rPr>
              <w:t>Collection round</w:t>
            </w:r>
            <w:r w:rsidRPr="00A1336B">
              <w:rPr>
                <w:rFonts w:eastAsia="Times New Roman" w:cs="Arial"/>
                <w:b w:val="0"/>
                <w:bCs/>
                <w:color w:val="262626" w:themeColor="text1" w:themeTint="D9"/>
                <w:sz w:val="18"/>
                <w:szCs w:val="18"/>
                <w:lang w:eastAsia="en-AU"/>
              </w:rPr>
              <w:t xml:space="preserve"> </w:t>
            </w:r>
            <w:r w:rsidR="242A5129" w:rsidRPr="00A1336B">
              <w:rPr>
                <w:rFonts w:eastAsia="Times New Roman" w:cs="Arial"/>
                <w:bCs/>
                <w:color w:val="262626" w:themeColor="text1" w:themeTint="D9"/>
                <w:sz w:val="18"/>
                <w:szCs w:val="18"/>
                <w:lang w:eastAsia="en-AU"/>
              </w:rPr>
              <w:t>202</w:t>
            </w:r>
            <w:r w:rsidR="52F4211E" w:rsidRPr="00A1336B">
              <w:rPr>
                <w:rFonts w:eastAsia="Times New Roman" w:cs="Arial"/>
                <w:bCs/>
                <w:color w:val="262626" w:themeColor="text1" w:themeTint="D9"/>
                <w:sz w:val="18"/>
                <w:szCs w:val="18"/>
                <w:lang w:eastAsia="en-AU"/>
              </w:rPr>
              <w:t>5</w:t>
            </w:r>
          </w:p>
          <w:p w14:paraId="04764062" w14:textId="72C912C3" w:rsidR="0033411F" w:rsidRPr="00A1336B" w:rsidRDefault="242A5129" w:rsidP="6D69BCE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May</w:t>
            </w:r>
          </w:p>
        </w:tc>
      </w:tr>
      <w:tr w:rsidR="00A1336B" w:rsidRPr="00A1336B" w14:paraId="1FF5C72B" w14:textId="77777777" w:rsidTr="00F2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04B357DF" w14:textId="2465FBD0" w:rsidR="671E8D2B" w:rsidRPr="00A1336B" w:rsidRDefault="671E8D2B" w:rsidP="6D69BCEC">
            <w:pPr>
              <w:rPr>
                <w:rFonts w:eastAsia="Times New Roman" w:cs="Arial"/>
                <w:b/>
                <w:bCs/>
                <w:color w:val="262626" w:themeColor="text1" w:themeTint="D9"/>
                <w:sz w:val="18"/>
                <w:szCs w:val="18"/>
                <w:lang w:eastAsia="en-AU"/>
              </w:rPr>
            </w:pPr>
            <w:r w:rsidRPr="00A1336B">
              <w:rPr>
                <w:rFonts w:eastAsia="Times New Roman" w:cs="Arial"/>
                <w:b/>
                <w:bCs/>
                <w:color w:val="262626" w:themeColor="text1" w:themeTint="D9"/>
                <w:sz w:val="18"/>
                <w:szCs w:val="18"/>
                <w:lang w:eastAsia="en-AU"/>
              </w:rPr>
              <w:t>Prize pool</w:t>
            </w:r>
          </w:p>
        </w:tc>
        <w:tc>
          <w:tcPr>
            <w:tcW w:w="1546" w:type="dxa"/>
            <w:shd w:val="clear" w:color="auto" w:fill="auto"/>
          </w:tcPr>
          <w:p w14:paraId="01A80E00" w14:textId="63953D03"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p>
        </w:tc>
        <w:tc>
          <w:tcPr>
            <w:tcW w:w="1547" w:type="dxa"/>
            <w:shd w:val="clear" w:color="auto" w:fill="auto"/>
          </w:tcPr>
          <w:p w14:paraId="31619FAA" w14:textId="1E745452"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p>
        </w:tc>
        <w:tc>
          <w:tcPr>
            <w:tcW w:w="1547" w:type="dxa"/>
            <w:shd w:val="clear" w:color="auto" w:fill="auto"/>
          </w:tcPr>
          <w:p w14:paraId="41896194" w14:textId="6FC17777"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p>
        </w:tc>
      </w:tr>
      <w:tr w:rsidR="00A1336B" w:rsidRPr="00A1336B" w14:paraId="4501B69F" w14:textId="77777777" w:rsidTr="00F21C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D3ED03D" w14:textId="7B26FF7C" w:rsidR="6D69BCEC" w:rsidRPr="00A1336B" w:rsidRDefault="6D69BCEC">
            <w:pPr>
              <w:rPr>
                <w:rFonts w:eastAsia="Arial" w:cs="Arial"/>
                <w:color w:val="262626" w:themeColor="text1" w:themeTint="D9"/>
                <w:sz w:val="18"/>
                <w:szCs w:val="18"/>
              </w:rPr>
            </w:pPr>
            <w:r w:rsidRPr="00A1336B">
              <w:rPr>
                <w:rFonts w:eastAsia="Arial" w:cs="Arial"/>
                <w:color w:val="262626" w:themeColor="text1" w:themeTint="D9"/>
                <w:sz w:val="18"/>
                <w:szCs w:val="18"/>
              </w:rPr>
              <w:t>Total prize pool</w:t>
            </w:r>
          </w:p>
        </w:tc>
        <w:tc>
          <w:tcPr>
            <w:tcW w:w="1546" w:type="dxa"/>
          </w:tcPr>
          <w:p w14:paraId="71563344" w14:textId="2964D9F6"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w:t>
            </w:r>
            <w:r w:rsidR="00FE7AB6" w:rsidRPr="00A1336B">
              <w:rPr>
                <w:rFonts w:eastAsia="Arial" w:cs="Arial"/>
                <w:color w:val="262626" w:themeColor="text1" w:themeTint="D9"/>
                <w:sz w:val="18"/>
                <w:szCs w:val="18"/>
              </w:rPr>
              <w:t>27,000</w:t>
            </w:r>
          </w:p>
        </w:tc>
        <w:tc>
          <w:tcPr>
            <w:tcW w:w="1547" w:type="dxa"/>
          </w:tcPr>
          <w:p w14:paraId="60B84C4F" w14:textId="4BB7E819"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w:t>
            </w:r>
            <w:r w:rsidR="00FE7AB6" w:rsidRPr="00A1336B">
              <w:rPr>
                <w:rFonts w:eastAsia="Arial" w:cs="Arial"/>
                <w:color w:val="262626" w:themeColor="text1" w:themeTint="D9"/>
                <w:sz w:val="18"/>
                <w:szCs w:val="18"/>
              </w:rPr>
              <w:t>6,000</w:t>
            </w:r>
          </w:p>
        </w:tc>
        <w:tc>
          <w:tcPr>
            <w:tcW w:w="1547" w:type="dxa"/>
          </w:tcPr>
          <w:p w14:paraId="5B56519F" w14:textId="3361E812"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w:t>
            </w:r>
            <w:r w:rsidR="00FE7AB6" w:rsidRPr="00A1336B">
              <w:rPr>
                <w:rFonts w:eastAsia="Arial" w:cs="Arial"/>
                <w:color w:val="262626" w:themeColor="text1" w:themeTint="D9"/>
                <w:sz w:val="18"/>
                <w:szCs w:val="18"/>
              </w:rPr>
              <w:t>37,500</w:t>
            </w:r>
          </w:p>
        </w:tc>
      </w:tr>
      <w:tr w:rsidR="00A1336B" w:rsidRPr="00A1336B" w14:paraId="3F275E9E" w14:textId="77777777" w:rsidTr="00F2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4A151F8B" w14:textId="30E1DFDA" w:rsidR="00FE7AB6" w:rsidRPr="00A1336B" w:rsidRDefault="00FE7AB6" w:rsidP="00FE7AB6">
            <w:pPr>
              <w:ind w:left="179" w:hanging="179"/>
              <w:rPr>
                <w:rFonts w:eastAsia="Arial" w:cs="Arial"/>
                <w:color w:val="262626" w:themeColor="text1" w:themeTint="D9"/>
                <w:sz w:val="18"/>
                <w:szCs w:val="18"/>
              </w:rPr>
            </w:pPr>
            <w:r w:rsidRPr="00A1336B">
              <w:rPr>
                <w:rFonts w:eastAsia="Arial" w:cs="Arial"/>
                <w:color w:val="262626" w:themeColor="text1" w:themeTint="D9"/>
                <w:sz w:val="18"/>
                <w:szCs w:val="18"/>
              </w:rPr>
              <w:t>Total $1,000 prize pool</w:t>
            </w:r>
          </w:p>
        </w:tc>
        <w:tc>
          <w:tcPr>
            <w:tcW w:w="1546" w:type="dxa"/>
            <w:shd w:val="clear" w:color="auto" w:fill="auto"/>
          </w:tcPr>
          <w:p w14:paraId="35A11B5E" w14:textId="01DFC2C7" w:rsidR="00FE7AB6" w:rsidRPr="00A1336B" w:rsidRDefault="00FE7AB6"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$12,000</w:t>
            </w:r>
          </w:p>
        </w:tc>
        <w:tc>
          <w:tcPr>
            <w:tcW w:w="1547" w:type="dxa"/>
            <w:shd w:val="clear" w:color="auto" w:fill="auto"/>
          </w:tcPr>
          <w:p w14:paraId="00DBFD39" w14:textId="282CC82C" w:rsidR="00FE7AB6" w:rsidRPr="00A1336B" w:rsidRDefault="00FE7AB6"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$4,000</w:t>
            </w:r>
          </w:p>
        </w:tc>
        <w:tc>
          <w:tcPr>
            <w:tcW w:w="1547" w:type="dxa"/>
            <w:shd w:val="clear" w:color="auto" w:fill="auto"/>
          </w:tcPr>
          <w:p w14:paraId="744A3B73" w14:textId="2421A45D" w:rsidR="00FE7AB6" w:rsidRPr="00A1336B" w:rsidRDefault="00FE7AB6"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$12,000</w:t>
            </w:r>
          </w:p>
        </w:tc>
      </w:tr>
      <w:tr w:rsidR="00A1336B" w:rsidRPr="00A1336B" w14:paraId="3D4DFABC" w14:textId="77777777" w:rsidTr="00F21C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EFD3C14" w14:textId="64556BB6" w:rsidR="00FE7AB6" w:rsidRPr="00A1336B" w:rsidRDefault="00FE7AB6" w:rsidP="00FE7AB6">
            <w:pPr>
              <w:ind w:left="179" w:hanging="179"/>
              <w:rPr>
                <w:rFonts w:eastAsia="Arial" w:cs="Arial"/>
                <w:color w:val="262626" w:themeColor="text1" w:themeTint="D9"/>
                <w:sz w:val="18"/>
                <w:szCs w:val="18"/>
              </w:rPr>
            </w:pPr>
            <w:r w:rsidRPr="00A1336B">
              <w:rPr>
                <w:rFonts w:eastAsia="Arial" w:cs="Arial"/>
                <w:color w:val="262626" w:themeColor="text1" w:themeTint="D9"/>
                <w:sz w:val="18"/>
                <w:szCs w:val="18"/>
              </w:rPr>
              <w:t>Total $500 prize pool</w:t>
            </w:r>
          </w:p>
        </w:tc>
        <w:tc>
          <w:tcPr>
            <w:tcW w:w="1546" w:type="dxa"/>
          </w:tcPr>
          <w:p w14:paraId="76E66838" w14:textId="33AB4A13" w:rsidR="00FE7AB6" w:rsidRPr="00A1336B" w:rsidRDefault="00FE7AB6"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$10,000</w:t>
            </w:r>
          </w:p>
        </w:tc>
        <w:tc>
          <w:tcPr>
            <w:tcW w:w="1547" w:type="dxa"/>
          </w:tcPr>
          <w:p w14:paraId="0DCC2B21" w14:textId="1A29A646" w:rsidR="00FE7AB6" w:rsidRPr="00A1336B" w:rsidRDefault="00FE7AB6"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w:t>
            </w:r>
          </w:p>
        </w:tc>
        <w:tc>
          <w:tcPr>
            <w:tcW w:w="1547" w:type="dxa"/>
          </w:tcPr>
          <w:p w14:paraId="5FCF23FB" w14:textId="476B6067" w:rsidR="00FE7AB6" w:rsidRPr="00A1336B" w:rsidRDefault="00FE7AB6"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$10,000</w:t>
            </w:r>
          </w:p>
        </w:tc>
      </w:tr>
      <w:tr w:rsidR="00A1336B" w:rsidRPr="00A1336B" w14:paraId="2F1920D6" w14:textId="77777777" w:rsidTr="00F21C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341A5214" w14:textId="3C1203D4" w:rsidR="00FE7AB6" w:rsidRPr="00A1336B" w:rsidRDefault="00FE7AB6" w:rsidP="00FE7AB6">
            <w:pPr>
              <w:ind w:left="179" w:hanging="179"/>
              <w:rPr>
                <w:rFonts w:eastAsia="Arial" w:cs="Arial"/>
                <w:color w:val="262626" w:themeColor="text1" w:themeTint="D9"/>
                <w:sz w:val="18"/>
                <w:szCs w:val="18"/>
              </w:rPr>
            </w:pPr>
            <w:r w:rsidRPr="00A1336B">
              <w:rPr>
                <w:rFonts w:eastAsia="Arial" w:cs="Arial"/>
                <w:color w:val="262626" w:themeColor="text1" w:themeTint="D9"/>
                <w:sz w:val="18"/>
                <w:szCs w:val="18"/>
              </w:rPr>
              <w:t>Total $250 prize pool</w:t>
            </w:r>
          </w:p>
        </w:tc>
        <w:tc>
          <w:tcPr>
            <w:tcW w:w="1546" w:type="dxa"/>
            <w:shd w:val="clear" w:color="auto" w:fill="auto"/>
          </w:tcPr>
          <w:p w14:paraId="7839C7D3" w14:textId="02538D79" w:rsidR="00FE7AB6" w:rsidRPr="00A1336B" w:rsidRDefault="00FE7AB6"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$5,000</w:t>
            </w:r>
          </w:p>
        </w:tc>
        <w:tc>
          <w:tcPr>
            <w:tcW w:w="1547" w:type="dxa"/>
            <w:shd w:val="clear" w:color="auto" w:fill="auto"/>
          </w:tcPr>
          <w:p w14:paraId="03E19F52" w14:textId="1DC6B8A8" w:rsidR="00FE7AB6" w:rsidRPr="00A1336B" w:rsidRDefault="00FE7AB6"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$2,000</w:t>
            </w:r>
          </w:p>
        </w:tc>
        <w:tc>
          <w:tcPr>
            <w:tcW w:w="1547" w:type="dxa"/>
            <w:shd w:val="clear" w:color="auto" w:fill="auto"/>
          </w:tcPr>
          <w:p w14:paraId="1FC00F44" w14:textId="7582AA96" w:rsidR="00FE7AB6" w:rsidRPr="00A1336B" w:rsidRDefault="00FE7AB6"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$15,000</w:t>
            </w:r>
          </w:p>
        </w:tc>
      </w:tr>
      <w:tr w:rsidR="00A1336B" w:rsidRPr="00A1336B" w14:paraId="0DA702FE" w14:textId="77777777" w:rsidTr="00F21C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25D7AE8" w14:textId="3189FA7B" w:rsidR="6D69BCEC" w:rsidRPr="00A1336B" w:rsidRDefault="6D69BCEC">
            <w:pPr>
              <w:rPr>
                <w:rFonts w:eastAsia="Arial" w:cs="Arial"/>
                <w:b/>
                <w:bCs/>
                <w:color w:val="262626" w:themeColor="text1" w:themeTint="D9"/>
                <w:sz w:val="18"/>
                <w:szCs w:val="18"/>
              </w:rPr>
            </w:pPr>
            <w:r w:rsidRPr="00A1336B">
              <w:rPr>
                <w:rFonts w:eastAsia="Arial" w:cs="Arial"/>
                <w:b/>
                <w:bCs/>
                <w:color w:val="262626" w:themeColor="text1" w:themeTint="D9"/>
                <w:sz w:val="18"/>
                <w:szCs w:val="18"/>
              </w:rPr>
              <w:t xml:space="preserve">Prize draw </w:t>
            </w:r>
            <w:r w:rsidR="3EB298A2" w:rsidRPr="00A1336B">
              <w:rPr>
                <w:rFonts w:eastAsia="Arial" w:cs="Arial"/>
                <w:b/>
                <w:bCs/>
                <w:color w:val="262626" w:themeColor="text1" w:themeTint="D9"/>
                <w:sz w:val="18"/>
                <w:szCs w:val="18"/>
              </w:rPr>
              <w:t>schedule</w:t>
            </w:r>
          </w:p>
        </w:tc>
        <w:tc>
          <w:tcPr>
            <w:tcW w:w="1546" w:type="dxa"/>
          </w:tcPr>
          <w:p w14:paraId="00A063E0" w14:textId="20B7B551"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p>
        </w:tc>
        <w:tc>
          <w:tcPr>
            <w:tcW w:w="1547" w:type="dxa"/>
          </w:tcPr>
          <w:p w14:paraId="0E5694BB" w14:textId="0B064AEE"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p>
        </w:tc>
        <w:tc>
          <w:tcPr>
            <w:tcW w:w="1547" w:type="dxa"/>
          </w:tcPr>
          <w:p w14:paraId="6FE092C3" w14:textId="4AC35F40"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p>
        </w:tc>
      </w:tr>
      <w:tr w:rsidR="00A1336B" w:rsidRPr="00A1336B" w14:paraId="641EEAAB" w14:textId="77777777" w:rsidTr="00F21C75">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109F6108" w14:textId="476AE864" w:rsidR="0033411F" w:rsidRPr="00A1336B" w:rsidRDefault="242A5129" w:rsidP="6D69BCEC">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Prize draw period opens/Fieldwork starts</w:t>
            </w:r>
          </w:p>
        </w:tc>
        <w:tc>
          <w:tcPr>
            <w:tcW w:w="1546" w:type="dxa"/>
            <w:shd w:val="clear" w:color="auto" w:fill="auto"/>
          </w:tcPr>
          <w:p w14:paraId="5FED656F" w14:textId="4A3160BF"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29-Oct-24</w:t>
            </w:r>
          </w:p>
        </w:tc>
        <w:tc>
          <w:tcPr>
            <w:tcW w:w="1547" w:type="dxa"/>
            <w:shd w:val="clear" w:color="auto" w:fill="auto"/>
          </w:tcPr>
          <w:p w14:paraId="7BC354D3" w14:textId="6E1066F6"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4-Feb-25</w:t>
            </w:r>
          </w:p>
        </w:tc>
        <w:tc>
          <w:tcPr>
            <w:tcW w:w="1547" w:type="dxa"/>
            <w:shd w:val="clear" w:color="auto" w:fill="auto"/>
          </w:tcPr>
          <w:p w14:paraId="5F0169CE" w14:textId="1CAAD0E8"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29-Apr-25</w:t>
            </w:r>
          </w:p>
        </w:tc>
      </w:tr>
      <w:tr w:rsidR="00A1336B" w:rsidRPr="00A1336B" w14:paraId="6CB8B6D9" w14:textId="77777777" w:rsidTr="00F21C75">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11D973D" w14:textId="77777777" w:rsidR="0033411F" w:rsidRPr="00A1336B" w:rsidRDefault="242A5129" w:rsidP="6D69BCEC">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Prize draw 1 close</w:t>
            </w:r>
          </w:p>
        </w:tc>
        <w:tc>
          <w:tcPr>
            <w:tcW w:w="1546" w:type="dxa"/>
          </w:tcPr>
          <w:p w14:paraId="523494C1" w14:textId="75B5379B" w:rsidR="6D69BCEC" w:rsidRPr="00A1336B" w:rsidRDefault="5263D300" w:rsidP="00F21C75">
            <w:pPr>
              <w:ind w:right="28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4</w:t>
            </w:r>
            <w:r w:rsidR="6D69BCEC" w:rsidRPr="00A1336B">
              <w:rPr>
                <w:rFonts w:eastAsia="Arial" w:cs="Arial"/>
                <w:color w:val="262626" w:themeColor="text1" w:themeTint="D9"/>
                <w:sz w:val="18"/>
                <w:szCs w:val="18"/>
              </w:rPr>
              <w:t>-Nov-24</w:t>
            </w:r>
          </w:p>
        </w:tc>
        <w:tc>
          <w:tcPr>
            <w:tcW w:w="1547" w:type="dxa"/>
          </w:tcPr>
          <w:p w14:paraId="5689E83D" w14:textId="32898939" w:rsidR="6D69BCEC" w:rsidRPr="00A1336B" w:rsidRDefault="2B33ADAF"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10</w:t>
            </w:r>
            <w:r w:rsidR="6D69BCEC" w:rsidRPr="00A1336B">
              <w:rPr>
                <w:rFonts w:eastAsia="Arial" w:cs="Arial"/>
                <w:color w:val="262626" w:themeColor="text1" w:themeTint="D9"/>
                <w:sz w:val="18"/>
                <w:szCs w:val="18"/>
              </w:rPr>
              <w:t>-Feb-25</w:t>
            </w:r>
          </w:p>
        </w:tc>
        <w:tc>
          <w:tcPr>
            <w:tcW w:w="1547" w:type="dxa"/>
          </w:tcPr>
          <w:p w14:paraId="17647700" w14:textId="41274EBD" w:rsidR="6D69BCEC" w:rsidRPr="00A1336B" w:rsidRDefault="005B8CA9" w:rsidP="00F21C75">
            <w:pPr>
              <w:ind w:right="28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5</w:t>
            </w:r>
            <w:r w:rsidR="6D69BCEC" w:rsidRPr="00A1336B">
              <w:rPr>
                <w:rFonts w:eastAsia="Arial" w:cs="Arial"/>
                <w:color w:val="262626" w:themeColor="text1" w:themeTint="D9"/>
                <w:sz w:val="18"/>
                <w:szCs w:val="18"/>
              </w:rPr>
              <w:t>-May-25</w:t>
            </w:r>
          </w:p>
        </w:tc>
      </w:tr>
      <w:tr w:rsidR="00A1336B" w:rsidRPr="00A1336B" w14:paraId="204F4953" w14:textId="77777777" w:rsidTr="00F21C75">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054B81B2" w14:textId="77777777" w:rsidR="0033411F" w:rsidRPr="00A1336B" w:rsidRDefault="242A5129" w:rsidP="6D69BCEC">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Prize draw conducted</w:t>
            </w:r>
          </w:p>
        </w:tc>
        <w:tc>
          <w:tcPr>
            <w:tcW w:w="1546" w:type="dxa"/>
            <w:shd w:val="clear" w:color="auto" w:fill="auto"/>
          </w:tcPr>
          <w:p w14:paraId="3D887EFF" w14:textId="4AC9E264" w:rsidR="6D69BCEC" w:rsidRPr="00A1336B" w:rsidRDefault="1B1E84AB" w:rsidP="00F21C75">
            <w:pPr>
              <w:ind w:right="28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6</w:t>
            </w:r>
            <w:r w:rsidR="6D69BCEC" w:rsidRPr="00A1336B">
              <w:rPr>
                <w:rFonts w:eastAsia="Arial" w:cs="Arial"/>
                <w:color w:val="262626" w:themeColor="text1" w:themeTint="D9"/>
                <w:sz w:val="18"/>
                <w:szCs w:val="18"/>
              </w:rPr>
              <w:t>-Nov-24</w:t>
            </w:r>
          </w:p>
        </w:tc>
        <w:tc>
          <w:tcPr>
            <w:tcW w:w="1547" w:type="dxa"/>
            <w:shd w:val="clear" w:color="auto" w:fill="auto"/>
          </w:tcPr>
          <w:p w14:paraId="035B1C3F" w14:textId="15270408" w:rsidR="6D69BCEC" w:rsidRPr="00A1336B" w:rsidRDefault="31C84D0B"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12</w:t>
            </w:r>
            <w:r w:rsidR="6D69BCEC" w:rsidRPr="00A1336B">
              <w:rPr>
                <w:rFonts w:eastAsia="Arial" w:cs="Arial"/>
                <w:color w:val="262626" w:themeColor="text1" w:themeTint="D9"/>
                <w:sz w:val="18"/>
                <w:szCs w:val="18"/>
              </w:rPr>
              <w:t>-Feb-25</w:t>
            </w:r>
          </w:p>
        </w:tc>
        <w:tc>
          <w:tcPr>
            <w:tcW w:w="1547" w:type="dxa"/>
            <w:shd w:val="clear" w:color="auto" w:fill="auto"/>
          </w:tcPr>
          <w:p w14:paraId="037034AA" w14:textId="7272108E" w:rsidR="6D69BCEC" w:rsidRPr="00A1336B" w:rsidRDefault="7608D893" w:rsidP="00F21C75">
            <w:pPr>
              <w:ind w:right="28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7</w:t>
            </w:r>
            <w:r w:rsidR="6D69BCEC" w:rsidRPr="00A1336B">
              <w:rPr>
                <w:rFonts w:eastAsia="Arial" w:cs="Arial"/>
                <w:color w:val="262626" w:themeColor="text1" w:themeTint="D9"/>
                <w:sz w:val="18"/>
                <w:szCs w:val="18"/>
              </w:rPr>
              <w:t>-May-25</w:t>
            </w:r>
          </w:p>
        </w:tc>
      </w:tr>
      <w:tr w:rsidR="00A1336B" w:rsidRPr="00A1336B" w14:paraId="20ABBE63" w14:textId="77777777" w:rsidTr="00F21C75">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CBCC1A8" w14:textId="77777777" w:rsidR="0033411F" w:rsidRPr="00A1336B" w:rsidRDefault="242A5129" w:rsidP="6D69BCEC">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Prize draw 2 close</w:t>
            </w:r>
          </w:p>
        </w:tc>
        <w:tc>
          <w:tcPr>
            <w:tcW w:w="1546" w:type="dxa"/>
          </w:tcPr>
          <w:p w14:paraId="76C4F40F" w14:textId="6053F3A8"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11-Nov-24</w:t>
            </w:r>
          </w:p>
        </w:tc>
        <w:tc>
          <w:tcPr>
            <w:tcW w:w="1547" w:type="dxa"/>
          </w:tcPr>
          <w:p w14:paraId="553D38AC" w14:textId="52B5344F"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17-Feb-25</w:t>
            </w:r>
          </w:p>
        </w:tc>
        <w:tc>
          <w:tcPr>
            <w:tcW w:w="1547" w:type="dxa"/>
          </w:tcPr>
          <w:p w14:paraId="3D76CC0E" w14:textId="4603D566" w:rsidR="6D69BCEC" w:rsidRPr="00A1336B" w:rsidRDefault="0655972A"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12</w:t>
            </w:r>
            <w:r w:rsidR="6D69BCEC" w:rsidRPr="00A1336B">
              <w:rPr>
                <w:rFonts w:eastAsia="Arial" w:cs="Arial"/>
                <w:color w:val="262626" w:themeColor="text1" w:themeTint="D9"/>
                <w:sz w:val="18"/>
                <w:szCs w:val="18"/>
              </w:rPr>
              <w:t>-May-25</w:t>
            </w:r>
          </w:p>
        </w:tc>
      </w:tr>
      <w:tr w:rsidR="00A1336B" w:rsidRPr="00A1336B" w14:paraId="0212741F" w14:textId="77777777" w:rsidTr="00F21C75">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77B398CE" w14:textId="77777777" w:rsidR="0033411F" w:rsidRPr="00A1336B" w:rsidRDefault="242A5129" w:rsidP="6D69BCEC">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Prize draw conducted</w:t>
            </w:r>
          </w:p>
        </w:tc>
        <w:tc>
          <w:tcPr>
            <w:tcW w:w="1546" w:type="dxa"/>
            <w:shd w:val="clear" w:color="auto" w:fill="auto"/>
          </w:tcPr>
          <w:p w14:paraId="2DA71833" w14:textId="4B8ABF47"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13-Nov-24</w:t>
            </w:r>
          </w:p>
        </w:tc>
        <w:tc>
          <w:tcPr>
            <w:tcW w:w="1547" w:type="dxa"/>
            <w:shd w:val="clear" w:color="auto" w:fill="auto"/>
          </w:tcPr>
          <w:p w14:paraId="528BA141" w14:textId="3CF3ABB7"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19-Feb-25</w:t>
            </w:r>
          </w:p>
        </w:tc>
        <w:tc>
          <w:tcPr>
            <w:tcW w:w="1547" w:type="dxa"/>
            <w:shd w:val="clear" w:color="auto" w:fill="auto"/>
          </w:tcPr>
          <w:p w14:paraId="172EA78F" w14:textId="183EF987" w:rsidR="6D69BCEC" w:rsidRPr="00A1336B" w:rsidRDefault="120E844D" w:rsidP="00F21C75">
            <w:pPr>
              <w:ind w:right="283"/>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14</w:t>
            </w:r>
            <w:r w:rsidR="6D69BCEC" w:rsidRPr="00A1336B">
              <w:rPr>
                <w:rFonts w:eastAsia="Arial" w:cs="Arial"/>
                <w:color w:val="262626" w:themeColor="text1" w:themeTint="D9"/>
                <w:sz w:val="18"/>
                <w:szCs w:val="18"/>
              </w:rPr>
              <w:t>-May-25</w:t>
            </w:r>
          </w:p>
        </w:tc>
      </w:tr>
      <w:tr w:rsidR="00A1336B" w:rsidRPr="00A1336B" w14:paraId="42317D73" w14:textId="77777777" w:rsidTr="00F21C75">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8FD77DF" w14:textId="77777777" w:rsidR="0033411F" w:rsidRPr="00A1336B" w:rsidRDefault="242A5129" w:rsidP="6D69BCEC">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Prize draw 3 close</w:t>
            </w:r>
          </w:p>
        </w:tc>
        <w:tc>
          <w:tcPr>
            <w:tcW w:w="1546" w:type="dxa"/>
          </w:tcPr>
          <w:p w14:paraId="0E6DC687" w14:textId="7ECD7747"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18-Nov-24</w:t>
            </w:r>
          </w:p>
        </w:tc>
        <w:tc>
          <w:tcPr>
            <w:tcW w:w="1547" w:type="dxa"/>
          </w:tcPr>
          <w:p w14:paraId="7D5EF632" w14:textId="712B72CF"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24-Feb-25</w:t>
            </w:r>
          </w:p>
        </w:tc>
        <w:tc>
          <w:tcPr>
            <w:tcW w:w="1547" w:type="dxa"/>
          </w:tcPr>
          <w:p w14:paraId="30DEC76C" w14:textId="00A3F575"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19-May-25</w:t>
            </w:r>
          </w:p>
        </w:tc>
      </w:tr>
      <w:tr w:rsidR="00A1336B" w:rsidRPr="00A1336B" w14:paraId="3A175358" w14:textId="77777777" w:rsidTr="00F21C75">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7FA66D4E" w14:textId="77777777" w:rsidR="0033411F" w:rsidRPr="00A1336B" w:rsidRDefault="242A5129" w:rsidP="6D69BCEC">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Prize draw conducted</w:t>
            </w:r>
          </w:p>
        </w:tc>
        <w:tc>
          <w:tcPr>
            <w:tcW w:w="1546" w:type="dxa"/>
            <w:shd w:val="clear" w:color="auto" w:fill="auto"/>
          </w:tcPr>
          <w:p w14:paraId="7D990B5E" w14:textId="37B43BDA"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20-Nov-24</w:t>
            </w:r>
          </w:p>
        </w:tc>
        <w:tc>
          <w:tcPr>
            <w:tcW w:w="1547" w:type="dxa"/>
            <w:shd w:val="clear" w:color="auto" w:fill="auto"/>
          </w:tcPr>
          <w:p w14:paraId="443C1F6F" w14:textId="65421CB8"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26-Feb-25</w:t>
            </w:r>
          </w:p>
        </w:tc>
        <w:tc>
          <w:tcPr>
            <w:tcW w:w="1547" w:type="dxa"/>
            <w:shd w:val="clear" w:color="auto" w:fill="auto"/>
          </w:tcPr>
          <w:p w14:paraId="7AC92717" w14:textId="6357C09E"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21-May-25</w:t>
            </w:r>
          </w:p>
        </w:tc>
      </w:tr>
      <w:tr w:rsidR="00A1336B" w:rsidRPr="00A1336B" w14:paraId="629C22ED" w14:textId="77777777" w:rsidTr="00F21C75">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BE52618" w14:textId="77777777" w:rsidR="0033411F" w:rsidRPr="00A1336B" w:rsidRDefault="242A5129" w:rsidP="6D69BCEC">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Prize draw 4 close</w:t>
            </w:r>
          </w:p>
        </w:tc>
        <w:tc>
          <w:tcPr>
            <w:tcW w:w="1546" w:type="dxa"/>
          </w:tcPr>
          <w:p w14:paraId="4887B620" w14:textId="14131D9F"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25-Nov-24</w:t>
            </w:r>
          </w:p>
        </w:tc>
        <w:tc>
          <w:tcPr>
            <w:tcW w:w="1547" w:type="dxa"/>
          </w:tcPr>
          <w:p w14:paraId="20B54A7E" w14:textId="0741AD12"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3-Mar-25</w:t>
            </w:r>
          </w:p>
        </w:tc>
        <w:tc>
          <w:tcPr>
            <w:tcW w:w="1547" w:type="dxa"/>
          </w:tcPr>
          <w:p w14:paraId="2154E5D4" w14:textId="7746A855" w:rsidR="6D69BCEC" w:rsidRPr="00A1336B" w:rsidRDefault="6D69BCEC" w:rsidP="00F21C75">
            <w:pPr>
              <w:ind w:right="283"/>
              <w:jc w:val="right"/>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26-May-25</w:t>
            </w:r>
          </w:p>
        </w:tc>
      </w:tr>
      <w:tr w:rsidR="00A1336B" w:rsidRPr="00A1336B" w14:paraId="755FD9C3" w14:textId="77777777" w:rsidTr="00F21C75">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1AF4C906" w14:textId="77777777" w:rsidR="0033411F" w:rsidRPr="00A1336B" w:rsidRDefault="242A5129" w:rsidP="6D69BCEC">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Prize draw conducted</w:t>
            </w:r>
          </w:p>
        </w:tc>
        <w:tc>
          <w:tcPr>
            <w:tcW w:w="1546" w:type="dxa"/>
            <w:shd w:val="clear" w:color="auto" w:fill="auto"/>
          </w:tcPr>
          <w:p w14:paraId="60359740" w14:textId="4FB9BF5C"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27-Nov-24</w:t>
            </w:r>
          </w:p>
        </w:tc>
        <w:tc>
          <w:tcPr>
            <w:tcW w:w="1547" w:type="dxa"/>
            <w:shd w:val="clear" w:color="auto" w:fill="auto"/>
          </w:tcPr>
          <w:p w14:paraId="5E6A9CC5" w14:textId="1D81A63A"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5-Mar-25</w:t>
            </w:r>
          </w:p>
        </w:tc>
        <w:tc>
          <w:tcPr>
            <w:tcW w:w="1547" w:type="dxa"/>
            <w:shd w:val="clear" w:color="auto" w:fill="auto"/>
          </w:tcPr>
          <w:p w14:paraId="778632CA" w14:textId="7355F8D2" w:rsidR="6D69BCEC" w:rsidRPr="00A1336B" w:rsidRDefault="6D69BCEC" w:rsidP="00F21C75">
            <w:pPr>
              <w:ind w:right="283"/>
              <w:jc w:val="righ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A1336B">
              <w:rPr>
                <w:rFonts w:eastAsia="Arial" w:cs="Arial"/>
                <w:color w:val="262626" w:themeColor="text1" w:themeTint="D9"/>
                <w:sz w:val="18"/>
                <w:szCs w:val="18"/>
              </w:rPr>
              <w:t>28-May-25</w:t>
            </w:r>
          </w:p>
        </w:tc>
      </w:tr>
      <w:tr w:rsidR="00A1336B" w:rsidRPr="00A1336B" w14:paraId="4DBEA750" w14:textId="77777777" w:rsidTr="00F21C75">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111" w:type="dxa"/>
            <w:noWrap/>
          </w:tcPr>
          <w:p w14:paraId="4B9F0BC0" w14:textId="2C1D8E6B" w:rsidR="00A15643" w:rsidRPr="00A1336B" w:rsidRDefault="00A15643" w:rsidP="00A15643">
            <w:pPr>
              <w:rPr>
                <w:rFonts w:eastAsia="Times New Roman" w:cs="Arial"/>
                <w:color w:val="262626" w:themeColor="text1" w:themeTint="D9"/>
                <w:sz w:val="18"/>
                <w:lang w:eastAsia="en-AU"/>
              </w:rPr>
            </w:pPr>
            <w:r w:rsidRPr="00A1336B">
              <w:rPr>
                <w:rFonts w:eastAsia="Times New Roman" w:cs="Arial"/>
                <w:color w:val="262626" w:themeColor="text1" w:themeTint="D9"/>
                <w:sz w:val="18"/>
                <w:szCs w:val="18"/>
                <w:lang w:eastAsia="en-AU"/>
              </w:rPr>
              <w:t>Main online fieldwork close</w:t>
            </w:r>
          </w:p>
        </w:tc>
        <w:tc>
          <w:tcPr>
            <w:tcW w:w="1546" w:type="dxa"/>
          </w:tcPr>
          <w:p w14:paraId="2F92A87B" w14:textId="0E002224" w:rsidR="00A15643" w:rsidRPr="00A1336B" w:rsidRDefault="00A15643"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szCs w:val="18"/>
              </w:rPr>
              <w:t>1-Dec-24</w:t>
            </w:r>
          </w:p>
        </w:tc>
        <w:tc>
          <w:tcPr>
            <w:tcW w:w="1547" w:type="dxa"/>
          </w:tcPr>
          <w:p w14:paraId="28564775" w14:textId="1870611E" w:rsidR="00A15643" w:rsidRPr="00A1336B" w:rsidRDefault="00A15643"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szCs w:val="18"/>
              </w:rPr>
              <w:t>9-Mar-25</w:t>
            </w:r>
          </w:p>
        </w:tc>
        <w:tc>
          <w:tcPr>
            <w:tcW w:w="1547" w:type="dxa"/>
          </w:tcPr>
          <w:p w14:paraId="11002601" w14:textId="083D1DE8" w:rsidR="00A15643" w:rsidRPr="00A1336B" w:rsidRDefault="00A15643" w:rsidP="00F21C75">
            <w:pPr>
              <w:ind w:right="283"/>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szCs w:val="18"/>
              </w:rPr>
              <w:t>1-Jun-25</w:t>
            </w:r>
          </w:p>
        </w:tc>
      </w:tr>
    </w:tbl>
    <w:p w14:paraId="793214DC" w14:textId="77777777" w:rsidR="0033411F" w:rsidRPr="00A1336B" w:rsidRDefault="7923EB3B" w:rsidP="74A187CD">
      <w:pPr>
        <w:pStyle w:val="Heading1"/>
        <w:rPr>
          <w:color w:val="262626" w:themeColor="text1" w:themeTint="D9"/>
        </w:rPr>
      </w:pPr>
      <w:bookmarkStart w:id="292" w:name="_Ref514141411"/>
      <w:bookmarkStart w:id="293" w:name="_Toc79661954"/>
      <w:bookmarkStart w:id="294" w:name="_Toc143606892"/>
      <w:bookmarkStart w:id="295" w:name="_Toc155691974"/>
      <w:bookmarkStart w:id="296" w:name="_Toc190258070"/>
      <w:bookmarkStart w:id="297" w:name="_Toc205462358"/>
      <w:bookmarkStart w:id="298" w:name="_Toc214052683"/>
      <w:r w:rsidRPr="00A1336B">
        <w:rPr>
          <w:color w:val="262626" w:themeColor="text1" w:themeTint="D9"/>
        </w:rPr>
        <w:lastRenderedPageBreak/>
        <w:t>Questionnaire</w:t>
      </w:r>
      <w:bookmarkEnd w:id="292"/>
      <w:bookmarkEnd w:id="293"/>
      <w:bookmarkEnd w:id="294"/>
      <w:bookmarkEnd w:id="295"/>
      <w:bookmarkEnd w:id="296"/>
      <w:bookmarkEnd w:id="297"/>
      <w:bookmarkEnd w:id="298"/>
    </w:p>
    <w:p w14:paraId="1157220D" w14:textId="77777777" w:rsidR="0033411F" w:rsidRPr="00A1336B" w:rsidRDefault="0033411F" w:rsidP="00E7745E">
      <w:pPr>
        <w:pStyle w:val="Heading2"/>
        <w:numPr>
          <w:ilvl w:val="1"/>
          <w:numId w:val="2"/>
        </w:numPr>
        <w:rPr>
          <w:color w:val="262626" w:themeColor="text1" w:themeTint="D9"/>
        </w:rPr>
      </w:pPr>
      <w:bookmarkStart w:id="299" w:name="_Toc511937314"/>
      <w:bookmarkStart w:id="300" w:name="_Toc79661955"/>
      <w:bookmarkStart w:id="301" w:name="_Toc143606893"/>
      <w:bookmarkStart w:id="302" w:name="_Toc155691975"/>
      <w:bookmarkStart w:id="303" w:name="_Toc190258071"/>
      <w:bookmarkStart w:id="304" w:name="_Toc205462359"/>
      <w:bookmarkStart w:id="305" w:name="_Toc214052684"/>
      <w:r w:rsidRPr="00A1336B">
        <w:rPr>
          <w:color w:val="262626" w:themeColor="text1" w:themeTint="D9"/>
        </w:rPr>
        <w:t>Development</w:t>
      </w:r>
      <w:bookmarkEnd w:id="299"/>
      <w:bookmarkEnd w:id="300"/>
      <w:bookmarkEnd w:id="301"/>
      <w:bookmarkEnd w:id="302"/>
      <w:bookmarkEnd w:id="303"/>
      <w:bookmarkEnd w:id="304"/>
      <w:bookmarkEnd w:id="305"/>
      <w:r w:rsidRPr="00A1336B">
        <w:rPr>
          <w:color w:val="262626" w:themeColor="text1" w:themeTint="D9"/>
        </w:rPr>
        <w:t xml:space="preserve"> </w:t>
      </w:r>
    </w:p>
    <w:p w14:paraId="56C21660" w14:textId="0A39F3AD" w:rsidR="0033411F" w:rsidRPr="00A1336B" w:rsidRDefault="0033411F" w:rsidP="0033411F">
      <w:pPr>
        <w:pStyle w:val="Body"/>
        <w:rPr>
          <w:color w:val="262626" w:themeColor="text1" w:themeTint="D9"/>
        </w:rPr>
      </w:pPr>
      <w:r w:rsidRPr="00A1336B">
        <w:rPr>
          <w:color w:val="262626" w:themeColor="text1" w:themeTint="D9"/>
        </w:rPr>
        <w:t>The 202</w:t>
      </w:r>
      <w:r w:rsidR="009D3061" w:rsidRPr="00A1336B">
        <w:rPr>
          <w:color w:val="262626" w:themeColor="text1" w:themeTint="D9"/>
        </w:rPr>
        <w:t>5</w:t>
      </w:r>
      <w:r w:rsidRPr="00A1336B">
        <w:rPr>
          <w:color w:val="262626" w:themeColor="text1" w:themeTint="D9"/>
        </w:rPr>
        <w:t xml:space="preserve"> GOS questionnaire was based on </w:t>
      </w:r>
      <w:r w:rsidR="00C170B6" w:rsidRPr="00A1336B">
        <w:rPr>
          <w:color w:val="262626" w:themeColor="text1" w:themeTint="D9"/>
        </w:rPr>
        <w:t>that used in</w:t>
      </w:r>
      <w:r w:rsidRPr="00A1336B">
        <w:rPr>
          <w:color w:val="262626" w:themeColor="text1" w:themeTint="D9"/>
        </w:rPr>
        <w:t xml:space="preserve"> </w:t>
      </w:r>
      <w:r w:rsidR="00C170B6" w:rsidRPr="00A1336B">
        <w:rPr>
          <w:color w:val="262626" w:themeColor="text1" w:themeTint="D9"/>
        </w:rPr>
        <w:t>2024</w:t>
      </w:r>
      <w:r w:rsidRPr="00A1336B">
        <w:rPr>
          <w:color w:val="262626" w:themeColor="text1" w:themeTint="D9"/>
        </w:rPr>
        <w:t xml:space="preserve">, with standard operational updates made to align the questionnaire with current reference periods. </w:t>
      </w:r>
      <w:r w:rsidR="00446E5E" w:rsidRPr="00A1336B">
        <w:rPr>
          <w:color w:val="262626" w:themeColor="text1" w:themeTint="D9"/>
        </w:rPr>
        <w:t xml:space="preserve">There </w:t>
      </w:r>
      <w:r w:rsidR="0009109D" w:rsidRPr="00A1336B">
        <w:rPr>
          <w:color w:val="262626" w:themeColor="text1" w:themeTint="D9"/>
        </w:rPr>
        <w:t xml:space="preserve">were </w:t>
      </w:r>
      <w:r w:rsidR="00446E5E" w:rsidRPr="00A1336B">
        <w:rPr>
          <w:color w:val="262626" w:themeColor="text1" w:themeTint="D9"/>
        </w:rPr>
        <w:t>also changes made to the core instrument in consultation with the department, which are detailed in Section 4.3 below.</w:t>
      </w:r>
    </w:p>
    <w:p w14:paraId="6EE14FEB" w14:textId="546325EC" w:rsidR="0033411F" w:rsidRPr="00A1336B" w:rsidRDefault="0033411F" w:rsidP="0033411F">
      <w:pPr>
        <w:pStyle w:val="Body"/>
        <w:rPr>
          <w:color w:val="262626" w:themeColor="text1" w:themeTint="D9"/>
        </w:rPr>
      </w:pPr>
      <w:r w:rsidRPr="00A1336B">
        <w:rPr>
          <w:color w:val="262626" w:themeColor="text1" w:themeTint="D9"/>
        </w:rPr>
        <w:t xml:space="preserve">Institutions were able to add, modify or remove their additional items for each collection round. Institutions were also given the option of including stakeholder items (refer to Section 4.3.2) or retired items (refer to Section </w:t>
      </w:r>
      <w:r w:rsidRPr="00A1336B">
        <w:rPr>
          <w:color w:val="262626" w:themeColor="text1" w:themeTint="D9"/>
        </w:rPr>
        <w:fldChar w:fldCharType="begin"/>
      </w:r>
      <w:r w:rsidRPr="00A1336B">
        <w:rPr>
          <w:color w:val="262626" w:themeColor="text1" w:themeTint="D9"/>
        </w:rPr>
        <w:instrText xml:space="preserve"> REF _Ref111023793 \r \h </w:instrText>
      </w:r>
      <w:r w:rsidR="000A4E49" w:rsidRPr="00A1336B">
        <w:rPr>
          <w:color w:val="262626" w:themeColor="text1" w:themeTint="D9"/>
        </w:rPr>
        <w:instrText xml:space="preserve"> \* MERGEFORMAT </w:instrText>
      </w:r>
      <w:r w:rsidRPr="00A1336B">
        <w:rPr>
          <w:color w:val="262626" w:themeColor="text1" w:themeTint="D9"/>
        </w:rPr>
      </w:r>
      <w:r w:rsidRPr="00A1336B">
        <w:rPr>
          <w:color w:val="262626" w:themeColor="text1" w:themeTint="D9"/>
        </w:rPr>
        <w:fldChar w:fldCharType="separate"/>
      </w:r>
      <w:r w:rsidR="00A70B8B" w:rsidRPr="00A1336B">
        <w:rPr>
          <w:color w:val="262626" w:themeColor="text1" w:themeTint="D9"/>
        </w:rPr>
        <w:t>4.3.3</w:t>
      </w:r>
      <w:r w:rsidRPr="00A1336B">
        <w:rPr>
          <w:color w:val="262626" w:themeColor="text1" w:themeTint="D9"/>
        </w:rPr>
        <w:fldChar w:fldCharType="end"/>
      </w:r>
      <w:r w:rsidRPr="00A1336B">
        <w:rPr>
          <w:color w:val="262626" w:themeColor="text1" w:themeTint="D9"/>
        </w:rPr>
        <w:t xml:space="preserve">) for the full </w:t>
      </w:r>
      <w:r w:rsidR="00111FA6" w:rsidRPr="00A1336B">
        <w:rPr>
          <w:color w:val="262626" w:themeColor="text1" w:themeTint="D9"/>
        </w:rPr>
        <w:t xml:space="preserve">collection </w:t>
      </w:r>
      <w:r w:rsidRPr="00A1336B">
        <w:rPr>
          <w:color w:val="262626" w:themeColor="text1" w:themeTint="D9"/>
        </w:rPr>
        <w:t xml:space="preserve">year. </w:t>
      </w:r>
    </w:p>
    <w:p w14:paraId="54C3CB8D" w14:textId="77777777" w:rsidR="0033411F" w:rsidRPr="00A1336B" w:rsidRDefault="0033411F" w:rsidP="00E7745E">
      <w:pPr>
        <w:pStyle w:val="Heading2"/>
        <w:numPr>
          <w:ilvl w:val="1"/>
          <w:numId w:val="2"/>
        </w:numPr>
        <w:rPr>
          <w:color w:val="262626" w:themeColor="text1" w:themeTint="D9"/>
        </w:rPr>
      </w:pPr>
      <w:bookmarkStart w:id="306" w:name="_Toc511937315"/>
      <w:bookmarkStart w:id="307" w:name="_Toc79661956"/>
      <w:bookmarkStart w:id="308" w:name="_Toc143606894"/>
      <w:bookmarkStart w:id="309" w:name="_Toc155691976"/>
      <w:bookmarkStart w:id="310" w:name="_Toc190258072"/>
      <w:bookmarkStart w:id="311" w:name="_Toc205462360"/>
      <w:bookmarkStart w:id="312" w:name="_Toc214052685"/>
      <w:r w:rsidRPr="00A1336B">
        <w:rPr>
          <w:color w:val="262626" w:themeColor="text1" w:themeTint="D9"/>
        </w:rPr>
        <w:t>Overview</w:t>
      </w:r>
      <w:bookmarkEnd w:id="306"/>
      <w:bookmarkEnd w:id="307"/>
      <w:bookmarkEnd w:id="308"/>
      <w:bookmarkEnd w:id="309"/>
      <w:bookmarkEnd w:id="310"/>
      <w:bookmarkEnd w:id="311"/>
      <w:bookmarkEnd w:id="312"/>
    </w:p>
    <w:p w14:paraId="7664D0B0" w14:textId="65B4DACF" w:rsidR="0033411F" w:rsidRPr="00A1336B" w:rsidRDefault="0033411F" w:rsidP="0033411F">
      <w:pPr>
        <w:pStyle w:val="Body"/>
        <w:rPr>
          <w:color w:val="262626" w:themeColor="text1" w:themeTint="D9"/>
        </w:rPr>
      </w:pPr>
      <w:r w:rsidRPr="00A1336B">
        <w:rPr>
          <w:color w:val="262626" w:themeColor="text1" w:themeTint="D9"/>
          <w:shd w:val="clear" w:color="auto" w:fill="E6E6E6"/>
        </w:rPr>
        <w:fldChar w:fldCharType="begin"/>
      </w:r>
      <w:r w:rsidRPr="00A1336B">
        <w:rPr>
          <w:color w:val="262626" w:themeColor="text1" w:themeTint="D9"/>
        </w:rPr>
        <w:instrText xml:space="preserve"> REF _Ref511316593 \h </w:instrText>
      </w:r>
      <w:r w:rsidR="000A4E49" w:rsidRPr="00A1336B">
        <w:rPr>
          <w:color w:val="262626" w:themeColor="text1" w:themeTint="D9"/>
          <w:shd w:val="clear" w:color="auto" w:fill="E6E6E6"/>
        </w:rPr>
        <w:instrText xml:space="preserve"> \* MERGEFORMAT </w:instrText>
      </w:r>
      <w:r w:rsidRPr="00A1336B">
        <w:rPr>
          <w:color w:val="262626" w:themeColor="text1" w:themeTint="D9"/>
          <w:shd w:val="clear" w:color="auto" w:fill="E6E6E6"/>
        </w:rPr>
      </w:r>
      <w:r w:rsidRPr="00A1336B">
        <w:rPr>
          <w:color w:val="262626" w:themeColor="text1" w:themeTint="D9"/>
          <w:shd w:val="clear" w:color="auto" w:fill="E6E6E6"/>
        </w:rPr>
        <w:fldChar w:fldCharType="separate"/>
      </w:r>
      <w:r w:rsidR="00A70B8B" w:rsidRPr="00A1336B">
        <w:rPr>
          <w:color w:val="262626" w:themeColor="text1" w:themeTint="D9"/>
        </w:rPr>
        <w:t xml:space="preserve">Table </w:t>
      </w:r>
      <w:r w:rsidR="00A70B8B" w:rsidRPr="00A1336B">
        <w:rPr>
          <w:noProof/>
          <w:color w:val="262626" w:themeColor="text1" w:themeTint="D9"/>
        </w:rPr>
        <w:t>14</w:t>
      </w:r>
      <w:r w:rsidRPr="00A1336B">
        <w:rPr>
          <w:color w:val="262626" w:themeColor="text1" w:themeTint="D9"/>
          <w:shd w:val="clear" w:color="auto" w:fill="E6E6E6"/>
        </w:rPr>
        <w:fldChar w:fldCharType="end"/>
      </w:r>
      <w:r w:rsidRPr="00A1336B">
        <w:rPr>
          <w:color w:val="262626" w:themeColor="text1" w:themeTint="D9"/>
        </w:rPr>
        <w:t xml:space="preserve"> outlines the thematic areas of the eight main modules in the questionnaire. </w:t>
      </w:r>
    </w:p>
    <w:p w14:paraId="61495E6A" w14:textId="55B6533F" w:rsidR="0033411F" w:rsidRPr="00A1336B" w:rsidRDefault="0033411F" w:rsidP="0033411F">
      <w:pPr>
        <w:pStyle w:val="Body"/>
        <w:rPr>
          <w:color w:val="262626" w:themeColor="text1" w:themeTint="D9"/>
        </w:rPr>
      </w:pPr>
      <w:r w:rsidRPr="00A1336B">
        <w:rPr>
          <w:color w:val="262626" w:themeColor="text1" w:themeTint="D9"/>
        </w:rPr>
        <w:t xml:space="preserve">The design of the GOS instrument was modular, with items essential to analysis (Labour force, Further study) positioned early in the questionnaire and other core item modules positioned before additional items (Module F). Items related to future contact details and further research were presented in the final two modules. </w:t>
      </w:r>
    </w:p>
    <w:p w14:paraId="56B7FB26" w14:textId="77777777" w:rsidR="0033411F" w:rsidRPr="00A1336B" w:rsidRDefault="0033411F" w:rsidP="0033411F">
      <w:pPr>
        <w:pStyle w:val="Body"/>
        <w:rPr>
          <w:color w:val="262626" w:themeColor="text1" w:themeTint="D9"/>
        </w:rPr>
      </w:pPr>
      <w:bookmarkStart w:id="313" w:name="_Hlk214054006"/>
      <w:r w:rsidRPr="00A1336B">
        <w:rPr>
          <w:color w:val="262626" w:themeColor="text1" w:themeTint="D9"/>
        </w:rPr>
        <w:t>A copy of the generic survey instrument (excluding any additional items) is included at Appendix 3.</w:t>
      </w:r>
    </w:p>
    <w:bookmarkEnd w:id="313"/>
    <w:p w14:paraId="6B2AB732" w14:textId="77777777" w:rsidR="0033411F" w:rsidRPr="00A1336B" w:rsidRDefault="0033411F" w:rsidP="0033411F">
      <w:pPr>
        <w:pStyle w:val="Body"/>
        <w:rPr>
          <w:color w:val="262626" w:themeColor="text1" w:themeTint="D9"/>
        </w:rPr>
      </w:pPr>
      <w:r w:rsidRPr="00A1336B">
        <w:rPr>
          <w:color w:val="262626" w:themeColor="text1" w:themeTint="D9"/>
        </w:rPr>
        <w:t xml:space="preserve">The </w:t>
      </w:r>
      <w:r w:rsidRPr="00A1336B">
        <w:rPr>
          <w:i/>
          <w:iCs/>
          <w:color w:val="262626" w:themeColor="text1" w:themeTint="D9"/>
        </w:rPr>
        <w:t xml:space="preserve">ESS Methodological Report </w:t>
      </w:r>
      <w:r w:rsidRPr="00A1336B">
        <w:rPr>
          <w:color w:val="262626" w:themeColor="text1" w:themeTint="D9"/>
        </w:rPr>
        <w:t xml:space="preserve">provides a full description of the ESS bridging (Module X). </w:t>
      </w:r>
    </w:p>
    <w:p w14:paraId="60C2E390" w14:textId="0389868F" w:rsidR="0033411F" w:rsidRPr="00A1336B" w:rsidRDefault="0033411F" w:rsidP="00A1336B">
      <w:pPr>
        <w:pStyle w:val="Caption"/>
      </w:pPr>
      <w:bookmarkStart w:id="314" w:name="_Ref511316593"/>
      <w:bookmarkStart w:id="315" w:name="_Toc511937360"/>
      <w:bookmarkStart w:id="316" w:name="_Toc153986959"/>
      <w:bookmarkStart w:id="317" w:name="_Toc190191012"/>
      <w:bookmarkStart w:id="318" w:name="_Toc214281132"/>
      <w:r w:rsidRPr="00A1336B">
        <w:t xml:space="preserve">Table </w:t>
      </w:r>
      <w:r w:rsidRPr="00A1336B">
        <w:rPr>
          <w:shd w:val="clear" w:color="auto" w:fill="E6E6E6"/>
        </w:rPr>
        <w:fldChar w:fldCharType="begin"/>
      </w:r>
      <w:r w:rsidRPr="00A1336B">
        <w:rPr>
          <w:noProof/>
        </w:rPr>
        <w:instrText xml:space="preserve"> SEQ Table \* ARABIC </w:instrText>
      </w:r>
      <w:r w:rsidRPr="00A1336B">
        <w:rPr>
          <w:shd w:val="clear" w:color="auto" w:fill="E6E6E6"/>
        </w:rPr>
        <w:fldChar w:fldCharType="separate"/>
      </w:r>
      <w:r w:rsidR="0071284E" w:rsidRPr="00A1336B">
        <w:rPr>
          <w:noProof/>
        </w:rPr>
        <w:t>14</w:t>
      </w:r>
      <w:r w:rsidRPr="00A1336B">
        <w:rPr>
          <w:shd w:val="clear" w:color="auto" w:fill="E6E6E6"/>
        </w:rPr>
        <w:fldChar w:fldCharType="end"/>
      </w:r>
      <w:bookmarkEnd w:id="314"/>
      <w:r w:rsidRPr="00A1336B">
        <w:tab/>
        <w:t>GOS module themes</w:t>
      </w:r>
      <w:bookmarkEnd w:id="315"/>
      <w:bookmarkEnd w:id="316"/>
      <w:bookmarkEnd w:id="317"/>
      <w:bookmarkEnd w:id="318"/>
    </w:p>
    <w:tbl>
      <w:tblPr>
        <w:tblStyle w:val="SRC1"/>
        <w:tblW w:w="7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5728"/>
      </w:tblGrid>
      <w:tr w:rsidR="00A1336B" w:rsidRPr="00A1336B" w14:paraId="3D885F6E" w14:textId="77777777" w:rsidTr="00A1336B">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1311" w:type="dxa"/>
            <w:shd w:val="clear" w:color="auto" w:fill="auto"/>
            <w:hideMark/>
          </w:tcPr>
          <w:p w14:paraId="2FA0E275" w14:textId="77777777" w:rsidR="0033411F" w:rsidRPr="00A1336B" w:rsidRDefault="0033411F">
            <w:pPr>
              <w:rPr>
                <w:rFonts w:eastAsia="Times New Roman" w:cs="Arial"/>
                <w:b w:val="0"/>
                <w:bCs/>
                <w:color w:val="262626" w:themeColor="text1" w:themeTint="D9"/>
                <w:szCs w:val="20"/>
                <w:lang w:eastAsia="en-AU"/>
              </w:rPr>
            </w:pPr>
            <w:bookmarkStart w:id="319" w:name="_Toc511937316"/>
            <w:r w:rsidRPr="00A1336B">
              <w:rPr>
                <w:rFonts w:eastAsia="Times New Roman" w:cs="Arial"/>
                <w:bCs/>
                <w:color w:val="262626" w:themeColor="text1" w:themeTint="D9"/>
                <w:szCs w:val="20"/>
                <w:lang w:eastAsia="en-AU"/>
              </w:rPr>
              <w:t>Module</w:t>
            </w:r>
          </w:p>
        </w:tc>
        <w:tc>
          <w:tcPr>
            <w:tcW w:w="5728" w:type="dxa"/>
            <w:shd w:val="clear" w:color="auto" w:fill="auto"/>
            <w:hideMark/>
          </w:tcPr>
          <w:p w14:paraId="4A1C5F7F" w14:textId="77777777" w:rsidR="0033411F" w:rsidRPr="00A1336B" w:rsidRDefault="0033411F" w:rsidP="00D970A9">
            <w:pP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Cs w:val="20"/>
                <w:lang w:eastAsia="en-AU"/>
              </w:rPr>
            </w:pPr>
            <w:r w:rsidRPr="00A1336B">
              <w:rPr>
                <w:rFonts w:eastAsia="Times New Roman" w:cs="Arial"/>
                <w:bCs/>
                <w:color w:val="262626" w:themeColor="text1" w:themeTint="D9"/>
                <w:szCs w:val="20"/>
                <w:lang w:eastAsia="en-AU"/>
              </w:rPr>
              <w:t>Themes</w:t>
            </w:r>
          </w:p>
        </w:tc>
      </w:tr>
      <w:tr w:rsidR="00A1336B" w:rsidRPr="00A1336B" w14:paraId="16B9557B" w14:textId="77777777" w:rsidTr="00A1336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shd w:val="clear" w:color="auto" w:fill="auto"/>
            <w:hideMark/>
          </w:tcPr>
          <w:p w14:paraId="33C1E610" w14:textId="77777777" w:rsidR="0033411F" w:rsidRPr="00A1336B" w:rsidRDefault="0033411F">
            <w:pPr>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Module A</w:t>
            </w:r>
          </w:p>
        </w:tc>
        <w:tc>
          <w:tcPr>
            <w:tcW w:w="5728" w:type="dxa"/>
            <w:shd w:val="clear" w:color="auto" w:fill="auto"/>
            <w:hideMark/>
          </w:tcPr>
          <w:p w14:paraId="30A3CB41" w14:textId="77777777" w:rsidR="0033411F" w:rsidRPr="00A1336B" w:rsidRDefault="0033411F">
            <w:pP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Introduction, screening and confirmation</w:t>
            </w:r>
          </w:p>
        </w:tc>
      </w:tr>
      <w:tr w:rsidR="00A1336B" w:rsidRPr="00A1336B" w14:paraId="1A12793C" w14:textId="77777777" w:rsidTr="00A1336B">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hideMark/>
          </w:tcPr>
          <w:p w14:paraId="5F11137E" w14:textId="77777777" w:rsidR="0033411F" w:rsidRPr="00A1336B" w:rsidRDefault="0033411F">
            <w:pPr>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Module B</w:t>
            </w:r>
          </w:p>
        </w:tc>
        <w:tc>
          <w:tcPr>
            <w:tcW w:w="5728" w:type="dxa"/>
            <w:hideMark/>
          </w:tcPr>
          <w:p w14:paraId="2D25B160" w14:textId="77777777" w:rsidR="0033411F" w:rsidRPr="00A1336B" w:rsidRDefault="0033411F">
            <w:pP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 xml:space="preserve">Labour force </w:t>
            </w:r>
          </w:p>
        </w:tc>
      </w:tr>
      <w:tr w:rsidR="00A1336B" w:rsidRPr="00A1336B" w14:paraId="1460F792" w14:textId="77777777" w:rsidTr="00A1336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shd w:val="clear" w:color="auto" w:fill="auto"/>
            <w:hideMark/>
          </w:tcPr>
          <w:p w14:paraId="51C19F9A" w14:textId="77777777" w:rsidR="0033411F" w:rsidRPr="00A1336B" w:rsidRDefault="0033411F">
            <w:pPr>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Module C</w:t>
            </w:r>
          </w:p>
        </w:tc>
        <w:tc>
          <w:tcPr>
            <w:tcW w:w="5728" w:type="dxa"/>
            <w:shd w:val="clear" w:color="auto" w:fill="auto"/>
            <w:hideMark/>
          </w:tcPr>
          <w:p w14:paraId="0C14C89D" w14:textId="77777777" w:rsidR="0033411F" w:rsidRPr="00A1336B" w:rsidRDefault="0033411F">
            <w:pP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 xml:space="preserve">Further study </w:t>
            </w:r>
          </w:p>
        </w:tc>
      </w:tr>
      <w:tr w:rsidR="00A1336B" w:rsidRPr="00A1336B" w14:paraId="61C50922" w14:textId="77777777" w:rsidTr="00A1336B">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hideMark/>
          </w:tcPr>
          <w:p w14:paraId="670648EB" w14:textId="77777777" w:rsidR="0033411F" w:rsidRPr="00A1336B" w:rsidRDefault="0033411F">
            <w:pPr>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Module D</w:t>
            </w:r>
          </w:p>
        </w:tc>
        <w:tc>
          <w:tcPr>
            <w:tcW w:w="5728" w:type="dxa"/>
            <w:hideMark/>
          </w:tcPr>
          <w:p w14:paraId="77285801" w14:textId="1C77F8E6" w:rsidR="0033411F" w:rsidRPr="00A1336B" w:rsidRDefault="0033411F">
            <w:pP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Graduate Attributes – Overall satisfaction/PREQ</w:t>
            </w:r>
          </w:p>
        </w:tc>
      </w:tr>
      <w:tr w:rsidR="00A1336B" w:rsidRPr="00A1336B" w14:paraId="7B6FEC54" w14:textId="77777777" w:rsidTr="00A1336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shd w:val="clear" w:color="auto" w:fill="auto"/>
            <w:hideMark/>
          </w:tcPr>
          <w:p w14:paraId="5EFC5768" w14:textId="77777777" w:rsidR="0033411F" w:rsidRPr="00A1336B" w:rsidRDefault="0033411F">
            <w:pPr>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Module E</w:t>
            </w:r>
          </w:p>
        </w:tc>
        <w:tc>
          <w:tcPr>
            <w:tcW w:w="5728" w:type="dxa"/>
            <w:shd w:val="clear" w:color="auto" w:fill="auto"/>
            <w:hideMark/>
          </w:tcPr>
          <w:p w14:paraId="11B22CDE" w14:textId="77777777" w:rsidR="0033411F" w:rsidRPr="00A1336B" w:rsidRDefault="0033411F">
            <w:pP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 xml:space="preserve">Graduate preparation </w:t>
            </w:r>
          </w:p>
        </w:tc>
      </w:tr>
      <w:tr w:rsidR="00A1336B" w:rsidRPr="00A1336B" w14:paraId="157B2AE2" w14:textId="77777777" w:rsidTr="00A1336B">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hideMark/>
          </w:tcPr>
          <w:p w14:paraId="0FCA4EC0" w14:textId="77777777" w:rsidR="0033411F" w:rsidRPr="00A1336B" w:rsidRDefault="0033411F">
            <w:pPr>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Module F</w:t>
            </w:r>
          </w:p>
        </w:tc>
        <w:tc>
          <w:tcPr>
            <w:tcW w:w="5728" w:type="dxa"/>
            <w:hideMark/>
          </w:tcPr>
          <w:p w14:paraId="5F3BD585" w14:textId="77777777" w:rsidR="0033411F" w:rsidRPr="00A1336B" w:rsidRDefault="0033411F">
            <w:pP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Additional items (including stakeholder items and retired items)</w:t>
            </w:r>
          </w:p>
        </w:tc>
      </w:tr>
      <w:tr w:rsidR="00A1336B" w:rsidRPr="00A1336B" w14:paraId="118F7E0C" w14:textId="77777777" w:rsidTr="00A1336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shd w:val="clear" w:color="auto" w:fill="auto"/>
            <w:hideMark/>
          </w:tcPr>
          <w:p w14:paraId="3128D23B" w14:textId="77777777" w:rsidR="0033411F" w:rsidRPr="00A1336B" w:rsidRDefault="0033411F">
            <w:pPr>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Module G</w:t>
            </w:r>
          </w:p>
        </w:tc>
        <w:tc>
          <w:tcPr>
            <w:tcW w:w="5728" w:type="dxa"/>
            <w:shd w:val="clear" w:color="auto" w:fill="auto"/>
            <w:hideMark/>
          </w:tcPr>
          <w:p w14:paraId="0615E8C5" w14:textId="77777777" w:rsidR="0033411F" w:rsidRPr="00A1336B" w:rsidRDefault="0033411F">
            <w:pP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Contact details</w:t>
            </w:r>
          </w:p>
        </w:tc>
      </w:tr>
      <w:tr w:rsidR="00A1336B" w:rsidRPr="00A1336B" w14:paraId="26EFD0B5" w14:textId="77777777" w:rsidTr="00A1336B">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11" w:type="dxa"/>
            <w:hideMark/>
          </w:tcPr>
          <w:p w14:paraId="48E359D7" w14:textId="77777777" w:rsidR="0033411F" w:rsidRPr="00A1336B" w:rsidRDefault="0033411F">
            <w:pPr>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Module X</w:t>
            </w:r>
          </w:p>
        </w:tc>
        <w:tc>
          <w:tcPr>
            <w:tcW w:w="5728" w:type="dxa"/>
            <w:hideMark/>
          </w:tcPr>
          <w:p w14:paraId="54FA71E2" w14:textId="77777777" w:rsidR="0033411F" w:rsidRPr="00A1336B" w:rsidRDefault="0033411F">
            <w:pP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ESS bridging</w:t>
            </w:r>
          </w:p>
        </w:tc>
      </w:tr>
    </w:tbl>
    <w:p w14:paraId="59266EEB" w14:textId="71851A32" w:rsidR="0033411F" w:rsidRPr="00A1336B" w:rsidRDefault="0033411F" w:rsidP="00E7745E">
      <w:pPr>
        <w:pStyle w:val="Heading2"/>
        <w:numPr>
          <w:ilvl w:val="1"/>
          <w:numId w:val="2"/>
        </w:numPr>
        <w:rPr>
          <w:color w:val="262626" w:themeColor="text1" w:themeTint="D9"/>
        </w:rPr>
      </w:pPr>
      <w:bookmarkStart w:id="320" w:name="_Toc79661957"/>
      <w:bookmarkStart w:id="321" w:name="_Ref110862510"/>
      <w:bookmarkStart w:id="322" w:name="_Ref110862532"/>
      <w:bookmarkStart w:id="323" w:name="_Toc143606895"/>
      <w:bookmarkStart w:id="324" w:name="_Toc155691977"/>
      <w:bookmarkStart w:id="325" w:name="_Toc190258073"/>
      <w:bookmarkStart w:id="326" w:name="_Toc205462361"/>
      <w:bookmarkStart w:id="327" w:name="_Toc214052686"/>
      <w:r w:rsidRPr="00A1336B">
        <w:rPr>
          <w:color w:val="262626" w:themeColor="text1" w:themeTint="D9"/>
        </w:rPr>
        <w:t xml:space="preserve">Changes from </w:t>
      </w:r>
      <w:bookmarkEnd w:id="319"/>
      <w:r w:rsidRPr="00A1336B">
        <w:rPr>
          <w:color w:val="262626" w:themeColor="text1" w:themeTint="D9"/>
        </w:rPr>
        <w:t>202</w:t>
      </w:r>
      <w:bookmarkEnd w:id="320"/>
      <w:bookmarkEnd w:id="321"/>
      <w:bookmarkEnd w:id="322"/>
      <w:bookmarkEnd w:id="323"/>
      <w:bookmarkEnd w:id="324"/>
      <w:bookmarkEnd w:id="325"/>
      <w:r w:rsidR="00D970A9" w:rsidRPr="00A1336B">
        <w:rPr>
          <w:color w:val="262626" w:themeColor="text1" w:themeTint="D9"/>
        </w:rPr>
        <w:t>4</w:t>
      </w:r>
      <w:bookmarkEnd w:id="326"/>
      <w:bookmarkEnd w:id="327"/>
    </w:p>
    <w:p w14:paraId="3C94ECAD" w14:textId="172B838C" w:rsidR="009C7E11" w:rsidRPr="00A1336B" w:rsidRDefault="009C7E11" w:rsidP="009C7E11">
      <w:pPr>
        <w:pStyle w:val="Body"/>
        <w:rPr>
          <w:color w:val="262626" w:themeColor="text1" w:themeTint="D9"/>
          <w:lang w:eastAsia="en-AU"/>
        </w:rPr>
      </w:pPr>
      <w:r w:rsidRPr="00A1336B">
        <w:rPr>
          <w:color w:val="262626" w:themeColor="text1" w:themeTint="D9"/>
          <w:lang w:eastAsia="en-AU"/>
        </w:rPr>
        <w:t xml:space="preserve">As part of ongoing efforts to enhance survey transparency and data governance, a new privacy notice was implemented </w:t>
      </w:r>
      <w:r w:rsidR="00EE78B1" w:rsidRPr="00A1336B">
        <w:rPr>
          <w:color w:val="262626" w:themeColor="text1" w:themeTint="D9"/>
          <w:lang w:eastAsia="en-AU"/>
        </w:rPr>
        <w:t>at</w:t>
      </w:r>
      <w:r w:rsidRPr="00A1336B">
        <w:rPr>
          <w:color w:val="262626" w:themeColor="text1" w:themeTint="D9"/>
          <w:lang w:eastAsia="en-AU"/>
        </w:rPr>
        <w:t xml:space="preserve"> the February collection round of the 2025 GOS. This update included a revised online survey introduction informing respondents about the privacy policy and how their personal information is used by the department for the purposes of the GOS.</w:t>
      </w:r>
    </w:p>
    <w:p w14:paraId="1C8C9FD5" w14:textId="6A468158" w:rsidR="003407BA" w:rsidRPr="00A1336B" w:rsidRDefault="003C787A" w:rsidP="003407BA">
      <w:pPr>
        <w:pStyle w:val="Body"/>
        <w:rPr>
          <w:color w:val="262626" w:themeColor="text1" w:themeTint="D9"/>
          <w:lang w:eastAsia="en-AU"/>
        </w:rPr>
      </w:pPr>
      <w:r w:rsidRPr="00A1336B">
        <w:rPr>
          <w:color w:val="262626" w:themeColor="text1" w:themeTint="D9"/>
          <w:lang w:eastAsia="en-AU"/>
        </w:rPr>
        <w:t>The 2025 GOS questionnaire incorporated the new Labour Force Module</w:t>
      </w:r>
      <w:r w:rsidR="00EE78B1" w:rsidRPr="00A1336B">
        <w:rPr>
          <w:color w:val="262626" w:themeColor="text1" w:themeTint="D9"/>
          <w:lang w:eastAsia="en-AU"/>
        </w:rPr>
        <w:t>. These k</w:t>
      </w:r>
      <w:r w:rsidR="003407BA" w:rsidRPr="00A1336B">
        <w:rPr>
          <w:color w:val="262626" w:themeColor="text1" w:themeTint="D9"/>
          <w:lang w:eastAsia="en-AU"/>
        </w:rPr>
        <w:t xml:space="preserve">ey changes to </w:t>
      </w:r>
      <w:r w:rsidR="00522934" w:rsidRPr="00A1336B">
        <w:rPr>
          <w:color w:val="262626" w:themeColor="text1" w:themeTint="D9"/>
        </w:rPr>
        <w:t>the core questionnaire for 2025 included:</w:t>
      </w:r>
    </w:p>
    <w:p w14:paraId="375576CE" w14:textId="2DDCFC3D" w:rsidR="002F2384" w:rsidRPr="00A1336B" w:rsidRDefault="002F2384" w:rsidP="002F2384">
      <w:pPr>
        <w:pStyle w:val="Body"/>
        <w:numPr>
          <w:ilvl w:val="0"/>
          <w:numId w:val="10"/>
        </w:numPr>
        <w:rPr>
          <w:color w:val="262626" w:themeColor="text1" w:themeTint="D9"/>
          <w:lang w:eastAsia="en-AU"/>
        </w:rPr>
      </w:pPr>
      <w:r w:rsidRPr="00A1336B">
        <w:rPr>
          <w:color w:val="262626" w:themeColor="text1" w:themeTint="D9"/>
          <w:lang w:eastAsia="en-AU"/>
        </w:rPr>
        <w:t xml:space="preserve">Addition of </w:t>
      </w:r>
      <w:r w:rsidR="0038599A" w:rsidRPr="00A1336B">
        <w:rPr>
          <w:color w:val="262626" w:themeColor="text1" w:themeTint="D9"/>
          <w:lang w:eastAsia="en-AU"/>
        </w:rPr>
        <w:t xml:space="preserve">11 </w:t>
      </w:r>
      <w:r w:rsidRPr="00A1336B">
        <w:rPr>
          <w:color w:val="262626" w:themeColor="text1" w:themeTint="D9"/>
          <w:lang w:eastAsia="en-AU"/>
        </w:rPr>
        <w:t xml:space="preserve">new questions, removal of one question, and modifications to five existing questions. These changes align with Australian Bureau of Statistics (ABS) Labour Force Survey definitions to better measure employment, unemployment, underemployment, labour force participation barriers, and graduates’ attachment to the labour market. While affecting </w:t>
      </w:r>
      <w:r w:rsidRPr="00A1336B">
        <w:rPr>
          <w:color w:val="262626" w:themeColor="text1" w:themeTint="D9"/>
          <w:lang w:eastAsia="en-AU"/>
        </w:rPr>
        <w:lastRenderedPageBreak/>
        <w:t xml:space="preserve">only a small subset of graduates, these adjustments ensure </w:t>
      </w:r>
      <w:r w:rsidR="00747539" w:rsidRPr="00A1336B">
        <w:rPr>
          <w:color w:val="262626" w:themeColor="text1" w:themeTint="D9"/>
          <w:lang w:eastAsia="en-AU"/>
        </w:rPr>
        <w:t xml:space="preserve">an alignment to the definitions and concepts used by </w:t>
      </w:r>
      <w:r w:rsidRPr="00A1336B">
        <w:rPr>
          <w:color w:val="262626" w:themeColor="text1" w:themeTint="D9"/>
          <w:lang w:eastAsia="en-AU"/>
        </w:rPr>
        <w:t>ABS standards.</w:t>
      </w:r>
    </w:p>
    <w:p w14:paraId="3F0A0B89" w14:textId="77777777" w:rsidR="006B5F94" w:rsidRPr="00A1336B" w:rsidRDefault="006B5F94" w:rsidP="00701D18">
      <w:pPr>
        <w:pStyle w:val="Bullets1"/>
        <w:numPr>
          <w:ilvl w:val="1"/>
          <w:numId w:val="10"/>
        </w:numPr>
        <w:spacing w:before="120" w:after="120"/>
        <w:rPr>
          <w:color w:val="262626" w:themeColor="text1" w:themeTint="D9"/>
          <w:lang w:eastAsia="en-AU"/>
        </w:rPr>
      </w:pPr>
      <w:r w:rsidRPr="00A1336B">
        <w:rPr>
          <w:color w:val="262626" w:themeColor="text1" w:themeTint="D9"/>
          <w:lang w:eastAsia="en-AU"/>
        </w:rPr>
        <w:t xml:space="preserve">Modifications to the existing item </w:t>
      </w:r>
      <w:r w:rsidRPr="00A1336B">
        <w:rPr>
          <w:i/>
          <w:iCs/>
          <w:color w:val="262626" w:themeColor="text1" w:themeTint="D9"/>
          <w:lang w:eastAsia="en-AU"/>
        </w:rPr>
        <w:t>AWAYWORK</w:t>
      </w:r>
      <w:r w:rsidRPr="00A1336B">
        <w:rPr>
          <w:color w:val="262626" w:themeColor="text1" w:themeTint="D9"/>
          <w:lang w:eastAsia="en-AU"/>
        </w:rPr>
        <w:t xml:space="preserve"> and the addition of </w:t>
      </w:r>
      <w:r w:rsidRPr="00A1336B">
        <w:rPr>
          <w:i/>
          <w:iCs/>
          <w:color w:val="262626" w:themeColor="text1" w:themeTint="D9"/>
          <w:lang w:eastAsia="en-AU"/>
        </w:rPr>
        <w:t>AWAYLONG</w:t>
      </w:r>
      <w:r w:rsidRPr="00A1336B">
        <w:rPr>
          <w:color w:val="262626" w:themeColor="text1" w:themeTint="D9"/>
          <w:lang w:eastAsia="en-AU"/>
        </w:rPr>
        <w:t xml:space="preserve"> and </w:t>
      </w:r>
      <w:r w:rsidRPr="00A1336B">
        <w:rPr>
          <w:i/>
          <w:iCs/>
          <w:color w:val="262626" w:themeColor="text1" w:themeTint="D9"/>
          <w:lang w:eastAsia="en-AU"/>
        </w:rPr>
        <w:t>AWAYPAID</w:t>
      </w:r>
      <w:r w:rsidRPr="00A1336B">
        <w:rPr>
          <w:color w:val="262626" w:themeColor="text1" w:themeTint="D9"/>
          <w:lang w:eastAsia="en-AU"/>
        </w:rPr>
        <w:t xml:space="preserve"> to align the GOS employment definition with the ABS Labour Force Survey.</w:t>
      </w:r>
    </w:p>
    <w:p w14:paraId="7F695BCF" w14:textId="77777777" w:rsidR="006B5F94" w:rsidRPr="00A1336B" w:rsidRDefault="006B5F94" w:rsidP="00701D18">
      <w:pPr>
        <w:pStyle w:val="Bullets1"/>
        <w:numPr>
          <w:ilvl w:val="1"/>
          <w:numId w:val="10"/>
        </w:numPr>
        <w:spacing w:before="120" w:after="120"/>
        <w:rPr>
          <w:color w:val="262626" w:themeColor="text1" w:themeTint="D9"/>
          <w:lang w:eastAsia="en-AU"/>
        </w:rPr>
      </w:pPr>
      <w:r w:rsidRPr="00A1336B">
        <w:rPr>
          <w:color w:val="262626" w:themeColor="text1" w:themeTint="D9"/>
          <w:lang w:eastAsia="en-AU"/>
        </w:rPr>
        <w:t xml:space="preserve">Changes to </w:t>
      </w:r>
      <w:r w:rsidRPr="00A1336B">
        <w:rPr>
          <w:i/>
          <w:iCs/>
          <w:color w:val="262626" w:themeColor="text1" w:themeTint="D9"/>
          <w:lang w:eastAsia="en-AU"/>
        </w:rPr>
        <w:t>LOOKFTWK</w:t>
      </w:r>
      <w:r w:rsidRPr="00A1336B">
        <w:rPr>
          <w:color w:val="262626" w:themeColor="text1" w:themeTint="D9"/>
          <w:lang w:eastAsia="en-AU"/>
        </w:rPr>
        <w:t xml:space="preserve"> and </w:t>
      </w:r>
      <w:r w:rsidRPr="00A1336B">
        <w:rPr>
          <w:i/>
          <w:iCs/>
          <w:color w:val="262626" w:themeColor="text1" w:themeTint="D9"/>
          <w:lang w:eastAsia="en-AU"/>
        </w:rPr>
        <w:t>LOOKPTWK</w:t>
      </w:r>
      <w:r w:rsidRPr="00A1336B">
        <w:rPr>
          <w:color w:val="262626" w:themeColor="text1" w:themeTint="D9"/>
          <w:lang w:eastAsia="en-AU"/>
        </w:rPr>
        <w:t xml:space="preserve">, along with new items </w:t>
      </w:r>
      <w:r w:rsidRPr="00A1336B">
        <w:rPr>
          <w:i/>
          <w:iCs/>
          <w:color w:val="262626" w:themeColor="text1" w:themeTint="D9"/>
          <w:lang w:eastAsia="en-AU"/>
        </w:rPr>
        <w:t>WAITWORKFU</w:t>
      </w:r>
      <w:r w:rsidRPr="00A1336B">
        <w:rPr>
          <w:color w:val="262626" w:themeColor="text1" w:themeTint="D9"/>
          <w:lang w:eastAsia="en-AU"/>
        </w:rPr>
        <w:t xml:space="preserve">, </w:t>
      </w:r>
      <w:r w:rsidRPr="00A1336B">
        <w:rPr>
          <w:i/>
          <w:iCs/>
          <w:color w:val="262626" w:themeColor="text1" w:themeTint="D9"/>
          <w:lang w:eastAsia="en-AU"/>
        </w:rPr>
        <w:t>STARTWKOB</w:t>
      </w:r>
      <w:r w:rsidRPr="00A1336B">
        <w:rPr>
          <w:color w:val="262626" w:themeColor="text1" w:themeTint="D9"/>
          <w:lang w:eastAsia="en-AU"/>
        </w:rPr>
        <w:t xml:space="preserve">, and </w:t>
      </w:r>
      <w:r w:rsidRPr="00A1336B">
        <w:rPr>
          <w:i/>
          <w:iCs/>
          <w:color w:val="262626" w:themeColor="text1" w:themeTint="D9"/>
          <w:lang w:eastAsia="en-AU"/>
        </w:rPr>
        <w:t>STARTNOWK</w:t>
      </w:r>
      <w:r w:rsidRPr="00A1336B">
        <w:rPr>
          <w:color w:val="262626" w:themeColor="text1" w:themeTint="D9"/>
          <w:lang w:eastAsia="en-AU"/>
        </w:rPr>
        <w:t>, to allow for alignment with the GOS unemployment definition in the ABS Labour Force Survey.</w:t>
      </w:r>
    </w:p>
    <w:p w14:paraId="07F41AA0" w14:textId="77777777" w:rsidR="006B5F94" w:rsidRPr="00A1336B" w:rsidRDefault="006B5F94" w:rsidP="00701D18">
      <w:pPr>
        <w:pStyle w:val="Bullets1"/>
        <w:numPr>
          <w:ilvl w:val="1"/>
          <w:numId w:val="10"/>
        </w:numPr>
        <w:spacing w:before="120" w:after="120"/>
        <w:rPr>
          <w:color w:val="262626" w:themeColor="text1" w:themeTint="D9"/>
          <w:lang w:eastAsia="en-AU"/>
        </w:rPr>
      </w:pPr>
      <w:r w:rsidRPr="00A1336B">
        <w:rPr>
          <w:color w:val="262626" w:themeColor="text1" w:themeTint="D9"/>
          <w:lang w:eastAsia="en-AU"/>
        </w:rPr>
        <w:t xml:space="preserve">New item </w:t>
      </w:r>
      <w:r w:rsidRPr="00A1336B">
        <w:rPr>
          <w:i/>
          <w:iCs/>
          <w:color w:val="262626" w:themeColor="text1" w:themeTint="D9"/>
          <w:lang w:eastAsia="en-AU"/>
        </w:rPr>
        <w:t>RSACTLHRS</w:t>
      </w:r>
      <w:r w:rsidRPr="00A1336B">
        <w:rPr>
          <w:color w:val="262626" w:themeColor="text1" w:themeTint="D9"/>
          <w:lang w:eastAsia="en-AU"/>
        </w:rPr>
        <w:t xml:space="preserve"> to identify reasons graduates are working less than usual hours.</w:t>
      </w:r>
    </w:p>
    <w:p w14:paraId="3AAE1A82" w14:textId="77777777" w:rsidR="006B5F94" w:rsidRPr="00A1336B" w:rsidRDefault="006B5F94" w:rsidP="00701D18">
      <w:pPr>
        <w:pStyle w:val="Bullets1"/>
        <w:numPr>
          <w:ilvl w:val="1"/>
          <w:numId w:val="10"/>
        </w:numPr>
        <w:spacing w:before="120" w:after="120"/>
        <w:rPr>
          <w:color w:val="262626" w:themeColor="text1" w:themeTint="D9"/>
          <w:lang w:eastAsia="en-AU"/>
        </w:rPr>
      </w:pPr>
      <w:r w:rsidRPr="00A1336B">
        <w:rPr>
          <w:color w:val="262626" w:themeColor="text1" w:themeTint="D9"/>
          <w:lang w:eastAsia="en-AU"/>
        </w:rPr>
        <w:t xml:space="preserve">New item </w:t>
      </w:r>
      <w:r w:rsidRPr="00A1336B">
        <w:rPr>
          <w:i/>
          <w:iCs/>
          <w:color w:val="262626" w:themeColor="text1" w:themeTint="D9"/>
          <w:lang w:eastAsia="en-AU"/>
        </w:rPr>
        <w:t>AVFMHRS</w:t>
      </w:r>
      <w:r w:rsidRPr="00A1336B">
        <w:rPr>
          <w:color w:val="262626" w:themeColor="text1" w:themeTint="D9"/>
          <w:lang w:eastAsia="en-AU"/>
        </w:rPr>
        <w:t xml:space="preserve"> to understand graduate’s future availability to work more hours.</w:t>
      </w:r>
    </w:p>
    <w:p w14:paraId="443BB169" w14:textId="77777777" w:rsidR="006B5F94" w:rsidRPr="00A1336B" w:rsidRDefault="006B5F94" w:rsidP="00701D18">
      <w:pPr>
        <w:pStyle w:val="Bullets1"/>
        <w:numPr>
          <w:ilvl w:val="1"/>
          <w:numId w:val="10"/>
        </w:numPr>
        <w:spacing w:before="120" w:after="120"/>
        <w:rPr>
          <w:color w:val="262626" w:themeColor="text1" w:themeTint="D9"/>
          <w:lang w:eastAsia="en-AU"/>
        </w:rPr>
      </w:pPr>
      <w:r w:rsidRPr="00A1336B">
        <w:rPr>
          <w:color w:val="262626" w:themeColor="text1" w:themeTint="D9"/>
          <w:lang w:eastAsia="en-AU"/>
        </w:rPr>
        <w:t xml:space="preserve">New items </w:t>
      </w:r>
      <w:r w:rsidRPr="00A1336B">
        <w:rPr>
          <w:i/>
          <w:iCs/>
          <w:color w:val="262626" w:themeColor="text1" w:themeTint="D9"/>
          <w:lang w:eastAsia="en-AU"/>
        </w:rPr>
        <w:t>RSNILF1</w:t>
      </w:r>
      <w:r w:rsidRPr="00A1336B">
        <w:rPr>
          <w:color w:val="262626" w:themeColor="text1" w:themeTint="D9"/>
          <w:lang w:eastAsia="en-AU"/>
        </w:rPr>
        <w:t xml:space="preserve"> and </w:t>
      </w:r>
      <w:r w:rsidRPr="00A1336B">
        <w:rPr>
          <w:i/>
          <w:iCs/>
          <w:color w:val="262626" w:themeColor="text1" w:themeTint="D9"/>
          <w:lang w:eastAsia="en-AU"/>
        </w:rPr>
        <w:t>RSNILF2</w:t>
      </w:r>
      <w:r w:rsidRPr="00A1336B">
        <w:rPr>
          <w:color w:val="262626" w:themeColor="text1" w:themeTint="D9"/>
          <w:lang w:eastAsia="en-AU"/>
        </w:rPr>
        <w:t xml:space="preserve"> to better understand why graduates are not participating in the labour force. </w:t>
      </w:r>
    </w:p>
    <w:p w14:paraId="4111EE39" w14:textId="77777777" w:rsidR="006B5F94" w:rsidRPr="00A1336B" w:rsidRDefault="006B5F94" w:rsidP="00701D18">
      <w:pPr>
        <w:pStyle w:val="Bullets1"/>
        <w:numPr>
          <w:ilvl w:val="1"/>
          <w:numId w:val="10"/>
        </w:numPr>
        <w:spacing w:before="120" w:after="120"/>
        <w:rPr>
          <w:color w:val="262626" w:themeColor="text1" w:themeTint="D9"/>
          <w:lang w:eastAsia="en-AU"/>
        </w:rPr>
      </w:pPr>
      <w:r w:rsidRPr="00A1336B">
        <w:rPr>
          <w:color w:val="262626" w:themeColor="text1" w:themeTint="D9"/>
          <w:lang w:eastAsia="en-AU"/>
        </w:rPr>
        <w:t xml:space="preserve">New item </w:t>
      </w:r>
      <w:r w:rsidRPr="00A1336B">
        <w:rPr>
          <w:i/>
          <w:iCs/>
          <w:color w:val="262626" w:themeColor="text1" w:themeTint="D9"/>
          <w:lang w:eastAsia="en-AU"/>
        </w:rPr>
        <w:t>WANTJOB</w:t>
      </w:r>
      <w:r w:rsidRPr="00A1336B">
        <w:rPr>
          <w:color w:val="262626" w:themeColor="text1" w:themeTint="D9"/>
          <w:lang w:eastAsia="en-AU"/>
        </w:rPr>
        <w:t xml:space="preserve"> to identify graduates with a marginal attachment to the labour force despite not participating.</w:t>
      </w:r>
    </w:p>
    <w:p w14:paraId="1BEDE172" w14:textId="77777777" w:rsidR="00B273F3" w:rsidRPr="00A1336B" w:rsidRDefault="006B5F94" w:rsidP="00B273F3">
      <w:pPr>
        <w:pStyle w:val="Bullets1"/>
        <w:numPr>
          <w:ilvl w:val="1"/>
          <w:numId w:val="10"/>
        </w:numPr>
        <w:spacing w:before="120" w:after="120"/>
        <w:rPr>
          <w:color w:val="262626" w:themeColor="text1" w:themeTint="D9"/>
          <w:lang w:eastAsia="en-AU"/>
        </w:rPr>
      </w:pPr>
      <w:r w:rsidRPr="00A1336B">
        <w:rPr>
          <w:color w:val="262626" w:themeColor="text1" w:themeTint="D9"/>
          <w:lang w:eastAsia="en-AU"/>
        </w:rPr>
        <w:t xml:space="preserve">References to the COVID-19 pandemic have been removed as they are no longer relevant, which includes removal of existing item </w:t>
      </w:r>
      <w:r w:rsidRPr="00A1336B">
        <w:rPr>
          <w:i/>
          <w:iCs/>
          <w:color w:val="262626" w:themeColor="text1" w:themeTint="D9"/>
          <w:lang w:eastAsia="en-AU"/>
        </w:rPr>
        <w:t>STARTWKFU</w:t>
      </w:r>
      <w:r w:rsidRPr="00A1336B">
        <w:rPr>
          <w:color w:val="262626" w:themeColor="text1" w:themeTint="D9"/>
          <w:lang w:eastAsia="en-AU"/>
        </w:rPr>
        <w:t>.</w:t>
      </w:r>
    </w:p>
    <w:p w14:paraId="0CFE041B" w14:textId="56B5A988" w:rsidR="00B273F3" w:rsidRPr="00A1336B" w:rsidRDefault="00B273F3" w:rsidP="00467750">
      <w:pPr>
        <w:pStyle w:val="Body"/>
        <w:rPr>
          <w:color w:val="262626" w:themeColor="text1" w:themeTint="D9"/>
        </w:rPr>
      </w:pPr>
      <w:r w:rsidRPr="00A1336B">
        <w:rPr>
          <w:color w:val="262626" w:themeColor="text1" w:themeTint="D9"/>
        </w:rPr>
        <w:t xml:space="preserve">Updates were applied to the base filters for relevant </w:t>
      </w:r>
      <w:r w:rsidR="00467750" w:rsidRPr="00A1336B">
        <w:rPr>
          <w:color w:val="262626" w:themeColor="text1" w:themeTint="D9"/>
        </w:rPr>
        <w:t xml:space="preserve">core and additional </w:t>
      </w:r>
      <w:r w:rsidRPr="00A1336B">
        <w:rPr>
          <w:color w:val="262626" w:themeColor="text1" w:themeTint="D9"/>
        </w:rPr>
        <w:t>items</w:t>
      </w:r>
      <w:r w:rsidR="00467750" w:rsidRPr="00A1336B">
        <w:rPr>
          <w:color w:val="262626" w:themeColor="text1" w:themeTint="D9"/>
        </w:rPr>
        <w:t>,</w:t>
      </w:r>
      <w:r w:rsidR="006D2C41" w:rsidRPr="00A1336B">
        <w:rPr>
          <w:color w:val="262626" w:themeColor="text1" w:themeTint="D9"/>
        </w:rPr>
        <w:t xml:space="preserve"> </w:t>
      </w:r>
      <w:r w:rsidR="00467750" w:rsidRPr="00A1336B">
        <w:rPr>
          <w:color w:val="262626" w:themeColor="text1" w:themeTint="D9"/>
        </w:rPr>
        <w:t xml:space="preserve">with some filters revised to incorporate newly added questions from the Labour Force Module. This </w:t>
      </w:r>
      <w:r w:rsidRPr="00A1336B">
        <w:rPr>
          <w:color w:val="262626" w:themeColor="text1" w:themeTint="D9"/>
        </w:rPr>
        <w:t>ensure</w:t>
      </w:r>
      <w:r w:rsidR="00467750" w:rsidRPr="00A1336B">
        <w:rPr>
          <w:color w:val="262626" w:themeColor="text1" w:themeTint="D9"/>
        </w:rPr>
        <w:t>s</w:t>
      </w:r>
      <w:r w:rsidRPr="00A1336B">
        <w:rPr>
          <w:color w:val="262626" w:themeColor="text1" w:themeTint="D9"/>
        </w:rPr>
        <w:t xml:space="preserve"> </w:t>
      </w:r>
      <w:r w:rsidR="00467750" w:rsidRPr="00A1336B">
        <w:rPr>
          <w:color w:val="262626" w:themeColor="text1" w:themeTint="D9"/>
        </w:rPr>
        <w:t xml:space="preserve">that </w:t>
      </w:r>
      <w:r w:rsidRPr="00A1336B">
        <w:rPr>
          <w:color w:val="262626" w:themeColor="text1" w:themeTint="D9"/>
        </w:rPr>
        <w:t xml:space="preserve">these changes do not affect the intended target audience for these items. </w:t>
      </w:r>
    </w:p>
    <w:p w14:paraId="222FEC08" w14:textId="616CDE81" w:rsidR="0033411F" w:rsidRPr="00A1336B" w:rsidRDefault="00FE4187" w:rsidP="00EE78B1">
      <w:pPr>
        <w:pStyle w:val="Body"/>
        <w:rPr>
          <w:color w:val="262626" w:themeColor="text1" w:themeTint="D9"/>
        </w:rPr>
      </w:pPr>
      <w:r w:rsidRPr="00A1336B">
        <w:rPr>
          <w:color w:val="262626" w:themeColor="text1" w:themeTint="D9"/>
        </w:rPr>
        <w:t>In addition, the</w:t>
      </w:r>
      <w:r w:rsidR="00EE344F" w:rsidRPr="00A1336B">
        <w:rPr>
          <w:color w:val="262626" w:themeColor="text1" w:themeTint="D9"/>
        </w:rPr>
        <w:t xml:space="preserve"> consent question for the prize draw was </w:t>
      </w:r>
      <w:r w:rsidR="00DB7580" w:rsidRPr="00A1336B">
        <w:rPr>
          <w:color w:val="262626" w:themeColor="text1" w:themeTint="D9"/>
        </w:rPr>
        <w:t>revised</w:t>
      </w:r>
      <w:r w:rsidR="00EE344F" w:rsidRPr="00A1336B">
        <w:rPr>
          <w:color w:val="262626" w:themeColor="text1" w:themeTint="D9"/>
        </w:rPr>
        <w:t xml:space="preserve"> to align with</w:t>
      </w:r>
      <w:r w:rsidR="00CA3034" w:rsidRPr="00A1336B">
        <w:rPr>
          <w:color w:val="262626" w:themeColor="text1" w:themeTint="D9"/>
        </w:rPr>
        <w:t xml:space="preserve"> </w:t>
      </w:r>
      <w:r w:rsidR="0009109D" w:rsidRPr="00A1336B">
        <w:rPr>
          <w:color w:val="262626" w:themeColor="text1" w:themeTint="D9"/>
        </w:rPr>
        <w:t xml:space="preserve">the </w:t>
      </w:r>
      <w:r w:rsidR="00EE344F" w:rsidRPr="00A1336B">
        <w:rPr>
          <w:color w:val="262626" w:themeColor="text1" w:themeTint="D9"/>
        </w:rPr>
        <w:t>South Australia</w:t>
      </w:r>
      <w:r w:rsidR="009C0946" w:rsidRPr="00A1336B">
        <w:rPr>
          <w:color w:val="262626" w:themeColor="text1" w:themeTint="D9"/>
        </w:rPr>
        <w:t>n</w:t>
      </w:r>
      <w:r w:rsidR="00EE344F" w:rsidRPr="00A1336B">
        <w:rPr>
          <w:color w:val="262626" w:themeColor="text1" w:themeTint="D9"/>
        </w:rPr>
        <w:t xml:space="preserve"> </w:t>
      </w:r>
      <w:r w:rsidR="00812F40" w:rsidRPr="00A1336B">
        <w:rPr>
          <w:color w:val="262626" w:themeColor="text1" w:themeTint="D9"/>
        </w:rPr>
        <w:t>Government’s l</w:t>
      </w:r>
      <w:r w:rsidR="00EE344F" w:rsidRPr="00A1336B">
        <w:rPr>
          <w:color w:val="262626" w:themeColor="text1" w:themeTint="D9"/>
        </w:rPr>
        <w:t xml:space="preserve">ottery </w:t>
      </w:r>
      <w:r w:rsidR="00EF7063" w:rsidRPr="00A1336B">
        <w:rPr>
          <w:color w:val="262626" w:themeColor="text1" w:themeTint="D9"/>
        </w:rPr>
        <w:t>l</w:t>
      </w:r>
      <w:r w:rsidR="00EE344F" w:rsidRPr="00A1336B">
        <w:rPr>
          <w:color w:val="262626" w:themeColor="text1" w:themeTint="D9"/>
        </w:rPr>
        <w:t xml:space="preserve">icensing requirements, which newly include the addition of full last name, as well as first name initials and postcode to be published with </w:t>
      </w:r>
      <w:r w:rsidR="0009109D" w:rsidRPr="00A1336B">
        <w:rPr>
          <w:color w:val="262626" w:themeColor="text1" w:themeTint="D9"/>
        </w:rPr>
        <w:t xml:space="preserve">the </w:t>
      </w:r>
      <w:r w:rsidR="00EE344F" w:rsidRPr="00A1336B">
        <w:rPr>
          <w:color w:val="262626" w:themeColor="text1" w:themeTint="D9"/>
        </w:rPr>
        <w:t>winner announcement.</w:t>
      </w:r>
    </w:p>
    <w:p w14:paraId="237EC141" w14:textId="77777777" w:rsidR="0033411F" w:rsidRPr="00A1336B" w:rsidRDefault="0033411F" w:rsidP="00E7745E">
      <w:pPr>
        <w:pStyle w:val="Heading3"/>
        <w:numPr>
          <w:ilvl w:val="2"/>
          <w:numId w:val="2"/>
        </w:numPr>
        <w:rPr>
          <w:color w:val="262626" w:themeColor="text1" w:themeTint="D9"/>
        </w:rPr>
      </w:pPr>
      <w:bookmarkStart w:id="328" w:name="_Toc79661959"/>
      <w:bookmarkStart w:id="329" w:name="_Ref141783484"/>
      <w:bookmarkStart w:id="330" w:name="_Toc143606896"/>
      <w:bookmarkStart w:id="331" w:name="_Toc155691978"/>
      <w:bookmarkStart w:id="332" w:name="_Toc190258074"/>
      <w:bookmarkStart w:id="333" w:name="_Toc205462362"/>
      <w:bookmarkStart w:id="334" w:name="_Toc214052687"/>
      <w:r w:rsidRPr="00A1336B">
        <w:rPr>
          <w:color w:val="262626" w:themeColor="text1" w:themeTint="D9"/>
        </w:rPr>
        <w:t>Institution items</w:t>
      </w:r>
      <w:bookmarkEnd w:id="328"/>
      <w:bookmarkEnd w:id="329"/>
      <w:bookmarkEnd w:id="330"/>
      <w:bookmarkEnd w:id="331"/>
      <w:bookmarkEnd w:id="332"/>
      <w:bookmarkEnd w:id="333"/>
      <w:bookmarkEnd w:id="334"/>
    </w:p>
    <w:p w14:paraId="0D1EBDA0" w14:textId="449FAB5B" w:rsidR="00E92757" w:rsidRPr="00A1336B" w:rsidRDefault="0033411F" w:rsidP="0033411F">
      <w:pPr>
        <w:pStyle w:val="Body"/>
        <w:rPr>
          <w:color w:val="262626" w:themeColor="text1" w:themeTint="D9"/>
        </w:rPr>
      </w:pPr>
      <w:r w:rsidRPr="00A1336B">
        <w:rPr>
          <w:color w:val="262626" w:themeColor="text1" w:themeTint="D9"/>
        </w:rPr>
        <w:t>A total of 17 institutions (15 universities and 2 NUHEIs) included institution specific items in the 202</w:t>
      </w:r>
      <w:r w:rsidR="00812F40" w:rsidRPr="00A1336B">
        <w:rPr>
          <w:color w:val="262626" w:themeColor="text1" w:themeTint="D9"/>
        </w:rPr>
        <w:t>5</w:t>
      </w:r>
      <w:r w:rsidRPr="00A1336B">
        <w:rPr>
          <w:color w:val="262626" w:themeColor="text1" w:themeTint="D9"/>
        </w:rPr>
        <w:t xml:space="preserve"> GOS. Institution specific items can be the same or a variation on questions included in prior collection rounds of the GOS, or new questions entirely. </w:t>
      </w:r>
    </w:p>
    <w:p w14:paraId="241FE3FC" w14:textId="77777777" w:rsidR="00E92757" w:rsidRPr="00A1336B" w:rsidRDefault="0033411F" w:rsidP="0033411F">
      <w:pPr>
        <w:pStyle w:val="Body"/>
        <w:rPr>
          <w:color w:val="262626" w:themeColor="text1" w:themeTint="D9"/>
        </w:rPr>
      </w:pPr>
      <w:r w:rsidRPr="00A1336B">
        <w:rPr>
          <w:color w:val="262626" w:themeColor="text1" w:themeTint="D9"/>
        </w:rPr>
        <w:t>Content covered by institution specific items included questions relating to the net promoter score, work preparedness, further study plans, graduate job search</w:t>
      </w:r>
      <w:r w:rsidR="00895293" w:rsidRPr="00A1336B">
        <w:rPr>
          <w:color w:val="262626" w:themeColor="text1" w:themeTint="D9"/>
        </w:rPr>
        <w:t xml:space="preserve"> and employability</w:t>
      </w:r>
      <w:r w:rsidRPr="00A1336B">
        <w:rPr>
          <w:color w:val="262626" w:themeColor="text1" w:themeTint="D9"/>
        </w:rPr>
        <w:t xml:space="preserve">, </w:t>
      </w:r>
      <w:r w:rsidR="00895293" w:rsidRPr="00A1336B">
        <w:rPr>
          <w:color w:val="262626" w:themeColor="text1" w:themeTint="D9"/>
        </w:rPr>
        <w:t>professional</w:t>
      </w:r>
      <w:r w:rsidR="00336A37" w:rsidRPr="00A1336B">
        <w:rPr>
          <w:color w:val="262626" w:themeColor="text1" w:themeTint="D9"/>
        </w:rPr>
        <w:t xml:space="preserve"> development</w:t>
      </w:r>
      <w:r w:rsidRPr="00A1336B">
        <w:rPr>
          <w:color w:val="262626" w:themeColor="text1" w:themeTint="D9"/>
        </w:rPr>
        <w:t xml:space="preserve"> and other co-curricular activities. </w:t>
      </w:r>
    </w:p>
    <w:p w14:paraId="341A0B0E" w14:textId="4A812C41" w:rsidR="0033411F" w:rsidRPr="00A1336B" w:rsidRDefault="0033411F" w:rsidP="0033411F">
      <w:pPr>
        <w:pStyle w:val="Body"/>
        <w:rPr>
          <w:color w:val="262626" w:themeColor="text1" w:themeTint="D9"/>
        </w:rPr>
      </w:pPr>
      <w:r w:rsidRPr="00A1336B">
        <w:rPr>
          <w:color w:val="262626" w:themeColor="text1" w:themeTint="D9"/>
        </w:rPr>
        <w:t>Currently, institution specific items do not fall under any data sharing arrangements and are therefore only included in the respective institution</w:t>
      </w:r>
      <w:r w:rsidR="00E92757" w:rsidRPr="00A1336B">
        <w:rPr>
          <w:color w:val="262626" w:themeColor="text1" w:themeTint="D9"/>
        </w:rPr>
        <w:t>’s</w:t>
      </w:r>
      <w:r w:rsidRPr="00A1336B">
        <w:rPr>
          <w:color w:val="262626" w:themeColor="text1" w:themeTint="D9"/>
        </w:rPr>
        <w:t xml:space="preserve"> data files.</w:t>
      </w:r>
    </w:p>
    <w:p w14:paraId="6626EABB" w14:textId="77777777" w:rsidR="0033411F" w:rsidRPr="00A1336B" w:rsidRDefault="0033411F" w:rsidP="00E7745E">
      <w:pPr>
        <w:pStyle w:val="Heading3"/>
        <w:numPr>
          <w:ilvl w:val="2"/>
          <w:numId w:val="2"/>
        </w:numPr>
        <w:rPr>
          <w:color w:val="262626" w:themeColor="text1" w:themeTint="D9"/>
        </w:rPr>
      </w:pPr>
      <w:bookmarkStart w:id="335" w:name="_Toc79661960"/>
      <w:bookmarkStart w:id="336" w:name="_Ref111024030"/>
      <w:bookmarkStart w:id="337" w:name="_Toc143606897"/>
      <w:bookmarkStart w:id="338" w:name="_Toc155691979"/>
      <w:bookmarkStart w:id="339" w:name="_Toc190258075"/>
      <w:bookmarkStart w:id="340" w:name="_Toc205462363"/>
      <w:bookmarkStart w:id="341" w:name="_Toc214052688"/>
      <w:r w:rsidRPr="00A1336B">
        <w:rPr>
          <w:color w:val="262626" w:themeColor="text1" w:themeTint="D9"/>
        </w:rPr>
        <w:t>Stakeholder items</w:t>
      </w:r>
      <w:bookmarkEnd w:id="335"/>
      <w:bookmarkEnd w:id="336"/>
      <w:bookmarkEnd w:id="337"/>
      <w:bookmarkEnd w:id="338"/>
      <w:bookmarkEnd w:id="339"/>
      <w:bookmarkEnd w:id="340"/>
      <w:bookmarkEnd w:id="341"/>
    </w:p>
    <w:p w14:paraId="116FC375" w14:textId="1787244C" w:rsidR="0033411F" w:rsidRPr="00A1336B" w:rsidRDefault="0033411F" w:rsidP="0033411F">
      <w:pPr>
        <w:pStyle w:val="Body"/>
        <w:rPr>
          <w:color w:val="262626" w:themeColor="text1" w:themeTint="D9"/>
        </w:rPr>
      </w:pPr>
      <w:r w:rsidRPr="00A1336B">
        <w:rPr>
          <w:color w:val="262626" w:themeColor="text1" w:themeTint="D9"/>
        </w:rPr>
        <w:t xml:space="preserve">Stakeholders including the Australian Association of Graduate Employers (AAGE) and </w:t>
      </w:r>
      <w:r w:rsidR="00421EFD" w:rsidRPr="00A1336B">
        <w:rPr>
          <w:color w:val="262626" w:themeColor="text1" w:themeTint="D9"/>
        </w:rPr>
        <w:t>Work-Integrated Learning Australia (WIL Australia)</w:t>
      </w:r>
      <w:r w:rsidR="002759B7" w:rsidRPr="00A1336B">
        <w:rPr>
          <w:rStyle w:val="FootnoteReference"/>
          <w:color w:val="262626" w:themeColor="text1" w:themeTint="D9"/>
        </w:rPr>
        <w:footnoteReference w:id="8"/>
      </w:r>
      <w:r w:rsidRPr="00A1336B">
        <w:rPr>
          <w:color w:val="262626" w:themeColor="text1" w:themeTint="D9"/>
        </w:rPr>
        <w:t xml:space="preserve"> included items in the 202</w:t>
      </w:r>
      <w:r w:rsidR="003407BA" w:rsidRPr="00A1336B">
        <w:rPr>
          <w:color w:val="262626" w:themeColor="text1" w:themeTint="D9"/>
        </w:rPr>
        <w:t>5</w:t>
      </w:r>
      <w:r w:rsidRPr="00A1336B">
        <w:rPr>
          <w:color w:val="262626" w:themeColor="text1" w:themeTint="D9"/>
        </w:rPr>
        <w:t xml:space="preserve"> GOS. Content covered by the stakeholder items included employment pathways and work integrated learning. </w:t>
      </w:r>
    </w:p>
    <w:p w14:paraId="07AA09D8" w14:textId="77777777" w:rsidR="0033411F" w:rsidRPr="00A1336B" w:rsidRDefault="0033411F" w:rsidP="0033411F">
      <w:pPr>
        <w:pStyle w:val="Body"/>
        <w:rPr>
          <w:color w:val="262626" w:themeColor="text1" w:themeTint="D9"/>
        </w:rPr>
      </w:pPr>
      <w:r w:rsidRPr="00A1336B">
        <w:rPr>
          <w:color w:val="262626" w:themeColor="text1" w:themeTint="D9"/>
        </w:rPr>
        <w:t xml:space="preserve">Institutions were invited to participate in these items, where applicable, by each of the relevant stakeholders. </w:t>
      </w:r>
    </w:p>
    <w:p w14:paraId="214848A3" w14:textId="77777777" w:rsidR="0033411F" w:rsidRPr="00A1336B" w:rsidRDefault="0033411F" w:rsidP="0093072E">
      <w:pPr>
        <w:pStyle w:val="Heading3"/>
        <w:rPr>
          <w:color w:val="262626" w:themeColor="text1" w:themeTint="D9"/>
        </w:rPr>
      </w:pPr>
      <w:bookmarkStart w:id="342" w:name="_Toc79661961"/>
      <w:bookmarkStart w:id="343" w:name="_Ref111023793"/>
      <w:bookmarkStart w:id="344" w:name="_Toc143606898"/>
      <w:bookmarkStart w:id="345" w:name="_Toc155691980"/>
      <w:bookmarkStart w:id="346" w:name="_Toc190258076"/>
      <w:bookmarkStart w:id="347" w:name="_Toc205462364"/>
      <w:bookmarkStart w:id="348" w:name="_Toc214052689"/>
      <w:r w:rsidRPr="00A1336B">
        <w:rPr>
          <w:color w:val="262626" w:themeColor="text1" w:themeTint="D9"/>
        </w:rPr>
        <w:lastRenderedPageBreak/>
        <w:t>Retired items</w:t>
      </w:r>
      <w:bookmarkEnd w:id="342"/>
      <w:bookmarkEnd w:id="343"/>
      <w:bookmarkEnd w:id="344"/>
      <w:bookmarkEnd w:id="345"/>
      <w:bookmarkEnd w:id="346"/>
      <w:bookmarkEnd w:id="347"/>
      <w:bookmarkEnd w:id="348"/>
    </w:p>
    <w:p w14:paraId="6D174C49" w14:textId="1AB92408" w:rsidR="0033411F" w:rsidRPr="00A1336B" w:rsidRDefault="0033411F" w:rsidP="0033411F">
      <w:pPr>
        <w:pStyle w:val="Body"/>
        <w:rPr>
          <w:color w:val="262626" w:themeColor="text1" w:themeTint="D9"/>
        </w:rPr>
      </w:pPr>
      <w:r w:rsidRPr="00A1336B">
        <w:rPr>
          <w:color w:val="262626" w:themeColor="text1" w:themeTint="D9"/>
        </w:rPr>
        <w:t>When confirming participation in a collection round of the 202</w:t>
      </w:r>
      <w:r w:rsidR="006411FE" w:rsidRPr="00A1336B">
        <w:rPr>
          <w:color w:val="262626" w:themeColor="text1" w:themeTint="D9"/>
        </w:rPr>
        <w:t>5</w:t>
      </w:r>
      <w:r w:rsidRPr="00A1336B">
        <w:rPr>
          <w:color w:val="262626" w:themeColor="text1" w:themeTint="D9"/>
        </w:rPr>
        <w:t xml:space="preserve"> GOS, institutions were also able to nominate participation in the CEQ and/or GAS on a fee-for-service basis. </w:t>
      </w:r>
    </w:p>
    <w:p w14:paraId="31D679C4" w14:textId="4E175521" w:rsidR="0033411F" w:rsidRPr="00A1336B" w:rsidRDefault="0033411F" w:rsidP="0033411F">
      <w:pPr>
        <w:pStyle w:val="Body"/>
        <w:rPr>
          <w:color w:val="262626" w:themeColor="text1" w:themeTint="D9"/>
        </w:rPr>
      </w:pPr>
      <w:r w:rsidRPr="00A1336B">
        <w:rPr>
          <w:color w:val="262626" w:themeColor="text1" w:themeTint="D9"/>
        </w:rPr>
        <w:t xml:space="preserve">In total, </w:t>
      </w:r>
      <w:r w:rsidR="006D6F63" w:rsidRPr="00A1336B">
        <w:rPr>
          <w:color w:val="262626" w:themeColor="text1" w:themeTint="D9"/>
        </w:rPr>
        <w:t>46</w:t>
      </w:r>
      <w:r w:rsidRPr="00A1336B">
        <w:rPr>
          <w:color w:val="262626" w:themeColor="text1" w:themeTint="D9"/>
        </w:rPr>
        <w:t xml:space="preserve"> institutions (</w:t>
      </w:r>
      <w:r w:rsidR="00F01020" w:rsidRPr="00A1336B">
        <w:rPr>
          <w:color w:val="262626" w:themeColor="text1" w:themeTint="D9"/>
        </w:rPr>
        <w:t>21</w:t>
      </w:r>
      <w:r w:rsidRPr="00A1336B">
        <w:rPr>
          <w:color w:val="262626" w:themeColor="text1" w:themeTint="D9"/>
        </w:rPr>
        <w:t xml:space="preserve"> universities, </w:t>
      </w:r>
      <w:r w:rsidR="008B0DF2" w:rsidRPr="00A1336B">
        <w:rPr>
          <w:color w:val="262626" w:themeColor="text1" w:themeTint="D9"/>
        </w:rPr>
        <w:t>25</w:t>
      </w:r>
      <w:r w:rsidRPr="00A1336B">
        <w:rPr>
          <w:color w:val="262626" w:themeColor="text1" w:themeTint="D9"/>
        </w:rPr>
        <w:t xml:space="preserve"> NUHEIs) opted to include the CEQ, and </w:t>
      </w:r>
      <w:r w:rsidR="007022CD" w:rsidRPr="00A1336B">
        <w:rPr>
          <w:color w:val="262626" w:themeColor="text1" w:themeTint="D9"/>
        </w:rPr>
        <w:t>40</w:t>
      </w:r>
      <w:r w:rsidRPr="00A1336B">
        <w:rPr>
          <w:color w:val="262626" w:themeColor="text1" w:themeTint="D9"/>
        </w:rPr>
        <w:t xml:space="preserve"> institutions (</w:t>
      </w:r>
      <w:r w:rsidR="00451881" w:rsidRPr="00A1336B">
        <w:rPr>
          <w:color w:val="262626" w:themeColor="text1" w:themeTint="D9"/>
        </w:rPr>
        <w:t>22</w:t>
      </w:r>
      <w:r w:rsidRPr="00A1336B">
        <w:rPr>
          <w:color w:val="262626" w:themeColor="text1" w:themeTint="D9"/>
        </w:rPr>
        <w:t xml:space="preserve"> universities and 18 NUHEIs) opted to include the GAS.</w:t>
      </w:r>
    </w:p>
    <w:p w14:paraId="0C0A27C0" w14:textId="77777777" w:rsidR="0033411F" w:rsidRPr="00A1336B" w:rsidRDefault="242A5129" w:rsidP="6D69BCEC">
      <w:pPr>
        <w:pStyle w:val="Heading1"/>
        <w:rPr>
          <w:color w:val="262626" w:themeColor="text1" w:themeTint="D9"/>
        </w:rPr>
      </w:pPr>
      <w:bookmarkStart w:id="349" w:name="_Ref514141538"/>
      <w:bookmarkStart w:id="350" w:name="_Toc79661962"/>
      <w:bookmarkStart w:id="351" w:name="_Toc143606899"/>
      <w:bookmarkStart w:id="352" w:name="_Toc155691981"/>
      <w:bookmarkStart w:id="353" w:name="_Toc190258077"/>
      <w:bookmarkStart w:id="354" w:name="_Toc205462365"/>
      <w:bookmarkStart w:id="355" w:name="_Toc214052690"/>
      <w:r w:rsidRPr="00A1336B">
        <w:rPr>
          <w:color w:val="262626" w:themeColor="text1" w:themeTint="D9"/>
        </w:rPr>
        <w:lastRenderedPageBreak/>
        <w:t>Data preparation</w:t>
      </w:r>
      <w:bookmarkEnd w:id="349"/>
      <w:bookmarkEnd w:id="350"/>
      <w:bookmarkEnd w:id="351"/>
      <w:bookmarkEnd w:id="352"/>
      <w:bookmarkEnd w:id="353"/>
      <w:bookmarkEnd w:id="354"/>
      <w:bookmarkEnd w:id="355"/>
    </w:p>
    <w:p w14:paraId="7CA3B887" w14:textId="77777777" w:rsidR="0033411F" w:rsidRPr="00A1336B" w:rsidRDefault="242A5129" w:rsidP="6D69BCEC">
      <w:pPr>
        <w:pStyle w:val="Heading2"/>
        <w:rPr>
          <w:color w:val="262626" w:themeColor="text1" w:themeTint="D9"/>
        </w:rPr>
      </w:pPr>
      <w:bookmarkStart w:id="356" w:name="_Toc511937325"/>
      <w:bookmarkStart w:id="357" w:name="_Toc79661963"/>
      <w:bookmarkStart w:id="358" w:name="_Ref141783187"/>
      <w:bookmarkStart w:id="359" w:name="_Toc143606900"/>
      <w:bookmarkStart w:id="360" w:name="_Toc155691982"/>
      <w:bookmarkStart w:id="361" w:name="_Toc190258078"/>
      <w:bookmarkStart w:id="362" w:name="_Toc205462366"/>
      <w:bookmarkStart w:id="363" w:name="_Toc214052691"/>
      <w:r w:rsidRPr="00A1336B">
        <w:rPr>
          <w:color w:val="262626" w:themeColor="text1" w:themeTint="D9"/>
        </w:rPr>
        <w:t>Definition of the analytic unit</w:t>
      </w:r>
      <w:bookmarkEnd w:id="356"/>
      <w:bookmarkEnd w:id="357"/>
      <w:bookmarkEnd w:id="358"/>
      <w:bookmarkEnd w:id="359"/>
      <w:bookmarkEnd w:id="360"/>
      <w:bookmarkEnd w:id="361"/>
      <w:bookmarkEnd w:id="362"/>
      <w:bookmarkEnd w:id="363"/>
    </w:p>
    <w:p w14:paraId="2FEB13B2" w14:textId="77777777" w:rsidR="0033411F" w:rsidRPr="00A1336B" w:rsidRDefault="242A5129" w:rsidP="6D69BCEC">
      <w:pPr>
        <w:spacing w:before="120" w:after="120" w:line="300" w:lineRule="auto"/>
        <w:rPr>
          <w:rFonts w:eastAsia="Times New Roman" w:cs="Times New Roman"/>
          <w:color w:val="262626" w:themeColor="text1" w:themeTint="D9"/>
        </w:rPr>
      </w:pPr>
      <w:r w:rsidRPr="00A1336B">
        <w:rPr>
          <w:rStyle w:val="BodyChar"/>
          <w:rFonts w:eastAsiaTheme="minorEastAsia"/>
          <w:color w:val="262626" w:themeColor="text1" w:themeTint="D9"/>
        </w:rPr>
        <w:t>The analytic unit for the GOS is the graduate. The data file contained one record for each respondent to the survey</w:t>
      </w:r>
      <w:r w:rsidRPr="00A1336B">
        <w:rPr>
          <w:rFonts w:eastAsia="Times New Roman" w:cs="Times New Roman"/>
          <w:color w:val="262626" w:themeColor="text1" w:themeTint="D9"/>
        </w:rPr>
        <w:t>.</w:t>
      </w:r>
    </w:p>
    <w:p w14:paraId="685F68DB" w14:textId="26C48430" w:rsidR="0033411F" w:rsidRPr="00A1336B" w:rsidRDefault="242A5129" w:rsidP="6D69BCEC">
      <w:pPr>
        <w:spacing w:before="120" w:after="120" w:line="300" w:lineRule="auto"/>
        <w:rPr>
          <w:rFonts w:eastAsia="Times New Roman" w:cs="Times New Roman"/>
          <w:color w:val="262626" w:themeColor="text1" w:themeTint="D9"/>
        </w:rPr>
      </w:pPr>
      <w:bookmarkStart w:id="364" w:name="_Hlk532212595"/>
      <w:r w:rsidRPr="00A1336B">
        <w:rPr>
          <w:rStyle w:val="BodyChar"/>
          <w:rFonts w:eastAsiaTheme="minorEastAsia"/>
          <w:color w:val="262626" w:themeColor="text1" w:themeTint="D9"/>
        </w:rPr>
        <w:t>In the 202</w:t>
      </w:r>
      <w:r w:rsidR="271FC87A" w:rsidRPr="00A1336B">
        <w:rPr>
          <w:rStyle w:val="BodyChar"/>
          <w:rFonts w:eastAsiaTheme="minorEastAsia"/>
          <w:color w:val="262626" w:themeColor="text1" w:themeTint="D9"/>
        </w:rPr>
        <w:t>5</w:t>
      </w:r>
      <w:r w:rsidRPr="00A1336B">
        <w:rPr>
          <w:rStyle w:val="BodyChar"/>
          <w:rFonts w:eastAsiaTheme="minorEastAsia"/>
          <w:color w:val="262626" w:themeColor="text1" w:themeTint="D9"/>
        </w:rPr>
        <w:t xml:space="preserve"> GOS data set, a record was considered </w:t>
      </w:r>
      <w:r w:rsidR="00CF6C97" w:rsidRPr="00A1336B">
        <w:rPr>
          <w:rStyle w:val="BodyChar"/>
          <w:rFonts w:eastAsiaTheme="minorEastAsia"/>
          <w:color w:val="262626" w:themeColor="text1" w:themeTint="D9"/>
        </w:rPr>
        <w:t xml:space="preserve">a ‘technical’ </w:t>
      </w:r>
      <w:r w:rsidRPr="00A1336B">
        <w:rPr>
          <w:rStyle w:val="BodyChar"/>
          <w:rFonts w:eastAsiaTheme="minorEastAsia"/>
          <w:color w:val="262626" w:themeColor="text1" w:themeTint="D9"/>
        </w:rPr>
        <w:t>complete if the graduate had</w:t>
      </w:r>
      <w:r w:rsidRPr="00A1336B">
        <w:rPr>
          <w:rFonts w:eastAsia="Times New Roman" w:cs="Times New Roman"/>
          <w:color w:val="262626" w:themeColor="text1" w:themeTint="D9"/>
        </w:rPr>
        <w:t>:</w:t>
      </w:r>
    </w:p>
    <w:p w14:paraId="2F46878E" w14:textId="0A121784" w:rsidR="0033411F" w:rsidRPr="00A1336B" w:rsidRDefault="00CF6C97" w:rsidP="6D69BCEC">
      <w:pPr>
        <w:pStyle w:val="Bullets1"/>
        <w:spacing w:before="120" w:after="120"/>
        <w:rPr>
          <w:color w:val="262626" w:themeColor="text1" w:themeTint="D9"/>
        </w:rPr>
      </w:pPr>
      <w:r w:rsidRPr="00A1336B">
        <w:rPr>
          <w:color w:val="262626" w:themeColor="text1" w:themeTint="D9"/>
        </w:rPr>
        <w:t>p</w:t>
      </w:r>
      <w:r w:rsidR="242A5129" w:rsidRPr="00A1336B">
        <w:rPr>
          <w:color w:val="262626" w:themeColor="text1" w:themeTint="D9"/>
        </w:rPr>
        <w:t>rovided a response as to whether they had worked in the last week, or</w:t>
      </w:r>
    </w:p>
    <w:p w14:paraId="3FCB1EF0" w14:textId="6B085272" w:rsidR="0033411F" w:rsidRPr="00A1336B" w:rsidRDefault="00CF6C97" w:rsidP="6D69BCEC">
      <w:pPr>
        <w:pStyle w:val="Bullets1"/>
        <w:spacing w:before="120" w:after="120"/>
        <w:rPr>
          <w:color w:val="262626" w:themeColor="text1" w:themeTint="D9"/>
        </w:rPr>
      </w:pPr>
      <w:r w:rsidRPr="00A1336B">
        <w:rPr>
          <w:color w:val="262626" w:themeColor="text1" w:themeTint="D9"/>
        </w:rPr>
        <w:t>r</w:t>
      </w:r>
      <w:r w:rsidR="242A5129" w:rsidRPr="00A1336B">
        <w:rPr>
          <w:color w:val="262626" w:themeColor="text1" w:themeTint="D9"/>
        </w:rPr>
        <w:t>esponded that they were in further study, and</w:t>
      </w:r>
    </w:p>
    <w:p w14:paraId="6B60FE91" w14:textId="15462E62" w:rsidR="00A3193C" w:rsidRPr="00A1336B" w:rsidRDefault="00CF6C97" w:rsidP="00A3193C">
      <w:pPr>
        <w:pStyle w:val="Bullets1"/>
        <w:spacing w:before="120" w:after="120"/>
        <w:rPr>
          <w:color w:val="262626" w:themeColor="text1" w:themeTint="D9"/>
        </w:rPr>
      </w:pPr>
      <w:r w:rsidRPr="00A1336B">
        <w:rPr>
          <w:color w:val="262626" w:themeColor="text1" w:themeTint="D9"/>
        </w:rPr>
        <w:t>d</w:t>
      </w:r>
      <w:r w:rsidR="242A5129" w:rsidRPr="00A1336B">
        <w:rPr>
          <w:color w:val="262626" w:themeColor="text1" w:themeTint="D9"/>
        </w:rPr>
        <w:t>id not disqualify themselves at the start of the survey (e.g. did not study the named course at the named institution)</w:t>
      </w:r>
      <w:r w:rsidR="00277999" w:rsidRPr="00A1336B">
        <w:rPr>
          <w:color w:val="262626" w:themeColor="text1" w:themeTint="D9"/>
        </w:rPr>
        <w:t>.</w:t>
      </w:r>
    </w:p>
    <w:p w14:paraId="37A968ED" w14:textId="21777567" w:rsidR="00A3193C" w:rsidRPr="00A1336B" w:rsidRDefault="00A3193C" w:rsidP="00A3193C">
      <w:pPr>
        <w:spacing w:before="120" w:after="120" w:line="300" w:lineRule="auto"/>
        <w:rPr>
          <w:rStyle w:val="BodyChar"/>
          <w:rFonts w:eastAsiaTheme="minorEastAsia"/>
          <w:color w:val="262626" w:themeColor="text1" w:themeTint="D9"/>
        </w:rPr>
      </w:pPr>
      <w:r w:rsidRPr="00A1336B">
        <w:rPr>
          <w:rStyle w:val="BodyChar"/>
          <w:rFonts w:eastAsiaTheme="minorEastAsia"/>
          <w:color w:val="262626" w:themeColor="text1" w:themeTint="D9"/>
        </w:rPr>
        <w:t>A record was considered as an ‘operational’ complete if the graduate had completed up to and including the final survey question.</w:t>
      </w:r>
    </w:p>
    <w:p w14:paraId="28F77323" w14:textId="77777777" w:rsidR="0033411F" w:rsidRPr="00A1336B" w:rsidRDefault="242A5129" w:rsidP="6D69BCEC">
      <w:pPr>
        <w:pStyle w:val="Heading2"/>
        <w:rPr>
          <w:color w:val="262626" w:themeColor="text1" w:themeTint="D9"/>
        </w:rPr>
      </w:pPr>
      <w:bookmarkStart w:id="365" w:name="_Toc511937328"/>
      <w:bookmarkStart w:id="366" w:name="_Toc79661964"/>
      <w:bookmarkStart w:id="367" w:name="_Toc143606901"/>
      <w:bookmarkStart w:id="368" w:name="_Toc155691983"/>
      <w:bookmarkStart w:id="369" w:name="_Toc190258079"/>
      <w:bookmarkStart w:id="370" w:name="_Toc205462367"/>
      <w:bookmarkStart w:id="371" w:name="_Toc214052692"/>
      <w:bookmarkEnd w:id="364"/>
      <w:r w:rsidRPr="00A1336B">
        <w:rPr>
          <w:color w:val="262626" w:themeColor="text1" w:themeTint="D9"/>
        </w:rPr>
        <w:t>Data cleaning and preparation</w:t>
      </w:r>
      <w:bookmarkEnd w:id="365"/>
      <w:bookmarkEnd w:id="366"/>
      <w:bookmarkEnd w:id="367"/>
      <w:bookmarkEnd w:id="368"/>
      <w:bookmarkEnd w:id="369"/>
      <w:bookmarkEnd w:id="370"/>
      <w:bookmarkEnd w:id="371"/>
    </w:p>
    <w:p w14:paraId="3808DD4F" w14:textId="77777777" w:rsidR="0033411F" w:rsidRPr="00A1336B" w:rsidRDefault="242A5129" w:rsidP="6D69BCEC">
      <w:pPr>
        <w:pStyle w:val="Body"/>
        <w:rPr>
          <w:color w:val="262626" w:themeColor="text1" w:themeTint="D9"/>
        </w:rPr>
      </w:pPr>
      <w:bookmarkStart w:id="372" w:name="_Hlk50650510"/>
      <w:r w:rsidRPr="00A1336B">
        <w:rPr>
          <w:color w:val="262626" w:themeColor="text1" w:themeTint="D9"/>
        </w:rPr>
        <w:t>Data preparation occurred on the raw data file exported from the data collection platform with derivations, re-coding and cleaning routines applied, including:</w:t>
      </w:r>
    </w:p>
    <w:p w14:paraId="1845B423" w14:textId="5A59E4B0" w:rsidR="00CF6C97" w:rsidRPr="00A1336B" w:rsidRDefault="00CF6C97" w:rsidP="00CF6C97">
      <w:pPr>
        <w:pStyle w:val="Body"/>
        <w:numPr>
          <w:ilvl w:val="0"/>
          <w:numId w:val="26"/>
        </w:numPr>
        <w:rPr>
          <w:color w:val="262626" w:themeColor="text1" w:themeTint="D9"/>
          <w:lang w:eastAsia="en-AU"/>
        </w:rPr>
      </w:pPr>
      <w:bookmarkStart w:id="373" w:name="_Toc511937327"/>
      <w:bookmarkStart w:id="374" w:name="_Ref513810202"/>
      <w:bookmarkStart w:id="375" w:name="_Toc79661965"/>
      <w:bookmarkStart w:id="376" w:name="_Toc143606902"/>
      <w:bookmarkStart w:id="377" w:name="_Toc155691984"/>
      <w:bookmarkStart w:id="378" w:name="_Toc190258080"/>
      <w:bookmarkStart w:id="379" w:name="_Toc205462368"/>
      <w:bookmarkEnd w:id="372"/>
      <w:r w:rsidRPr="00A1336B">
        <w:rPr>
          <w:color w:val="262626" w:themeColor="text1" w:themeTint="D9"/>
          <w:lang w:eastAsia="en-AU"/>
        </w:rPr>
        <w:t xml:space="preserve">Derivation of labour force status, salary and other reporting outcome variables based on the ABS standards (derivations are documented in the </w:t>
      </w:r>
      <w:r w:rsidRPr="00A1336B">
        <w:rPr>
          <w:i/>
          <w:color w:val="262626" w:themeColor="text1" w:themeTint="D9"/>
          <w:lang w:eastAsia="en-AU"/>
        </w:rPr>
        <w:t>2025</w:t>
      </w:r>
      <w:r w:rsidRPr="00A1336B">
        <w:rPr>
          <w:color w:val="262626" w:themeColor="text1" w:themeTint="D9"/>
          <w:lang w:eastAsia="en-AU"/>
        </w:rPr>
        <w:t xml:space="preserve"> </w:t>
      </w:r>
      <w:r w:rsidRPr="00A1336B">
        <w:rPr>
          <w:i/>
          <w:iCs/>
          <w:color w:val="262626" w:themeColor="text1" w:themeTint="D9"/>
          <w:lang w:eastAsia="en-AU"/>
        </w:rPr>
        <w:t>GOS Data Dictionary</w:t>
      </w:r>
      <w:r w:rsidRPr="00A1336B">
        <w:rPr>
          <w:color w:val="262626" w:themeColor="text1" w:themeTint="D9"/>
          <w:lang w:eastAsia="en-AU"/>
        </w:rPr>
        <w:t>, made available to institutions on the QILT provider portal).</w:t>
      </w:r>
    </w:p>
    <w:p w14:paraId="451C56A4" w14:textId="77777777" w:rsidR="00CF6C97" w:rsidRPr="00A1336B" w:rsidRDefault="00CF6C97" w:rsidP="00CF6C97">
      <w:pPr>
        <w:pStyle w:val="Body"/>
        <w:numPr>
          <w:ilvl w:val="0"/>
          <w:numId w:val="26"/>
        </w:numPr>
        <w:rPr>
          <w:color w:val="262626" w:themeColor="text1" w:themeTint="D9"/>
          <w:lang w:eastAsia="en-AU"/>
        </w:rPr>
      </w:pPr>
      <w:r w:rsidRPr="00A1336B">
        <w:rPr>
          <w:color w:val="262626" w:themeColor="text1" w:themeTint="D9"/>
          <w:lang w:eastAsia="en-AU"/>
        </w:rPr>
        <w:t>Re-coding value labels where required.</w:t>
      </w:r>
    </w:p>
    <w:p w14:paraId="6B34A6B2" w14:textId="77777777" w:rsidR="00CF6C97" w:rsidRPr="00A1336B" w:rsidRDefault="00CF6C97" w:rsidP="00CF6C97">
      <w:pPr>
        <w:pStyle w:val="Body"/>
        <w:numPr>
          <w:ilvl w:val="0"/>
          <w:numId w:val="26"/>
        </w:numPr>
        <w:rPr>
          <w:color w:val="262626" w:themeColor="text1" w:themeTint="D9"/>
          <w:lang w:eastAsia="en-AU"/>
        </w:rPr>
      </w:pPr>
      <w:r w:rsidRPr="00A1336B">
        <w:rPr>
          <w:color w:val="262626" w:themeColor="text1" w:themeTint="D9"/>
          <w:lang w:eastAsia="en-AU"/>
        </w:rPr>
        <w:t>Re-coding of ‘no answer’ to the missing values conventions.</w:t>
      </w:r>
    </w:p>
    <w:p w14:paraId="5DEBE1B0" w14:textId="77777777" w:rsidR="00CF6C97" w:rsidRPr="00A1336B" w:rsidRDefault="00CF6C97" w:rsidP="00CF6C97">
      <w:pPr>
        <w:pStyle w:val="Body"/>
        <w:numPr>
          <w:ilvl w:val="0"/>
          <w:numId w:val="26"/>
        </w:numPr>
        <w:rPr>
          <w:color w:val="262626" w:themeColor="text1" w:themeTint="D9"/>
          <w:lang w:eastAsia="en-AU"/>
        </w:rPr>
      </w:pPr>
      <w:r w:rsidRPr="00A1336B">
        <w:rPr>
          <w:color w:val="262626" w:themeColor="text1" w:themeTint="D9"/>
          <w:lang w:eastAsia="en-AU"/>
        </w:rPr>
        <w:t>Cleaning of employer name.</w:t>
      </w:r>
    </w:p>
    <w:p w14:paraId="3D3E13D9" w14:textId="77777777" w:rsidR="00CF6C97" w:rsidRPr="00A1336B" w:rsidRDefault="00CF6C97" w:rsidP="00CF6C97">
      <w:pPr>
        <w:pStyle w:val="Body"/>
        <w:numPr>
          <w:ilvl w:val="0"/>
          <w:numId w:val="26"/>
        </w:numPr>
        <w:rPr>
          <w:color w:val="262626" w:themeColor="text1" w:themeTint="D9"/>
          <w:lang w:eastAsia="en-AU"/>
        </w:rPr>
      </w:pPr>
      <w:r w:rsidRPr="00A1336B">
        <w:rPr>
          <w:color w:val="262626" w:themeColor="text1" w:themeTint="D9"/>
          <w:lang w:eastAsia="en-AU"/>
        </w:rPr>
        <w:t>Coding of occupation, industry, and further study field of education.</w:t>
      </w:r>
    </w:p>
    <w:p w14:paraId="3AABB87B" w14:textId="77777777" w:rsidR="0033411F" w:rsidRPr="00A1336B" w:rsidRDefault="242A5129" w:rsidP="6D69BCEC">
      <w:pPr>
        <w:pStyle w:val="Heading2"/>
        <w:rPr>
          <w:color w:val="262626" w:themeColor="text1" w:themeTint="D9"/>
        </w:rPr>
      </w:pPr>
      <w:bookmarkStart w:id="380" w:name="_Toc214052693"/>
      <w:r w:rsidRPr="00A1336B">
        <w:rPr>
          <w:color w:val="262626" w:themeColor="text1" w:themeTint="D9"/>
        </w:rPr>
        <w:t>Coding and processing of open text response</w:t>
      </w:r>
      <w:bookmarkEnd w:id="373"/>
      <w:r w:rsidRPr="00A1336B">
        <w:rPr>
          <w:color w:val="262626" w:themeColor="text1" w:themeTint="D9"/>
        </w:rPr>
        <w:t>s</w:t>
      </w:r>
      <w:bookmarkEnd w:id="374"/>
      <w:bookmarkEnd w:id="375"/>
      <w:bookmarkEnd w:id="376"/>
      <w:bookmarkEnd w:id="377"/>
      <w:bookmarkEnd w:id="378"/>
      <w:bookmarkEnd w:id="379"/>
      <w:bookmarkEnd w:id="380"/>
    </w:p>
    <w:p w14:paraId="68D1125C" w14:textId="77777777" w:rsidR="0033411F" w:rsidRPr="00A1336B" w:rsidRDefault="242A5129" w:rsidP="6D69BCEC">
      <w:pPr>
        <w:pStyle w:val="Body"/>
        <w:rPr>
          <w:color w:val="262626" w:themeColor="text1" w:themeTint="D9"/>
        </w:rPr>
      </w:pPr>
      <w:r w:rsidRPr="00A1336B">
        <w:rPr>
          <w:color w:val="262626" w:themeColor="text1" w:themeTint="D9"/>
        </w:rPr>
        <w:t xml:space="preserve">Spell checking and light cleaning of free text responses were applied, seeking to remove identifiers and expletives. </w:t>
      </w:r>
    </w:p>
    <w:p w14:paraId="7F07D6BF" w14:textId="28A76B9F" w:rsidR="0033411F" w:rsidRPr="00A1336B" w:rsidRDefault="0033411F" w:rsidP="6D69BCEC">
      <w:pPr>
        <w:pStyle w:val="Body"/>
        <w:rPr>
          <w:color w:val="262626" w:themeColor="text1" w:themeTint="D9"/>
        </w:rPr>
      </w:pPr>
      <w:r w:rsidRPr="00A1336B">
        <w:rPr>
          <w:color w:val="262626" w:themeColor="text1" w:themeTint="D9"/>
        </w:rPr>
        <w:fldChar w:fldCharType="begin"/>
      </w:r>
      <w:r w:rsidRPr="00A1336B">
        <w:rPr>
          <w:color w:val="262626" w:themeColor="text1" w:themeTint="D9"/>
        </w:rPr>
        <w:instrText xml:space="preserve"> REF _Ref143702644 \h </w:instrText>
      </w:r>
      <w:r w:rsidR="000A4E49" w:rsidRPr="00A1336B">
        <w:rPr>
          <w:color w:val="262626" w:themeColor="text1" w:themeTint="D9"/>
        </w:rPr>
        <w:instrText xml:space="preserve"> \* MERGEFORMAT </w:instrText>
      </w:r>
      <w:r w:rsidRPr="00A1336B">
        <w:rPr>
          <w:color w:val="262626" w:themeColor="text1" w:themeTint="D9"/>
        </w:rPr>
      </w:r>
      <w:r w:rsidRPr="00A1336B">
        <w:rPr>
          <w:color w:val="262626" w:themeColor="text1" w:themeTint="D9"/>
        </w:rPr>
        <w:fldChar w:fldCharType="separate"/>
      </w:r>
      <w:r w:rsidR="00A70B8B" w:rsidRPr="00A1336B">
        <w:rPr>
          <w:color w:val="262626" w:themeColor="text1" w:themeTint="D9"/>
        </w:rPr>
        <w:t xml:space="preserve">Table </w:t>
      </w:r>
      <w:r w:rsidR="00A70B8B" w:rsidRPr="00A1336B">
        <w:rPr>
          <w:noProof/>
          <w:color w:val="262626" w:themeColor="text1" w:themeTint="D9"/>
        </w:rPr>
        <w:t>15</w:t>
      </w:r>
      <w:r w:rsidRPr="00A1336B">
        <w:rPr>
          <w:color w:val="262626" w:themeColor="text1" w:themeTint="D9"/>
        </w:rPr>
        <w:fldChar w:fldCharType="end"/>
      </w:r>
      <w:r w:rsidR="242A5129" w:rsidRPr="00A1336B">
        <w:rPr>
          <w:color w:val="262626" w:themeColor="text1" w:themeTint="D9"/>
        </w:rPr>
        <w:t xml:space="preserve"> summarises the items where industry standard frames were applied for the coding of free text responses. </w:t>
      </w:r>
      <w:r w:rsidR="00693B0A" w:rsidRPr="00A1336B">
        <w:rPr>
          <w:color w:val="262626" w:themeColor="text1" w:themeTint="D9"/>
          <w:lang w:eastAsia="en-AU"/>
        </w:rPr>
        <w:t xml:space="preserve">For items with free text responses not associated with an industry standard frame, code frames and back-coding rules were developed in conjunction with, and approved by, the department, and were </w:t>
      </w:r>
      <w:bookmarkStart w:id="381" w:name="_Int_WL76QtrI"/>
      <w:r w:rsidR="00693B0A" w:rsidRPr="00A1336B">
        <w:rPr>
          <w:color w:val="262626" w:themeColor="text1" w:themeTint="D9"/>
          <w:lang w:eastAsia="en-AU"/>
        </w:rPr>
        <w:t>largely unchanged</w:t>
      </w:r>
      <w:bookmarkEnd w:id="381"/>
      <w:r w:rsidR="00693B0A" w:rsidRPr="00A1336B">
        <w:rPr>
          <w:color w:val="262626" w:themeColor="text1" w:themeTint="D9"/>
          <w:lang w:eastAsia="en-AU"/>
        </w:rPr>
        <w:t xml:space="preserve"> from previous iterations of the GOS.</w:t>
      </w:r>
    </w:p>
    <w:p w14:paraId="6AC657E4" w14:textId="77777777" w:rsidR="0033411F" w:rsidRPr="00A1336B" w:rsidRDefault="0033411F" w:rsidP="0033411F">
      <w:pPr>
        <w:rPr>
          <w:rFonts w:ascii="Arial Bold" w:eastAsia="Times New Roman" w:hAnsi="Arial Bold" w:cs="Times New Roman"/>
          <w:b/>
          <w:bCs/>
          <w:color w:val="262626" w:themeColor="text1" w:themeTint="D9"/>
          <w:highlight w:val="yellow"/>
        </w:rPr>
      </w:pPr>
      <w:bookmarkStart w:id="382" w:name="_Ref476643684"/>
      <w:bookmarkStart w:id="383" w:name="_Toc509573063"/>
      <w:bookmarkStart w:id="384" w:name="_Toc511937361"/>
      <w:r w:rsidRPr="00A1336B">
        <w:rPr>
          <w:color w:val="262626" w:themeColor="text1" w:themeTint="D9"/>
          <w:highlight w:val="yellow"/>
        </w:rPr>
        <w:br w:type="page"/>
      </w:r>
    </w:p>
    <w:p w14:paraId="5626C56E" w14:textId="38AE912C" w:rsidR="0033411F" w:rsidRPr="00A1336B" w:rsidRDefault="00FC7ED0" w:rsidP="00A1336B">
      <w:pPr>
        <w:pStyle w:val="Caption"/>
      </w:pPr>
      <w:bookmarkStart w:id="385" w:name="_Toc153986960"/>
      <w:bookmarkStart w:id="386" w:name="_Toc190191013"/>
      <w:bookmarkStart w:id="387" w:name="_Toc214281133"/>
      <w:bookmarkEnd w:id="382"/>
      <w:r w:rsidRPr="00A1336B">
        <w:lastRenderedPageBreak/>
        <w:t xml:space="preserve">Table </w:t>
      </w:r>
      <w:fldSimple w:instr=" SEQ Table \* ARABIC ">
        <w:r w:rsidR="0071284E" w:rsidRPr="00A1336B">
          <w:rPr>
            <w:noProof/>
          </w:rPr>
          <w:t>15</w:t>
        </w:r>
      </w:fldSimple>
      <w:r w:rsidR="7923EB3B" w:rsidRPr="00A1336B">
        <w:tab/>
      </w:r>
      <w:r w:rsidR="5153A35E" w:rsidRPr="00A1336B">
        <w:t>Items coded and source for coding decisions</w:t>
      </w:r>
      <w:bookmarkEnd w:id="383"/>
      <w:bookmarkEnd w:id="384"/>
      <w:bookmarkEnd w:id="385"/>
      <w:bookmarkEnd w:id="386"/>
      <w:bookmarkEnd w:id="387"/>
    </w:p>
    <w:tbl>
      <w:tblPr>
        <w:tblStyle w:val="SRC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5921"/>
      </w:tblGrid>
      <w:tr w:rsidR="00A1336B" w:rsidRPr="00A1336B" w14:paraId="3C214207" w14:textId="77777777" w:rsidTr="001B6D27">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3288" w:type="dxa"/>
            <w:shd w:val="clear" w:color="auto" w:fill="auto"/>
            <w:noWrap/>
            <w:hideMark/>
          </w:tcPr>
          <w:p w14:paraId="2870F3B0" w14:textId="77777777" w:rsidR="0033411F" w:rsidRPr="00A1336B" w:rsidRDefault="49E1D2E3" w:rsidP="00961EEA">
            <w:pPr>
              <w:rPr>
                <w:rFonts w:eastAsia="Times New Roman" w:cs="Arial"/>
                <w:b w:val="0"/>
                <w:color w:val="262626" w:themeColor="text1" w:themeTint="D9"/>
                <w:sz w:val="18"/>
                <w:szCs w:val="18"/>
                <w:lang w:eastAsia="en-AU"/>
              </w:rPr>
            </w:pPr>
            <w:bookmarkStart w:id="388" w:name="_Hlk111716902"/>
            <w:r w:rsidRPr="00A1336B">
              <w:rPr>
                <w:rFonts w:eastAsia="Times New Roman" w:cs="Arial"/>
                <w:color w:val="262626" w:themeColor="text1" w:themeTint="D9"/>
                <w:sz w:val="18"/>
                <w:szCs w:val="18"/>
                <w:lang w:eastAsia="en-AU"/>
              </w:rPr>
              <w:t>Item coded</w:t>
            </w:r>
          </w:p>
        </w:tc>
        <w:tc>
          <w:tcPr>
            <w:tcW w:w="5921" w:type="dxa"/>
            <w:shd w:val="clear" w:color="auto" w:fill="auto"/>
            <w:hideMark/>
          </w:tcPr>
          <w:p w14:paraId="104181E7" w14:textId="77777777" w:rsidR="0033411F" w:rsidRPr="00A1336B" w:rsidRDefault="49E1D2E3" w:rsidP="00961EEA">
            <w:pPr>
              <w:cnfStyle w:val="100000000000" w:firstRow="1" w:lastRow="0" w:firstColumn="0" w:lastColumn="0" w:oddVBand="0" w:evenVBand="0" w:oddHBand="0" w:evenHBand="0" w:firstRowFirstColumn="0" w:firstRowLastColumn="0" w:lastRowFirstColumn="0" w:lastRowLastColumn="0"/>
              <w:rPr>
                <w:rFonts w:eastAsia="Times New Roman" w:cs="Arial"/>
                <w:b w:val="0"/>
                <w:color w:val="262626" w:themeColor="text1" w:themeTint="D9"/>
                <w:sz w:val="18"/>
                <w:szCs w:val="18"/>
                <w:lang w:eastAsia="en-AU"/>
              </w:rPr>
            </w:pPr>
            <w:r w:rsidRPr="00A1336B">
              <w:rPr>
                <w:rFonts w:eastAsia="Times New Roman" w:cs="Arial"/>
                <w:color w:val="262626" w:themeColor="text1" w:themeTint="D9"/>
                <w:sz w:val="18"/>
                <w:szCs w:val="18"/>
                <w:lang w:eastAsia="en-AU"/>
              </w:rPr>
              <w:t>Code frame source</w:t>
            </w:r>
          </w:p>
        </w:tc>
      </w:tr>
      <w:tr w:rsidR="00A1336B" w:rsidRPr="00A1336B" w14:paraId="300F0636" w14:textId="77777777" w:rsidTr="001B6D27">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8" w:type="dxa"/>
            <w:shd w:val="clear" w:color="auto" w:fill="auto"/>
            <w:noWrap/>
          </w:tcPr>
          <w:p w14:paraId="2665E096" w14:textId="419D00BD" w:rsidR="00892894" w:rsidRPr="00A1336B" w:rsidRDefault="00892894" w:rsidP="00961EEA">
            <w:pPr>
              <w:rPr>
                <w:rFonts w:cs="Arial"/>
                <w:color w:val="262626" w:themeColor="text1" w:themeTint="D9"/>
                <w:sz w:val="18"/>
              </w:rPr>
            </w:pPr>
            <w:r w:rsidRPr="00A1336B">
              <w:rPr>
                <w:rFonts w:eastAsia="Times New Roman" w:cs="Arial"/>
                <w:color w:val="262626" w:themeColor="text1" w:themeTint="D9"/>
                <w:sz w:val="18"/>
                <w:szCs w:val="18"/>
                <w:lang w:eastAsia="en-AU"/>
              </w:rPr>
              <w:t>Course A Major(s) field of education,</w:t>
            </w:r>
            <w:r w:rsidRPr="00A1336B">
              <w:rPr>
                <w:rFonts w:cs="Arial"/>
                <w:color w:val="262626" w:themeColor="text1" w:themeTint="D9"/>
                <w:sz w:val="18"/>
                <w:szCs w:val="18"/>
              </w:rPr>
              <w:br/>
            </w:r>
            <w:r w:rsidRPr="00A1336B">
              <w:rPr>
                <w:rFonts w:eastAsia="Times New Roman" w:cs="Arial"/>
                <w:color w:val="262626" w:themeColor="text1" w:themeTint="D9"/>
                <w:sz w:val="18"/>
                <w:szCs w:val="18"/>
                <w:lang w:eastAsia="en-AU"/>
              </w:rPr>
              <w:t>Course B Major(s) field of education</w:t>
            </w:r>
          </w:p>
        </w:tc>
        <w:tc>
          <w:tcPr>
            <w:tcW w:w="5921" w:type="dxa"/>
            <w:shd w:val="clear" w:color="auto" w:fill="auto"/>
          </w:tcPr>
          <w:p w14:paraId="2D65A8F2" w14:textId="3F322D8D" w:rsidR="00892894" w:rsidRPr="00A1336B" w:rsidRDefault="00892894" w:rsidP="00961EEA">
            <w:pPr>
              <w:spacing w:after="60" w:line="300" w:lineRule="auto"/>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rFonts w:eastAsia="Times New Roman" w:cs="Arial"/>
                <w:color w:val="262626" w:themeColor="text1" w:themeTint="D9"/>
                <w:sz w:val="18"/>
                <w:szCs w:val="18"/>
                <w:lang w:eastAsia="en-AU"/>
              </w:rPr>
              <w:t>Field of education was coded using the Australian Standard Classification of Education (ASCED, 2001, ABS catalogue number 1272.0) at the six-digit level.</w:t>
            </w:r>
          </w:p>
        </w:tc>
      </w:tr>
      <w:tr w:rsidR="00A1336B" w:rsidRPr="00A1336B" w14:paraId="48B4BE5D" w14:textId="77777777" w:rsidTr="001B6D27">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88" w:type="dxa"/>
            <w:noWrap/>
            <w:hideMark/>
          </w:tcPr>
          <w:p w14:paraId="3E1DC0F3" w14:textId="77777777" w:rsidR="0033411F" w:rsidRPr="00A1336B" w:rsidRDefault="242A5129" w:rsidP="00961EEA">
            <w:pPr>
              <w:rPr>
                <w:rFonts w:cs="Arial"/>
                <w:color w:val="262626" w:themeColor="text1" w:themeTint="D9"/>
                <w:sz w:val="18"/>
                <w:szCs w:val="18"/>
              </w:rPr>
            </w:pPr>
            <w:r w:rsidRPr="00A1336B">
              <w:rPr>
                <w:rFonts w:cs="Arial"/>
                <w:color w:val="262626" w:themeColor="text1" w:themeTint="D9"/>
                <w:sz w:val="18"/>
                <w:szCs w:val="18"/>
              </w:rPr>
              <w:t>Occupation</w:t>
            </w:r>
          </w:p>
        </w:tc>
        <w:tc>
          <w:tcPr>
            <w:tcW w:w="5921" w:type="dxa"/>
            <w:hideMark/>
          </w:tcPr>
          <w:p w14:paraId="34C1F19C" w14:textId="25259BDE" w:rsidR="6D69BCEC" w:rsidRPr="00A1336B" w:rsidRDefault="6D69BCEC" w:rsidP="00961EEA">
            <w:pPr>
              <w:spacing w:after="60" w:line="300" w:lineRule="auto"/>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szCs w:val="18"/>
              </w:rPr>
            </w:pPr>
            <w:r w:rsidRPr="00A1336B">
              <w:rPr>
                <w:rFonts w:eastAsia="Arial" w:cs="Arial"/>
                <w:color w:val="262626" w:themeColor="text1" w:themeTint="D9"/>
                <w:sz w:val="18"/>
                <w:szCs w:val="18"/>
              </w:rPr>
              <w:t>Occupation was coded using the Occupation Standard Classification for Australia (OSCA, 2024, Version 1.0)</w:t>
            </w:r>
          </w:p>
        </w:tc>
      </w:tr>
      <w:tr w:rsidR="00A1336B" w:rsidRPr="00A1336B" w14:paraId="21681EE7" w14:textId="77777777" w:rsidTr="001B6D27">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8" w:type="dxa"/>
            <w:shd w:val="clear" w:color="auto" w:fill="auto"/>
            <w:noWrap/>
            <w:hideMark/>
          </w:tcPr>
          <w:p w14:paraId="58F7C92E" w14:textId="77777777" w:rsidR="0033411F" w:rsidRPr="00A1336B" w:rsidRDefault="242A5129" w:rsidP="00961EEA">
            <w:pPr>
              <w:rPr>
                <w:rFonts w:eastAsia="Times New Roman" w:cs="Arial"/>
                <w:color w:val="262626" w:themeColor="text1" w:themeTint="D9"/>
                <w:sz w:val="18"/>
                <w:szCs w:val="18"/>
                <w:lang w:eastAsia="en-AU"/>
              </w:rPr>
            </w:pPr>
            <w:r w:rsidRPr="00A1336B">
              <w:rPr>
                <w:rFonts w:cs="Arial"/>
                <w:color w:val="262626" w:themeColor="text1" w:themeTint="D9"/>
                <w:sz w:val="18"/>
                <w:szCs w:val="18"/>
              </w:rPr>
              <w:t>Industry</w:t>
            </w:r>
          </w:p>
        </w:tc>
        <w:tc>
          <w:tcPr>
            <w:tcW w:w="5921" w:type="dxa"/>
            <w:shd w:val="clear" w:color="auto" w:fill="auto"/>
            <w:hideMark/>
          </w:tcPr>
          <w:p w14:paraId="34EDC9EB" w14:textId="77777777" w:rsidR="0033411F" w:rsidRPr="00A1336B" w:rsidRDefault="242A5129" w:rsidP="00961EEA">
            <w:pP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Industry was coded using the Australia and New Zealand Standard Classification of Occupations (ANZSIC, 2006 Revision 2.0, ABS catalogue number 1292.0)</w:t>
            </w:r>
          </w:p>
        </w:tc>
      </w:tr>
      <w:tr w:rsidR="00A1336B" w:rsidRPr="00A1336B" w14:paraId="23A6322E" w14:textId="77777777" w:rsidTr="001B6D27">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8" w:type="dxa"/>
            <w:noWrap/>
            <w:hideMark/>
          </w:tcPr>
          <w:p w14:paraId="3276584A" w14:textId="0DE6F927" w:rsidR="0033411F" w:rsidRPr="00A1336B" w:rsidRDefault="242A5129" w:rsidP="00961EEA">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Country employer/business is based</w:t>
            </w:r>
          </w:p>
        </w:tc>
        <w:tc>
          <w:tcPr>
            <w:tcW w:w="5921" w:type="dxa"/>
            <w:hideMark/>
          </w:tcPr>
          <w:p w14:paraId="0125D698" w14:textId="77777777" w:rsidR="0033411F" w:rsidRPr="00A1336B" w:rsidRDefault="242A5129" w:rsidP="00961EEA">
            <w:pP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For graduates working overseas, country of employment was coded using the Standard Australian Classification of Countries (SACC, 2016, Second edition, ABS catalogue number 1269.0).</w:t>
            </w:r>
          </w:p>
        </w:tc>
      </w:tr>
      <w:tr w:rsidR="00A1336B" w:rsidRPr="00A1336B" w14:paraId="5A37618C" w14:textId="77777777" w:rsidTr="001B6D27">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8" w:type="dxa"/>
            <w:shd w:val="clear" w:color="auto" w:fill="auto"/>
            <w:noWrap/>
            <w:hideMark/>
          </w:tcPr>
          <w:p w14:paraId="39DFC197" w14:textId="77777777" w:rsidR="0033411F" w:rsidRPr="00A1336B" w:rsidRDefault="242A5129" w:rsidP="00961EEA">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Further study field of education</w:t>
            </w:r>
          </w:p>
        </w:tc>
        <w:tc>
          <w:tcPr>
            <w:tcW w:w="5921" w:type="dxa"/>
            <w:shd w:val="clear" w:color="auto" w:fill="auto"/>
            <w:hideMark/>
          </w:tcPr>
          <w:p w14:paraId="581289A5" w14:textId="77777777" w:rsidR="0033411F" w:rsidRPr="00A1336B" w:rsidRDefault="242A5129" w:rsidP="00961EEA">
            <w:pP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Field of education was coded using the Australian Standard Classification of Education (ASCED, 2001, ABS catalogue number 1272.0) at the single digit level.</w:t>
            </w:r>
          </w:p>
        </w:tc>
      </w:tr>
      <w:tr w:rsidR="00A1336B" w:rsidRPr="00A1336B" w14:paraId="6556DF3A" w14:textId="77777777" w:rsidTr="001B6D27">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8" w:type="dxa"/>
            <w:noWrap/>
            <w:hideMark/>
          </w:tcPr>
          <w:p w14:paraId="19A61333" w14:textId="77777777" w:rsidR="0033411F" w:rsidRPr="00A1336B" w:rsidRDefault="242A5129" w:rsidP="00961EEA">
            <w:pPr>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Overseas country location</w:t>
            </w:r>
          </w:p>
        </w:tc>
        <w:tc>
          <w:tcPr>
            <w:tcW w:w="5921" w:type="dxa"/>
            <w:hideMark/>
          </w:tcPr>
          <w:p w14:paraId="133B4F1E" w14:textId="77777777" w:rsidR="0033411F" w:rsidRPr="00A1336B" w:rsidRDefault="242A5129" w:rsidP="00961EEA">
            <w:pP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For graduates living overseas, country of residence was coded using the Standard Australian Classification of Countries (SACC, 2016, Second edition, ABS catalogue number 1269.0).</w:t>
            </w:r>
          </w:p>
        </w:tc>
      </w:tr>
    </w:tbl>
    <w:p w14:paraId="50BEB027" w14:textId="77777777" w:rsidR="0033411F" w:rsidRPr="00A1336B" w:rsidRDefault="242A5129" w:rsidP="6D69BCEC">
      <w:pPr>
        <w:pStyle w:val="Heading2"/>
        <w:spacing w:before="360"/>
        <w:rPr>
          <w:color w:val="262626" w:themeColor="text1" w:themeTint="D9"/>
        </w:rPr>
      </w:pPr>
      <w:bookmarkStart w:id="389" w:name="_Ref514141526"/>
      <w:bookmarkStart w:id="390" w:name="_Toc79661966"/>
      <w:bookmarkStart w:id="391" w:name="_Toc143606903"/>
      <w:bookmarkStart w:id="392" w:name="_Toc155691985"/>
      <w:bookmarkStart w:id="393" w:name="_Toc190258081"/>
      <w:bookmarkStart w:id="394" w:name="_Toc205462369"/>
      <w:bookmarkStart w:id="395" w:name="_Toc214052694"/>
      <w:bookmarkEnd w:id="388"/>
      <w:r w:rsidRPr="00A1336B">
        <w:rPr>
          <w:color w:val="262626" w:themeColor="text1" w:themeTint="D9"/>
        </w:rPr>
        <w:t>Data deliverables</w:t>
      </w:r>
      <w:bookmarkEnd w:id="389"/>
      <w:bookmarkEnd w:id="390"/>
      <w:bookmarkEnd w:id="391"/>
      <w:bookmarkEnd w:id="392"/>
      <w:bookmarkEnd w:id="393"/>
      <w:bookmarkEnd w:id="394"/>
      <w:bookmarkEnd w:id="395"/>
    </w:p>
    <w:p w14:paraId="009749F8" w14:textId="1925F93B" w:rsidR="00544AE1" w:rsidRPr="00A1336B" w:rsidRDefault="00544AE1" w:rsidP="00544AE1">
      <w:pPr>
        <w:pStyle w:val="Body"/>
        <w:rPr>
          <w:color w:val="262626" w:themeColor="text1" w:themeTint="D9"/>
          <w:lang w:eastAsia="en-AU"/>
        </w:rPr>
      </w:pPr>
      <w:bookmarkStart w:id="396" w:name="_Hlk532558059"/>
      <w:r w:rsidRPr="00A1336B">
        <w:rPr>
          <w:color w:val="262626" w:themeColor="text1" w:themeTint="D9"/>
          <w:lang w:eastAsia="en-AU"/>
        </w:rPr>
        <w:t>The Social Research Centre provided the department and institutions the following data deliverables at the completion of the 2025 GOS collection cycle:</w:t>
      </w:r>
    </w:p>
    <w:bookmarkEnd w:id="396"/>
    <w:p w14:paraId="33C105D9" w14:textId="77777777" w:rsidR="0033411F" w:rsidRPr="00A1336B" w:rsidRDefault="242A5129" w:rsidP="6D69BCEC">
      <w:pPr>
        <w:pStyle w:val="Bullets1"/>
        <w:spacing w:before="120" w:after="120"/>
        <w:rPr>
          <w:color w:val="262626" w:themeColor="text1" w:themeTint="D9"/>
        </w:rPr>
      </w:pPr>
      <w:r w:rsidRPr="00A1336B">
        <w:rPr>
          <w:color w:val="262626" w:themeColor="text1" w:themeTint="D9"/>
        </w:rPr>
        <w:t xml:space="preserve">Department national data file and national final population file in csv, </w:t>
      </w:r>
      <w:proofErr w:type="spellStart"/>
      <w:r w:rsidRPr="00A1336B">
        <w:rPr>
          <w:color w:val="262626" w:themeColor="text1" w:themeTint="D9"/>
        </w:rPr>
        <w:t>spss</w:t>
      </w:r>
      <w:proofErr w:type="spellEnd"/>
      <w:r w:rsidRPr="00A1336B">
        <w:rPr>
          <w:color w:val="262626" w:themeColor="text1" w:themeTint="D9"/>
        </w:rPr>
        <w:t xml:space="preserve"> and </w:t>
      </w:r>
      <w:proofErr w:type="spellStart"/>
      <w:r w:rsidRPr="00A1336B">
        <w:rPr>
          <w:color w:val="262626" w:themeColor="text1" w:themeTint="D9"/>
        </w:rPr>
        <w:t>sas</w:t>
      </w:r>
      <w:proofErr w:type="spellEnd"/>
      <w:r w:rsidRPr="00A1336B">
        <w:rPr>
          <w:color w:val="262626" w:themeColor="text1" w:themeTint="D9"/>
        </w:rPr>
        <w:t xml:space="preserve"> format.</w:t>
      </w:r>
    </w:p>
    <w:p w14:paraId="0F0A35D2" w14:textId="1BEA488B" w:rsidR="0033411F" w:rsidRPr="00A1336B" w:rsidRDefault="242A5129" w:rsidP="6D69BCEC">
      <w:pPr>
        <w:pStyle w:val="Bullets1"/>
        <w:spacing w:before="120" w:after="120"/>
        <w:rPr>
          <w:color w:val="262626" w:themeColor="text1" w:themeTint="D9"/>
        </w:rPr>
      </w:pPr>
      <w:r w:rsidRPr="00A1336B">
        <w:rPr>
          <w:color w:val="262626" w:themeColor="text1" w:themeTint="D9"/>
        </w:rPr>
        <w:t>Institution data files in csv and SPSS format as a standard, and in SAS format for institutions specifically requesting this format.</w:t>
      </w:r>
    </w:p>
    <w:p w14:paraId="4476B4A6" w14:textId="103DE110" w:rsidR="183CC9E6" w:rsidRPr="00A1336B" w:rsidRDefault="183CC9E6" w:rsidP="618CB1BF">
      <w:pPr>
        <w:pStyle w:val="Bullets1"/>
        <w:spacing w:before="120" w:after="120"/>
        <w:rPr>
          <w:color w:val="262626" w:themeColor="text1" w:themeTint="D9"/>
        </w:rPr>
      </w:pPr>
      <w:r w:rsidRPr="00A1336B">
        <w:rPr>
          <w:color w:val="262626" w:themeColor="text1" w:themeTint="D9"/>
        </w:rPr>
        <w:t xml:space="preserve">Final population files provided </w:t>
      </w:r>
      <w:r w:rsidR="00E36535" w:rsidRPr="00A1336B">
        <w:rPr>
          <w:color w:val="262626" w:themeColor="text1" w:themeTint="D9"/>
        </w:rPr>
        <w:t xml:space="preserve">to institutions </w:t>
      </w:r>
      <w:r w:rsidRPr="00A1336B">
        <w:rPr>
          <w:color w:val="262626" w:themeColor="text1" w:themeTint="D9"/>
        </w:rPr>
        <w:t>upon request</w:t>
      </w:r>
      <w:r w:rsidR="15EC7B88" w:rsidRPr="00A1336B">
        <w:rPr>
          <w:color w:val="262626" w:themeColor="text1" w:themeTint="D9"/>
        </w:rPr>
        <w:t>.</w:t>
      </w:r>
    </w:p>
    <w:p w14:paraId="15BF608E" w14:textId="77777777" w:rsidR="0033411F" w:rsidRPr="00A1336B" w:rsidRDefault="242A5129" w:rsidP="6D69BCEC">
      <w:pPr>
        <w:pStyle w:val="Bullets1"/>
        <w:spacing w:before="120" w:after="120"/>
        <w:rPr>
          <w:color w:val="262626" w:themeColor="text1" w:themeTint="D9"/>
        </w:rPr>
      </w:pPr>
      <w:r w:rsidRPr="00A1336B">
        <w:rPr>
          <w:color w:val="262626" w:themeColor="text1" w:themeTint="D9"/>
        </w:rPr>
        <w:t>Data dictionary and data map.</w:t>
      </w:r>
    </w:p>
    <w:p w14:paraId="69E7E1F4" w14:textId="77777777" w:rsidR="0033411F" w:rsidRPr="00A1336B" w:rsidRDefault="242A5129" w:rsidP="6D69BCEC">
      <w:pPr>
        <w:pStyle w:val="Bullets1"/>
        <w:spacing w:before="120" w:after="120"/>
        <w:rPr>
          <w:color w:val="262626" w:themeColor="text1" w:themeTint="D9"/>
        </w:rPr>
      </w:pPr>
      <w:r w:rsidRPr="00A1336B">
        <w:rPr>
          <w:color w:val="262626" w:themeColor="text1" w:themeTint="D9"/>
        </w:rPr>
        <w:t>Fieldwork and data package summary in MS Word format.</w:t>
      </w:r>
    </w:p>
    <w:p w14:paraId="7FD43A95" w14:textId="77777777" w:rsidR="0033411F" w:rsidRPr="00A1336B" w:rsidRDefault="242A5129" w:rsidP="6D69BCEC">
      <w:pPr>
        <w:pStyle w:val="Bullets1"/>
        <w:spacing w:before="120" w:after="120"/>
        <w:rPr>
          <w:color w:val="262626" w:themeColor="text1" w:themeTint="D9"/>
        </w:rPr>
      </w:pPr>
      <w:r w:rsidRPr="00A1336B">
        <w:rPr>
          <w:color w:val="262626" w:themeColor="text1" w:themeTint="D9"/>
        </w:rPr>
        <w:t>Files in Tableau packaged workbook format at the institution, Universities Australia and Independent Higher Education Australia level.</w:t>
      </w:r>
    </w:p>
    <w:p w14:paraId="0BD86A61" w14:textId="77777777" w:rsidR="0033411F" w:rsidRPr="00A1336B" w:rsidRDefault="242A5129" w:rsidP="6D69BCEC">
      <w:pPr>
        <w:pStyle w:val="Bullets1"/>
        <w:spacing w:before="120" w:after="120"/>
        <w:rPr>
          <w:color w:val="262626" w:themeColor="text1" w:themeTint="D9"/>
        </w:rPr>
      </w:pPr>
      <w:r w:rsidRPr="00A1336B">
        <w:rPr>
          <w:color w:val="262626" w:themeColor="text1" w:themeTint="D9"/>
        </w:rPr>
        <w:t>Files of responses to open-ended questions in MS Excel at institution level.</w:t>
      </w:r>
    </w:p>
    <w:p w14:paraId="0875D5A5" w14:textId="77777777" w:rsidR="0033411F" w:rsidRPr="00A1336B" w:rsidRDefault="242A5129" w:rsidP="6D69BCEC">
      <w:pPr>
        <w:pStyle w:val="Bullets1"/>
        <w:spacing w:before="120" w:after="120"/>
        <w:rPr>
          <w:color w:val="262626" w:themeColor="text1" w:themeTint="D9"/>
        </w:rPr>
      </w:pPr>
      <w:proofErr w:type="spellStart"/>
      <w:r w:rsidRPr="00A1336B">
        <w:rPr>
          <w:i/>
          <w:iCs/>
          <w:color w:val="262626" w:themeColor="text1" w:themeTint="D9"/>
        </w:rPr>
        <w:t>ComparED</w:t>
      </w:r>
      <w:proofErr w:type="spellEnd"/>
      <w:r w:rsidRPr="00A1336B">
        <w:rPr>
          <w:i/>
          <w:iCs/>
          <w:color w:val="262626" w:themeColor="text1" w:themeTint="D9"/>
        </w:rPr>
        <w:t xml:space="preserve"> Website Tables</w:t>
      </w:r>
      <w:r w:rsidRPr="00A1336B">
        <w:rPr>
          <w:color w:val="262626" w:themeColor="text1" w:themeTint="D9"/>
        </w:rPr>
        <w:t xml:space="preserve">, </w:t>
      </w:r>
      <w:r w:rsidRPr="00A1336B">
        <w:rPr>
          <w:i/>
          <w:iCs/>
          <w:color w:val="262626" w:themeColor="text1" w:themeTint="D9"/>
        </w:rPr>
        <w:t>National Report Tables</w:t>
      </w:r>
      <w:r w:rsidRPr="00A1336B">
        <w:rPr>
          <w:color w:val="262626" w:themeColor="text1" w:themeTint="D9"/>
        </w:rPr>
        <w:t xml:space="preserve">, </w:t>
      </w:r>
      <w:r w:rsidRPr="00A1336B">
        <w:rPr>
          <w:i/>
          <w:iCs/>
          <w:color w:val="262626" w:themeColor="text1" w:themeTint="D9"/>
        </w:rPr>
        <w:t>International Report Tables</w:t>
      </w:r>
      <w:r w:rsidRPr="00A1336B">
        <w:rPr>
          <w:color w:val="262626" w:themeColor="text1" w:themeTint="D9"/>
        </w:rPr>
        <w:t>.</w:t>
      </w:r>
    </w:p>
    <w:p w14:paraId="2B91DC95" w14:textId="77777777" w:rsidR="0033411F" w:rsidRPr="00A1336B" w:rsidRDefault="0033411F" w:rsidP="00E7745E">
      <w:pPr>
        <w:pStyle w:val="Heading2"/>
        <w:numPr>
          <w:ilvl w:val="1"/>
          <w:numId w:val="2"/>
        </w:numPr>
        <w:rPr>
          <w:color w:val="262626" w:themeColor="text1" w:themeTint="D9"/>
        </w:rPr>
      </w:pPr>
      <w:bookmarkStart w:id="397" w:name="_Toc79661967"/>
      <w:bookmarkStart w:id="398" w:name="_Toc143606904"/>
      <w:bookmarkStart w:id="399" w:name="_Toc155691986"/>
      <w:bookmarkStart w:id="400" w:name="_Toc190258082"/>
      <w:bookmarkStart w:id="401" w:name="_Toc205462370"/>
      <w:bookmarkStart w:id="402" w:name="_Toc214052695"/>
      <w:r w:rsidRPr="00A1336B">
        <w:rPr>
          <w:color w:val="262626" w:themeColor="text1" w:themeTint="D9"/>
        </w:rPr>
        <w:t>Weighting</w:t>
      </w:r>
      <w:bookmarkEnd w:id="397"/>
      <w:bookmarkEnd w:id="398"/>
      <w:bookmarkEnd w:id="399"/>
      <w:bookmarkEnd w:id="400"/>
      <w:bookmarkEnd w:id="401"/>
      <w:bookmarkEnd w:id="402"/>
    </w:p>
    <w:p w14:paraId="15C7F81A" w14:textId="77777777" w:rsidR="0033411F" w:rsidRPr="00A1336B" w:rsidRDefault="0033411F" w:rsidP="0033411F">
      <w:pPr>
        <w:pStyle w:val="Body"/>
        <w:rPr>
          <w:color w:val="262626" w:themeColor="text1" w:themeTint="D9"/>
        </w:rPr>
      </w:pPr>
      <w:r w:rsidRPr="00A1336B">
        <w:rPr>
          <w:color w:val="262626" w:themeColor="text1" w:themeTint="D9"/>
        </w:rPr>
        <w:t>As was the case for previous surveys in the series, no weights were applied to the GOS data.</w:t>
      </w:r>
    </w:p>
    <w:p w14:paraId="2ED21204" w14:textId="77777777" w:rsidR="0033411F" w:rsidRPr="00A1336B" w:rsidRDefault="0033411F" w:rsidP="0033411F">
      <w:pPr>
        <w:pStyle w:val="Body"/>
        <w:rPr>
          <w:rFonts w:eastAsiaTheme="majorEastAsia" w:cstheme="majorBidi"/>
          <w:b/>
          <w:bCs/>
          <w:color w:val="262626" w:themeColor="text1" w:themeTint="D9"/>
          <w:sz w:val="24"/>
          <w:highlight w:val="yellow"/>
        </w:rPr>
      </w:pPr>
      <w:r w:rsidRPr="00A1336B">
        <w:rPr>
          <w:color w:val="262626" w:themeColor="text1" w:themeTint="D9"/>
          <w:highlight w:val="yellow"/>
        </w:rPr>
        <w:br w:type="page"/>
      </w:r>
    </w:p>
    <w:p w14:paraId="4C09E1CB" w14:textId="2A748992" w:rsidR="0033411F" w:rsidRPr="00A1336B" w:rsidRDefault="0033411F" w:rsidP="00E7745E">
      <w:pPr>
        <w:pStyle w:val="Heading1"/>
        <w:numPr>
          <w:ilvl w:val="0"/>
          <w:numId w:val="2"/>
        </w:numPr>
        <w:rPr>
          <w:color w:val="262626" w:themeColor="text1" w:themeTint="D9"/>
        </w:rPr>
      </w:pPr>
      <w:bookmarkStart w:id="403" w:name="_Ref514141524"/>
      <w:bookmarkStart w:id="404" w:name="_Toc214052696"/>
      <w:bookmarkStart w:id="405" w:name="_Toc79661968"/>
      <w:bookmarkStart w:id="406" w:name="_Toc143606905"/>
      <w:bookmarkStart w:id="407" w:name="_Toc155691987"/>
      <w:bookmarkStart w:id="408" w:name="_Toc190258083"/>
      <w:bookmarkStart w:id="409" w:name="_Toc205462371"/>
      <w:r w:rsidRPr="00A1336B">
        <w:rPr>
          <w:color w:val="262626" w:themeColor="text1" w:themeTint="D9"/>
        </w:rPr>
        <w:lastRenderedPageBreak/>
        <w:t>Final dispositions</w:t>
      </w:r>
      <w:r w:rsidR="005C745C" w:rsidRPr="00A1336B">
        <w:rPr>
          <w:color w:val="262626" w:themeColor="text1" w:themeTint="D9"/>
        </w:rPr>
        <w:t xml:space="preserve"> and</w:t>
      </w:r>
      <w:r w:rsidRPr="00A1336B">
        <w:rPr>
          <w:color w:val="262626" w:themeColor="text1" w:themeTint="D9"/>
        </w:rPr>
        <w:t xml:space="preserve"> response rates</w:t>
      </w:r>
      <w:bookmarkEnd w:id="403"/>
      <w:bookmarkEnd w:id="404"/>
      <w:r w:rsidRPr="00A1336B">
        <w:rPr>
          <w:color w:val="262626" w:themeColor="text1" w:themeTint="D9"/>
        </w:rPr>
        <w:t xml:space="preserve"> </w:t>
      </w:r>
      <w:bookmarkEnd w:id="405"/>
      <w:bookmarkEnd w:id="406"/>
      <w:bookmarkEnd w:id="407"/>
      <w:bookmarkEnd w:id="408"/>
      <w:bookmarkEnd w:id="409"/>
    </w:p>
    <w:bookmarkStart w:id="410" w:name="_Ref511935792"/>
    <w:bookmarkStart w:id="411" w:name="_Hlk111616601"/>
    <w:bookmarkStart w:id="412" w:name="_Toc511937362"/>
    <w:p w14:paraId="44AFFDE3" w14:textId="68793B32" w:rsidR="0033411F" w:rsidRPr="00A1336B" w:rsidRDefault="0033411F" w:rsidP="0033411F">
      <w:pPr>
        <w:pStyle w:val="Body"/>
        <w:rPr>
          <w:color w:val="262626" w:themeColor="text1" w:themeTint="D9"/>
        </w:rPr>
      </w:pPr>
      <w:r w:rsidRPr="00A1336B">
        <w:rPr>
          <w:color w:val="262626" w:themeColor="text1" w:themeTint="D9"/>
        </w:rPr>
        <w:fldChar w:fldCharType="begin"/>
      </w:r>
      <w:r w:rsidRPr="00A1336B">
        <w:rPr>
          <w:color w:val="262626" w:themeColor="text1" w:themeTint="D9"/>
        </w:rPr>
        <w:instrText xml:space="preserve"> REF _Ref174718804 \h </w:instrText>
      </w:r>
      <w:r w:rsidR="000A4E49" w:rsidRPr="00A1336B">
        <w:rPr>
          <w:color w:val="262626" w:themeColor="text1" w:themeTint="D9"/>
        </w:rPr>
        <w:instrText xml:space="preserve"> \* MERGEFORMAT </w:instrText>
      </w:r>
      <w:r w:rsidRPr="00A1336B">
        <w:rPr>
          <w:color w:val="262626" w:themeColor="text1" w:themeTint="D9"/>
        </w:rPr>
      </w:r>
      <w:r w:rsidRPr="00A1336B">
        <w:rPr>
          <w:color w:val="262626" w:themeColor="text1" w:themeTint="D9"/>
        </w:rPr>
        <w:fldChar w:fldCharType="separate"/>
      </w:r>
      <w:r w:rsidR="00A70B8B" w:rsidRPr="00A1336B">
        <w:rPr>
          <w:color w:val="262626" w:themeColor="text1" w:themeTint="D9"/>
        </w:rPr>
        <w:t xml:space="preserve">Table </w:t>
      </w:r>
      <w:r w:rsidR="00A70B8B" w:rsidRPr="00A1336B">
        <w:rPr>
          <w:noProof/>
          <w:color w:val="262626" w:themeColor="text1" w:themeTint="D9"/>
        </w:rPr>
        <w:t>16</w:t>
      </w:r>
      <w:r w:rsidRPr="00A1336B">
        <w:rPr>
          <w:color w:val="262626" w:themeColor="text1" w:themeTint="D9"/>
        </w:rPr>
        <w:fldChar w:fldCharType="end"/>
      </w:r>
      <w:r w:rsidRPr="00A1336B">
        <w:rPr>
          <w:color w:val="262626" w:themeColor="text1" w:themeTint="D9"/>
        </w:rPr>
        <w:t xml:space="preserve"> shows the final survey outcomes at an overall level and for each collection round of the 202</w:t>
      </w:r>
      <w:r w:rsidR="001163A9" w:rsidRPr="00A1336B">
        <w:rPr>
          <w:color w:val="262626" w:themeColor="text1" w:themeTint="D9"/>
        </w:rPr>
        <w:t>5</w:t>
      </w:r>
      <w:r w:rsidRPr="00A1336B">
        <w:rPr>
          <w:color w:val="262626" w:themeColor="text1" w:themeTint="D9"/>
        </w:rPr>
        <w:t xml:space="preserve"> GOS collection cycle. </w:t>
      </w:r>
    </w:p>
    <w:p w14:paraId="2EABCBA7" w14:textId="406E1914" w:rsidR="0033411F" w:rsidRPr="00A1336B" w:rsidRDefault="0033411F" w:rsidP="0033411F">
      <w:pPr>
        <w:pStyle w:val="Body"/>
        <w:rPr>
          <w:color w:val="262626" w:themeColor="text1" w:themeTint="D9"/>
          <w:lang w:val="en-US"/>
        </w:rPr>
      </w:pPr>
      <w:r w:rsidRPr="00A1336B">
        <w:rPr>
          <w:color w:val="262626" w:themeColor="text1" w:themeTint="D9"/>
        </w:rPr>
        <w:t>For the QILT suite of surveys, ‘response rate’ is defined as completed surveys (</w:t>
      </w:r>
      <w:r w:rsidR="0009109D" w:rsidRPr="00A1336B">
        <w:rPr>
          <w:color w:val="262626" w:themeColor="text1" w:themeTint="D9"/>
        </w:rPr>
        <w:t>as described as ‘technical completes’,</w:t>
      </w:r>
      <w:r w:rsidR="00CA3034" w:rsidRPr="00A1336B">
        <w:rPr>
          <w:color w:val="262626" w:themeColor="text1" w:themeTint="D9"/>
        </w:rPr>
        <w:t xml:space="preserve"> </w:t>
      </w:r>
      <w:r w:rsidRPr="00A1336B">
        <w:rPr>
          <w:color w:val="262626" w:themeColor="text1" w:themeTint="D9"/>
        </w:rPr>
        <w:t>refer to Section 5.1) as a proportion of final sample, where final sample is the total sample excluding unusable sample (e.g. no contact details), out-of-scope and opted-out. This definition of response rate differs from industry standards by excluding certain non-contact and refusal outcomes from the denominator for the response rate calculation. F</w:t>
      </w:r>
      <w:r w:rsidRPr="00A1336B">
        <w:rPr>
          <w:color w:val="262626" w:themeColor="text1" w:themeTint="D9"/>
          <w:lang w:val="en-US"/>
        </w:rPr>
        <w:t xml:space="preserve">or details of industry standards, refer to the American Association for Public Opinion Research </w:t>
      </w:r>
      <w:r w:rsidRPr="00A1336B">
        <w:rPr>
          <w:i/>
          <w:iCs/>
          <w:color w:val="262626" w:themeColor="text1" w:themeTint="D9"/>
          <w:lang w:val="en-US"/>
        </w:rPr>
        <w:t>Standard Definitions Report</w:t>
      </w:r>
      <w:r w:rsidRPr="00A1336B">
        <w:rPr>
          <w:color w:val="262626" w:themeColor="text1" w:themeTint="D9"/>
          <w:lang w:val="en-US"/>
        </w:rPr>
        <w:t xml:space="preserve"> (2023).</w:t>
      </w:r>
    </w:p>
    <w:p w14:paraId="0FB08583" w14:textId="4768F320" w:rsidR="0033411F" w:rsidRPr="00A1336B" w:rsidRDefault="0033411F" w:rsidP="0033411F">
      <w:pPr>
        <w:pStyle w:val="Body"/>
        <w:rPr>
          <w:color w:val="262626" w:themeColor="text1" w:themeTint="D9"/>
          <w:lang w:val="en-US"/>
        </w:rPr>
      </w:pPr>
      <w:r w:rsidRPr="00A1336B">
        <w:rPr>
          <w:color w:val="262626" w:themeColor="text1" w:themeTint="D9"/>
          <w:lang w:val="en-US"/>
        </w:rPr>
        <w:t>The final response rate for the 202</w:t>
      </w:r>
      <w:r w:rsidR="000C50E7" w:rsidRPr="00A1336B">
        <w:rPr>
          <w:color w:val="262626" w:themeColor="text1" w:themeTint="D9"/>
          <w:lang w:val="en-US"/>
        </w:rPr>
        <w:t>5</w:t>
      </w:r>
      <w:r w:rsidRPr="00A1336B">
        <w:rPr>
          <w:color w:val="262626" w:themeColor="text1" w:themeTint="D9"/>
          <w:lang w:val="en-US"/>
        </w:rPr>
        <w:t xml:space="preserve"> GOS collection cycle was 38.</w:t>
      </w:r>
      <w:r w:rsidR="00AE6156" w:rsidRPr="00A1336B">
        <w:rPr>
          <w:color w:val="262626" w:themeColor="text1" w:themeTint="D9"/>
          <w:lang w:val="en-US"/>
        </w:rPr>
        <w:t>8</w:t>
      </w:r>
      <w:r w:rsidRPr="00A1336B">
        <w:rPr>
          <w:color w:val="262626" w:themeColor="text1" w:themeTint="D9"/>
          <w:lang w:val="en-US"/>
        </w:rPr>
        <w:t xml:space="preserve"> per cent, which was </w:t>
      </w:r>
      <w:r w:rsidR="00AE6156" w:rsidRPr="00A1336B">
        <w:rPr>
          <w:color w:val="262626" w:themeColor="text1" w:themeTint="D9"/>
          <w:lang w:val="en-US"/>
        </w:rPr>
        <w:t>comparable to</w:t>
      </w:r>
      <w:r w:rsidRPr="00A1336B">
        <w:rPr>
          <w:color w:val="262626" w:themeColor="text1" w:themeTint="D9"/>
          <w:lang w:val="en-US"/>
        </w:rPr>
        <w:t xml:space="preserve"> the final response rate achieved in 202</w:t>
      </w:r>
      <w:r w:rsidR="00AE6156" w:rsidRPr="00A1336B">
        <w:rPr>
          <w:color w:val="262626" w:themeColor="text1" w:themeTint="D9"/>
          <w:lang w:val="en-US"/>
        </w:rPr>
        <w:t>4</w:t>
      </w:r>
      <w:r w:rsidRPr="00A1336B">
        <w:rPr>
          <w:color w:val="262626" w:themeColor="text1" w:themeTint="D9"/>
          <w:lang w:val="en-US"/>
        </w:rPr>
        <w:t xml:space="preserve"> (38.</w:t>
      </w:r>
      <w:r w:rsidR="00AE6156" w:rsidRPr="00A1336B">
        <w:rPr>
          <w:color w:val="262626" w:themeColor="text1" w:themeTint="D9"/>
          <w:lang w:val="en-US"/>
        </w:rPr>
        <w:t>5</w:t>
      </w:r>
      <w:r w:rsidRPr="00A1336B">
        <w:rPr>
          <w:color w:val="262626" w:themeColor="text1" w:themeTint="D9"/>
          <w:lang w:val="en-US"/>
        </w:rPr>
        <w:t xml:space="preserve"> per cent). The response rate </w:t>
      </w:r>
      <w:r w:rsidR="009E0AF0" w:rsidRPr="00A1336B">
        <w:rPr>
          <w:color w:val="262626" w:themeColor="text1" w:themeTint="D9"/>
          <w:lang w:val="en-US"/>
        </w:rPr>
        <w:t>performance for sample sourced from</w:t>
      </w:r>
      <w:r w:rsidRPr="00A1336B">
        <w:rPr>
          <w:color w:val="262626" w:themeColor="text1" w:themeTint="D9"/>
          <w:lang w:val="en-US"/>
        </w:rPr>
        <w:t xml:space="preserve"> universities (38.</w:t>
      </w:r>
      <w:r w:rsidR="31BAEF97" w:rsidRPr="00A1336B">
        <w:rPr>
          <w:color w:val="262626" w:themeColor="text1" w:themeTint="D9"/>
          <w:lang w:val="en-US"/>
        </w:rPr>
        <w:t>8</w:t>
      </w:r>
      <w:r w:rsidR="00AE6156" w:rsidRPr="00A1336B">
        <w:rPr>
          <w:color w:val="262626" w:themeColor="text1" w:themeTint="D9"/>
          <w:lang w:val="en-US"/>
        </w:rPr>
        <w:t xml:space="preserve"> </w:t>
      </w:r>
      <w:r w:rsidRPr="00A1336B">
        <w:rPr>
          <w:color w:val="262626" w:themeColor="text1" w:themeTint="D9"/>
          <w:lang w:val="en-US"/>
        </w:rPr>
        <w:t xml:space="preserve">per cent) </w:t>
      </w:r>
      <w:r w:rsidR="001954EB" w:rsidRPr="00A1336B">
        <w:rPr>
          <w:color w:val="262626" w:themeColor="text1" w:themeTint="D9"/>
          <w:lang w:val="en-US"/>
        </w:rPr>
        <w:t xml:space="preserve">was </w:t>
      </w:r>
      <w:r w:rsidR="002C0BCF" w:rsidRPr="00A1336B">
        <w:rPr>
          <w:color w:val="262626" w:themeColor="text1" w:themeTint="D9"/>
          <w:lang w:val="en-US"/>
        </w:rPr>
        <w:t>stronger</w:t>
      </w:r>
      <w:r w:rsidR="001954EB" w:rsidRPr="00A1336B">
        <w:rPr>
          <w:color w:val="262626" w:themeColor="text1" w:themeTint="D9"/>
          <w:lang w:val="en-US"/>
        </w:rPr>
        <w:t xml:space="preserve"> than sample sourced </w:t>
      </w:r>
      <w:r w:rsidR="002C0BCF" w:rsidRPr="00A1336B">
        <w:rPr>
          <w:color w:val="262626" w:themeColor="text1" w:themeTint="D9"/>
          <w:lang w:val="en-US"/>
        </w:rPr>
        <w:t>from NUHEIs</w:t>
      </w:r>
      <w:r w:rsidRPr="00A1336B">
        <w:rPr>
          <w:color w:val="262626" w:themeColor="text1" w:themeTint="D9"/>
          <w:lang w:val="en-US"/>
        </w:rPr>
        <w:t xml:space="preserve"> (3</w:t>
      </w:r>
      <w:r w:rsidR="00AE6156" w:rsidRPr="00A1336B">
        <w:rPr>
          <w:color w:val="262626" w:themeColor="text1" w:themeTint="D9"/>
          <w:lang w:val="en-US"/>
        </w:rPr>
        <w:t>8.</w:t>
      </w:r>
      <w:r w:rsidR="31BAEF97" w:rsidRPr="00A1336B">
        <w:rPr>
          <w:color w:val="262626" w:themeColor="text1" w:themeTint="D9"/>
          <w:lang w:val="en-US"/>
        </w:rPr>
        <w:t>6</w:t>
      </w:r>
      <w:r w:rsidRPr="00A1336B">
        <w:rPr>
          <w:color w:val="262626" w:themeColor="text1" w:themeTint="D9"/>
          <w:lang w:val="en-US"/>
        </w:rPr>
        <w:t xml:space="preserve"> per cent) in 202</w:t>
      </w:r>
      <w:r w:rsidR="00AE6156" w:rsidRPr="00A1336B">
        <w:rPr>
          <w:color w:val="262626" w:themeColor="text1" w:themeTint="D9"/>
          <w:lang w:val="en-US"/>
        </w:rPr>
        <w:t>5</w:t>
      </w:r>
      <w:r w:rsidRPr="00A1336B">
        <w:rPr>
          <w:color w:val="262626" w:themeColor="text1" w:themeTint="D9"/>
          <w:lang w:val="en-US"/>
        </w:rPr>
        <w:t>.</w:t>
      </w:r>
    </w:p>
    <w:p w14:paraId="01FE9CC7" w14:textId="37911D4F" w:rsidR="0033411F" w:rsidRPr="00A1336B" w:rsidRDefault="0033411F" w:rsidP="0033411F">
      <w:pPr>
        <w:pStyle w:val="Body"/>
        <w:rPr>
          <w:color w:val="262626" w:themeColor="text1" w:themeTint="D9"/>
          <w:lang w:val="en-US"/>
        </w:rPr>
      </w:pPr>
      <w:r w:rsidRPr="00A1336B">
        <w:rPr>
          <w:color w:val="262626" w:themeColor="text1" w:themeTint="D9"/>
          <w:lang w:val="en-US"/>
        </w:rPr>
        <w:t>When reviewing response rate by course type, postgraduate research had the highest response rate (6</w:t>
      </w:r>
      <w:r w:rsidR="005C745C" w:rsidRPr="00A1336B">
        <w:rPr>
          <w:color w:val="262626" w:themeColor="text1" w:themeTint="D9"/>
          <w:lang w:val="en-US"/>
        </w:rPr>
        <w:t>2.</w:t>
      </w:r>
      <w:r w:rsidRPr="00A1336B">
        <w:rPr>
          <w:color w:val="262626" w:themeColor="text1" w:themeTint="D9"/>
          <w:lang w:val="en-US"/>
        </w:rPr>
        <w:t>5 per cent), followed by postgraduate coursework (3</w:t>
      </w:r>
      <w:r w:rsidR="005C745C" w:rsidRPr="00A1336B">
        <w:rPr>
          <w:color w:val="262626" w:themeColor="text1" w:themeTint="D9"/>
          <w:lang w:val="en-US"/>
        </w:rPr>
        <w:t>7.5</w:t>
      </w:r>
      <w:r w:rsidRPr="00A1336B">
        <w:rPr>
          <w:color w:val="262626" w:themeColor="text1" w:themeTint="D9"/>
          <w:lang w:val="en-US"/>
        </w:rPr>
        <w:t xml:space="preserve"> per cent) and undergraduate (3</w:t>
      </w:r>
      <w:r w:rsidR="005C745C" w:rsidRPr="00A1336B">
        <w:rPr>
          <w:color w:val="262626" w:themeColor="text1" w:themeTint="D9"/>
          <w:lang w:val="en-US"/>
        </w:rPr>
        <w:t>8.6</w:t>
      </w:r>
      <w:r w:rsidRPr="00A1336B">
        <w:rPr>
          <w:color w:val="262626" w:themeColor="text1" w:themeTint="D9"/>
          <w:lang w:val="en-US"/>
        </w:rPr>
        <w:t xml:space="preserve"> per cent). Consistent with previous surveys in the series, the May collection round saw the highest overall response rate (</w:t>
      </w:r>
      <w:r w:rsidR="31B1146F" w:rsidRPr="00A1336B">
        <w:rPr>
          <w:color w:val="262626" w:themeColor="text1" w:themeTint="D9"/>
          <w:lang w:val="en-US"/>
        </w:rPr>
        <w:t>41</w:t>
      </w:r>
      <w:r w:rsidR="003126EF" w:rsidRPr="00A1336B">
        <w:rPr>
          <w:color w:val="262626" w:themeColor="text1" w:themeTint="D9"/>
          <w:lang w:val="en-US"/>
        </w:rPr>
        <w:t>.6</w:t>
      </w:r>
      <w:r w:rsidRPr="00A1336B">
        <w:rPr>
          <w:color w:val="262626" w:themeColor="text1" w:themeTint="D9"/>
          <w:lang w:val="en-US"/>
        </w:rPr>
        <w:t xml:space="preserve"> per cent), followed by February (</w:t>
      </w:r>
      <w:r w:rsidR="31B1146F" w:rsidRPr="00A1336B">
        <w:rPr>
          <w:color w:val="262626" w:themeColor="text1" w:themeTint="D9"/>
          <w:lang w:val="en-US"/>
        </w:rPr>
        <w:t>39.</w:t>
      </w:r>
      <w:r w:rsidR="003126EF" w:rsidRPr="00A1336B">
        <w:rPr>
          <w:color w:val="262626" w:themeColor="text1" w:themeTint="D9"/>
          <w:lang w:val="en-US"/>
        </w:rPr>
        <w:t>1</w:t>
      </w:r>
      <w:r w:rsidRPr="00A1336B">
        <w:rPr>
          <w:color w:val="262626" w:themeColor="text1" w:themeTint="D9"/>
          <w:lang w:val="en-US"/>
        </w:rPr>
        <w:t xml:space="preserve"> per cent) and November (</w:t>
      </w:r>
      <w:r w:rsidR="31B1146F" w:rsidRPr="00A1336B">
        <w:rPr>
          <w:color w:val="262626" w:themeColor="text1" w:themeTint="D9"/>
          <w:lang w:val="en-US"/>
        </w:rPr>
        <w:t>33</w:t>
      </w:r>
      <w:r w:rsidR="003126EF" w:rsidRPr="00A1336B">
        <w:rPr>
          <w:color w:val="262626" w:themeColor="text1" w:themeTint="D9"/>
          <w:lang w:val="en-US"/>
        </w:rPr>
        <w:t>.2</w:t>
      </w:r>
      <w:r w:rsidRPr="00A1336B">
        <w:rPr>
          <w:color w:val="262626" w:themeColor="text1" w:themeTint="D9"/>
          <w:lang w:val="en-US"/>
        </w:rPr>
        <w:t xml:space="preserve"> per cent). </w:t>
      </w:r>
    </w:p>
    <w:p w14:paraId="1FD13BE3" w14:textId="41960D79" w:rsidR="0033411F" w:rsidRPr="00A1336B" w:rsidRDefault="00297461" w:rsidP="0033411F">
      <w:pPr>
        <w:pStyle w:val="Body"/>
        <w:rPr>
          <w:color w:val="262626" w:themeColor="text1" w:themeTint="D9"/>
          <w:lang w:val="en-US"/>
        </w:rPr>
      </w:pPr>
      <w:r w:rsidRPr="00A1336B">
        <w:rPr>
          <w:color w:val="262626" w:themeColor="text1" w:themeTint="D9"/>
        </w:rPr>
        <w:t xml:space="preserve">The opt-out rate in 2025 was </w:t>
      </w:r>
      <w:r w:rsidR="00551CB2" w:rsidRPr="00A1336B">
        <w:rPr>
          <w:color w:val="262626" w:themeColor="text1" w:themeTint="D9"/>
        </w:rPr>
        <w:t>8.5</w:t>
      </w:r>
      <w:r w:rsidRPr="00A1336B">
        <w:rPr>
          <w:color w:val="262626" w:themeColor="text1" w:themeTint="D9"/>
        </w:rPr>
        <w:t xml:space="preserve"> per cent, </w:t>
      </w:r>
      <w:r w:rsidR="005C745C" w:rsidRPr="00A1336B">
        <w:rPr>
          <w:color w:val="262626" w:themeColor="text1" w:themeTint="D9"/>
        </w:rPr>
        <w:t xml:space="preserve">relatively </w:t>
      </w:r>
      <w:r w:rsidRPr="00A1336B">
        <w:rPr>
          <w:color w:val="262626" w:themeColor="text1" w:themeTint="D9"/>
        </w:rPr>
        <w:t xml:space="preserve">comparable to the 2024 rate of </w:t>
      </w:r>
      <w:r w:rsidR="000E7C50" w:rsidRPr="00A1336B">
        <w:rPr>
          <w:color w:val="262626" w:themeColor="text1" w:themeTint="D9"/>
        </w:rPr>
        <w:t>8.1</w:t>
      </w:r>
      <w:r w:rsidRPr="00A1336B">
        <w:rPr>
          <w:color w:val="262626" w:themeColor="text1" w:themeTint="D9"/>
        </w:rPr>
        <w:t xml:space="preserve"> per cent.</w:t>
      </w:r>
      <w:r w:rsidR="002862D8" w:rsidRPr="00A1336B">
        <w:rPr>
          <w:color w:val="262626" w:themeColor="text1" w:themeTint="D9"/>
        </w:rPr>
        <w:t xml:space="preserve"> </w:t>
      </w:r>
      <w:r w:rsidR="0033411F" w:rsidRPr="00A1336B">
        <w:rPr>
          <w:color w:val="262626" w:themeColor="text1" w:themeTint="D9"/>
          <w:lang w:val="en-US"/>
        </w:rPr>
        <w:t>Final response rates by institution for each collection round are provided at Appendix 4.</w:t>
      </w:r>
      <w:bookmarkStart w:id="413" w:name="_Ref50882208"/>
      <w:bookmarkStart w:id="414" w:name="_Toc153986961"/>
      <w:bookmarkEnd w:id="410"/>
      <w:bookmarkEnd w:id="411"/>
    </w:p>
    <w:p w14:paraId="38F332C8" w14:textId="09E6E80C" w:rsidR="0033411F" w:rsidRPr="00A1336B" w:rsidRDefault="0033411F" w:rsidP="00A1336B">
      <w:pPr>
        <w:pStyle w:val="Caption"/>
      </w:pPr>
      <w:bookmarkStart w:id="415" w:name="_Ref174718804"/>
      <w:bookmarkStart w:id="416" w:name="_Toc190191014"/>
      <w:bookmarkStart w:id="417" w:name="_Toc214281134"/>
      <w:r w:rsidRPr="00A1336B">
        <w:t xml:space="preserve">Table </w:t>
      </w:r>
      <w:fldSimple w:instr=" SEQ Table \* ARABIC ">
        <w:r w:rsidR="0071284E" w:rsidRPr="00A1336B">
          <w:rPr>
            <w:noProof/>
          </w:rPr>
          <w:t>16</w:t>
        </w:r>
      </w:fldSimple>
      <w:bookmarkEnd w:id="413"/>
      <w:bookmarkEnd w:id="415"/>
      <w:r w:rsidRPr="00A1336B">
        <w:tab/>
        <w:t>Final survey outcomes</w:t>
      </w:r>
      <w:bookmarkEnd w:id="414"/>
      <w:bookmarkEnd w:id="416"/>
      <w:bookmarkEnd w:id="417"/>
      <w:r w:rsidRPr="00A1336B">
        <w:t xml:space="preserve"> </w:t>
      </w:r>
      <w:bookmarkEnd w:id="412"/>
    </w:p>
    <w:tbl>
      <w:tblPr>
        <w:tblStyle w:val="SRC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5"/>
        <w:gridCol w:w="1106"/>
        <w:gridCol w:w="914"/>
        <w:gridCol w:w="798"/>
        <w:gridCol w:w="798"/>
        <w:gridCol w:w="1101"/>
        <w:gridCol w:w="1117"/>
        <w:gridCol w:w="992"/>
      </w:tblGrid>
      <w:tr w:rsidR="00AF1D94" w:rsidRPr="00A1336B" w14:paraId="27ED0B12" w14:textId="77777777" w:rsidTr="00AA31AC">
        <w:trPr>
          <w:cnfStyle w:val="100000000000" w:firstRow="1" w:lastRow="0" w:firstColumn="0" w:lastColumn="0" w:oddVBand="0" w:evenVBand="0" w:oddHBand="0" w:evenHBand="0" w:firstRowFirstColumn="0" w:firstRowLastColumn="0" w:lastRowFirstColumn="0" w:lastRowLastColumn="0"/>
          <w:trHeight w:val="325"/>
          <w:tblHeader/>
        </w:trPr>
        <w:tc>
          <w:tcPr>
            <w:cnfStyle w:val="001000000100" w:firstRow="0" w:lastRow="0" w:firstColumn="1" w:lastColumn="0" w:oddVBand="0" w:evenVBand="0" w:oddHBand="0" w:evenHBand="0" w:firstRowFirstColumn="1" w:firstRowLastColumn="0" w:lastRowFirstColumn="0" w:lastRowLastColumn="0"/>
            <w:tcW w:w="2525" w:type="dxa"/>
            <w:shd w:val="clear" w:color="auto" w:fill="auto"/>
            <w:noWrap/>
          </w:tcPr>
          <w:p w14:paraId="0AA0F57A" w14:textId="6FE3B2E8" w:rsidR="00AF1D94" w:rsidRPr="00A1336B" w:rsidRDefault="00AF1D94" w:rsidP="00AA31AC">
            <w:pPr>
              <w:rPr>
                <w:rFonts w:eastAsia="Times New Roman" w:cs="Arial"/>
                <w:b w:val="0"/>
                <w:bCs/>
                <w:color w:val="262626" w:themeColor="text1" w:themeTint="D9"/>
                <w:sz w:val="18"/>
                <w:lang w:eastAsia="en-AU"/>
              </w:rPr>
            </w:pPr>
            <w:r w:rsidRPr="00A1336B">
              <w:rPr>
                <w:rFonts w:eastAsia="Times New Roman" w:cs="Arial"/>
                <w:color w:val="262626" w:themeColor="text1" w:themeTint="D9"/>
                <w:sz w:val="18"/>
                <w:szCs w:val="18"/>
                <w:lang w:eastAsia="en-AU"/>
              </w:rPr>
              <w:t>Institution</w:t>
            </w:r>
          </w:p>
        </w:tc>
        <w:tc>
          <w:tcPr>
            <w:tcW w:w="1106" w:type="dxa"/>
            <w:shd w:val="clear" w:color="auto" w:fill="auto"/>
          </w:tcPr>
          <w:p w14:paraId="5BF60C74" w14:textId="606658A1" w:rsidR="00AF1D94" w:rsidRPr="00A1336B" w:rsidRDefault="00AF1D94" w:rsidP="00AA31A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szCs w:val="18"/>
                <w:lang w:eastAsia="en-AU"/>
              </w:rPr>
              <w:t>Sample approached</w:t>
            </w:r>
            <w:r w:rsidRPr="00A1336B">
              <w:rPr>
                <w:rStyle w:val="FootnoteReference"/>
                <w:rFonts w:eastAsia="Times New Roman" w:cs="Arial"/>
                <w:color w:val="262626" w:themeColor="text1" w:themeTint="D9"/>
                <w:szCs w:val="18"/>
                <w:lang w:eastAsia="en-AU"/>
              </w:rPr>
              <w:footnoteReference w:id="9"/>
            </w:r>
            <w:r w:rsidRPr="00A1336B">
              <w:rPr>
                <w:rFonts w:eastAsia="Times New Roman" w:cs="Arial"/>
                <w:color w:val="262626" w:themeColor="text1" w:themeTint="D9"/>
                <w:sz w:val="18"/>
                <w:szCs w:val="18"/>
                <w:lang w:eastAsia="en-AU"/>
              </w:rPr>
              <w:t xml:space="preserve"> </w:t>
            </w:r>
            <w:r w:rsidR="009105D8">
              <w:rPr>
                <w:rFonts w:eastAsia="Times New Roman" w:cs="Arial"/>
                <w:color w:val="262626" w:themeColor="text1" w:themeTint="D9"/>
                <w:sz w:val="18"/>
                <w:szCs w:val="18"/>
                <w:lang w:eastAsia="en-AU"/>
              </w:rPr>
              <w:br/>
            </w:r>
            <w:r w:rsidRPr="00A1336B">
              <w:rPr>
                <w:rFonts w:eastAsia="Times New Roman" w:cs="Arial"/>
                <w:color w:val="262626" w:themeColor="text1" w:themeTint="D9"/>
                <w:sz w:val="18"/>
                <w:szCs w:val="18"/>
                <w:lang w:eastAsia="en-AU"/>
              </w:rPr>
              <w:t>(n)</w:t>
            </w:r>
          </w:p>
        </w:tc>
        <w:tc>
          <w:tcPr>
            <w:tcW w:w="914" w:type="dxa"/>
            <w:shd w:val="clear" w:color="auto" w:fill="auto"/>
          </w:tcPr>
          <w:p w14:paraId="0948B4C1" w14:textId="779E9A40" w:rsidR="00AF1D94" w:rsidRPr="00A1336B" w:rsidRDefault="00AF1D94" w:rsidP="00AA31A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szCs w:val="18"/>
                <w:lang w:eastAsia="en-AU"/>
              </w:rPr>
              <w:t>Unusable sample (n)</w:t>
            </w:r>
          </w:p>
        </w:tc>
        <w:tc>
          <w:tcPr>
            <w:tcW w:w="798" w:type="dxa"/>
            <w:shd w:val="clear" w:color="auto" w:fill="auto"/>
          </w:tcPr>
          <w:p w14:paraId="454B1832" w14:textId="6D13B0B6" w:rsidR="00AF1D94" w:rsidRPr="00A1336B" w:rsidRDefault="00AF1D94" w:rsidP="00AA31A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szCs w:val="18"/>
                <w:lang w:eastAsia="en-AU"/>
              </w:rPr>
              <w:t>Out-of-scope (n)</w:t>
            </w:r>
          </w:p>
        </w:tc>
        <w:tc>
          <w:tcPr>
            <w:tcW w:w="798" w:type="dxa"/>
            <w:shd w:val="clear" w:color="auto" w:fill="auto"/>
          </w:tcPr>
          <w:p w14:paraId="6CEC05F6" w14:textId="51630895" w:rsidR="00AF1D94" w:rsidRPr="00A1336B" w:rsidRDefault="00AF1D94" w:rsidP="00AA31A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szCs w:val="18"/>
                <w:lang w:eastAsia="en-AU"/>
              </w:rPr>
              <w:t xml:space="preserve">Opted out </w:t>
            </w:r>
            <w:r w:rsidR="009105D8">
              <w:rPr>
                <w:rFonts w:eastAsia="Times New Roman" w:cs="Arial"/>
                <w:color w:val="262626" w:themeColor="text1" w:themeTint="D9"/>
                <w:sz w:val="18"/>
                <w:szCs w:val="18"/>
                <w:lang w:eastAsia="en-AU"/>
              </w:rPr>
              <w:br/>
            </w:r>
            <w:r w:rsidRPr="00A1336B">
              <w:rPr>
                <w:rFonts w:eastAsia="Times New Roman" w:cs="Arial"/>
                <w:color w:val="262626" w:themeColor="text1" w:themeTint="D9"/>
                <w:sz w:val="18"/>
                <w:szCs w:val="18"/>
                <w:lang w:eastAsia="en-AU"/>
              </w:rPr>
              <w:t>(n)</w:t>
            </w:r>
          </w:p>
        </w:tc>
        <w:tc>
          <w:tcPr>
            <w:tcW w:w="1101" w:type="dxa"/>
            <w:shd w:val="clear" w:color="auto" w:fill="auto"/>
          </w:tcPr>
          <w:p w14:paraId="35AD995E" w14:textId="29C9AE5B" w:rsidR="00AF1D94" w:rsidRPr="00A1336B" w:rsidRDefault="00AF1D94" w:rsidP="00AA31A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szCs w:val="18"/>
                <w:lang w:eastAsia="en-AU"/>
              </w:rPr>
              <w:t xml:space="preserve">In-scope sample approached </w:t>
            </w:r>
            <w:r w:rsidR="009105D8">
              <w:rPr>
                <w:rFonts w:eastAsia="Times New Roman" w:cs="Arial"/>
                <w:color w:val="262626" w:themeColor="text1" w:themeTint="D9"/>
                <w:sz w:val="18"/>
                <w:szCs w:val="18"/>
                <w:lang w:eastAsia="en-AU"/>
              </w:rPr>
              <w:br/>
            </w:r>
            <w:r w:rsidRPr="00A1336B">
              <w:rPr>
                <w:rFonts w:eastAsia="Times New Roman" w:cs="Arial"/>
                <w:color w:val="262626" w:themeColor="text1" w:themeTint="D9"/>
                <w:sz w:val="18"/>
                <w:szCs w:val="18"/>
                <w:lang w:eastAsia="en-AU"/>
              </w:rPr>
              <w:t>(n)</w:t>
            </w:r>
          </w:p>
        </w:tc>
        <w:tc>
          <w:tcPr>
            <w:tcW w:w="1117" w:type="dxa"/>
            <w:shd w:val="clear" w:color="auto" w:fill="auto"/>
          </w:tcPr>
          <w:p w14:paraId="5FE16D4F" w14:textId="5F4D0BC7" w:rsidR="00AF1D94" w:rsidRPr="00A1336B" w:rsidRDefault="00AF1D94" w:rsidP="00AA31A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szCs w:val="18"/>
                <w:lang w:eastAsia="en-AU"/>
              </w:rPr>
              <w:t xml:space="preserve">Surveys completed </w:t>
            </w:r>
            <w:r w:rsidR="009105D8">
              <w:rPr>
                <w:rFonts w:eastAsia="Times New Roman" w:cs="Arial"/>
                <w:color w:val="262626" w:themeColor="text1" w:themeTint="D9"/>
                <w:sz w:val="18"/>
                <w:szCs w:val="18"/>
                <w:lang w:eastAsia="en-AU"/>
              </w:rPr>
              <w:br/>
            </w:r>
            <w:r w:rsidRPr="00A1336B">
              <w:rPr>
                <w:rFonts w:eastAsia="Times New Roman" w:cs="Arial"/>
                <w:color w:val="262626" w:themeColor="text1" w:themeTint="D9"/>
                <w:sz w:val="18"/>
                <w:szCs w:val="18"/>
                <w:lang w:eastAsia="en-AU"/>
              </w:rPr>
              <w:t>(n)</w:t>
            </w:r>
          </w:p>
        </w:tc>
        <w:tc>
          <w:tcPr>
            <w:tcW w:w="992" w:type="dxa"/>
            <w:shd w:val="clear" w:color="auto" w:fill="auto"/>
          </w:tcPr>
          <w:p w14:paraId="662B5872" w14:textId="00448230" w:rsidR="00AF1D94" w:rsidRPr="00A1336B" w:rsidRDefault="00AF1D94" w:rsidP="00AA31A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szCs w:val="18"/>
                <w:lang w:eastAsia="en-AU"/>
              </w:rPr>
              <w:t>Response rate (%)</w:t>
            </w:r>
          </w:p>
        </w:tc>
      </w:tr>
      <w:tr w:rsidR="00A1336B" w:rsidRPr="00A1336B" w14:paraId="7027F282"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noWrap/>
            <w:hideMark/>
          </w:tcPr>
          <w:p w14:paraId="1C3338F8" w14:textId="439E68D8" w:rsidR="00600443" w:rsidRPr="00A1336B" w:rsidRDefault="009105D8" w:rsidP="00600443">
            <w:pPr>
              <w:rPr>
                <w:rFonts w:eastAsia="Times New Roman" w:cs="Arial"/>
                <w:b/>
                <w:bCs/>
                <w:color w:val="262626" w:themeColor="text1" w:themeTint="D9"/>
                <w:sz w:val="18"/>
                <w:lang w:eastAsia="en-AU"/>
              </w:rPr>
            </w:pPr>
            <w:r w:rsidRPr="00A1336B">
              <w:rPr>
                <w:rFonts w:eastAsia="Times New Roman" w:cs="Arial"/>
                <w:b/>
                <w:bCs/>
                <w:color w:val="262626" w:themeColor="text1" w:themeTint="D9"/>
                <w:sz w:val="18"/>
                <w:szCs w:val="18"/>
                <w:lang w:eastAsia="en-AU"/>
              </w:rPr>
              <w:t>2025 GOS overall</w:t>
            </w:r>
            <w:r w:rsidRPr="00A1336B">
              <w:rPr>
                <w:rFonts w:eastAsia="Times New Roman" w:cs="Arial"/>
                <w:b/>
                <w:bCs/>
                <w:color w:val="262626" w:themeColor="text1" w:themeTint="D9"/>
                <w:sz w:val="18"/>
                <w:lang w:eastAsia="en-AU"/>
              </w:rPr>
              <w:t xml:space="preserve"> </w:t>
            </w:r>
            <w:r>
              <w:rPr>
                <w:rFonts w:eastAsia="Times New Roman" w:cs="Arial"/>
                <w:b/>
                <w:bCs/>
                <w:color w:val="262626" w:themeColor="text1" w:themeTint="D9"/>
                <w:sz w:val="18"/>
                <w:lang w:eastAsia="en-AU"/>
              </w:rPr>
              <w:br/>
            </w:r>
            <w:r w:rsidR="00600443" w:rsidRPr="00A1336B">
              <w:rPr>
                <w:rFonts w:eastAsia="Times New Roman" w:cs="Arial"/>
                <w:b/>
                <w:bCs/>
                <w:color w:val="262626" w:themeColor="text1" w:themeTint="D9"/>
                <w:sz w:val="18"/>
                <w:lang w:eastAsia="en-AU"/>
              </w:rPr>
              <w:t>Total</w:t>
            </w:r>
          </w:p>
        </w:tc>
        <w:tc>
          <w:tcPr>
            <w:tcW w:w="1106" w:type="dxa"/>
            <w:shd w:val="clear" w:color="auto" w:fill="auto"/>
            <w:noWrap/>
          </w:tcPr>
          <w:p w14:paraId="741D44DA" w14:textId="0B65932C" w:rsidR="00600443" w:rsidRPr="00A1336B" w:rsidRDefault="00600443"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365,959</w:t>
            </w:r>
          </w:p>
        </w:tc>
        <w:tc>
          <w:tcPr>
            <w:tcW w:w="914" w:type="dxa"/>
            <w:shd w:val="clear" w:color="auto" w:fill="auto"/>
            <w:noWrap/>
          </w:tcPr>
          <w:p w14:paraId="21E75955" w14:textId="69794255" w:rsidR="00600443" w:rsidRPr="00A1336B" w:rsidRDefault="00600443"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1,191</w:t>
            </w:r>
          </w:p>
        </w:tc>
        <w:tc>
          <w:tcPr>
            <w:tcW w:w="798" w:type="dxa"/>
            <w:shd w:val="clear" w:color="auto" w:fill="auto"/>
            <w:noWrap/>
          </w:tcPr>
          <w:p w14:paraId="435AC85A" w14:textId="57FC4298" w:rsidR="00600443" w:rsidRPr="00A1336B" w:rsidRDefault="00600443"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759</w:t>
            </w:r>
          </w:p>
        </w:tc>
        <w:tc>
          <w:tcPr>
            <w:tcW w:w="798" w:type="dxa"/>
            <w:shd w:val="clear" w:color="auto" w:fill="auto"/>
            <w:noWrap/>
          </w:tcPr>
          <w:p w14:paraId="0CC50090" w14:textId="53B2BD76" w:rsidR="00600443" w:rsidRPr="00A1336B" w:rsidRDefault="00600443" w:rsidP="00AF1D9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31,021</w:t>
            </w:r>
          </w:p>
        </w:tc>
        <w:tc>
          <w:tcPr>
            <w:tcW w:w="1101" w:type="dxa"/>
            <w:shd w:val="clear" w:color="auto" w:fill="auto"/>
            <w:noWrap/>
          </w:tcPr>
          <w:p w14:paraId="7CB33BF2" w14:textId="2E73F13C" w:rsidR="00600443" w:rsidRPr="00A1336B" w:rsidRDefault="00600443"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332,988</w:t>
            </w:r>
          </w:p>
        </w:tc>
        <w:tc>
          <w:tcPr>
            <w:tcW w:w="1117" w:type="dxa"/>
            <w:shd w:val="clear" w:color="auto" w:fill="auto"/>
            <w:noWrap/>
          </w:tcPr>
          <w:p w14:paraId="030FB67E" w14:textId="112190D2" w:rsidR="00600443" w:rsidRPr="00A1336B" w:rsidRDefault="00600443"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129,220</w:t>
            </w:r>
          </w:p>
        </w:tc>
        <w:tc>
          <w:tcPr>
            <w:tcW w:w="992" w:type="dxa"/>
            <w:shd w:val="clear" w:color="auto" w:fill="auto"/>
            <w:noWrap/>
          </w:tcPr>
          <w:p w14:paraId="0CD8B1C1" w14:textId="34CE8E07" w:rsidR="00600443" w:rsidRPr="00A1336B" w:rsidRDefault="00600443"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38.8</w:t>
            </w:r>
          </w:p>
        </w:tc>
      </w:tr>
      <w:tr w:rsidR="00A1336B" w:rsidRPr="00A1336B" w14:paraId="6A3DB35C"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noWrap/>
            <w:hideMark/>
          </w:tcPr>
          <w:p w14:paraId="478F5B4E" w14:textId="05732981" w:rsidR="00600443" w:rsidRPr="00A1336B" w:rsidRDefault="009105D8" w:rsidP="009105D8">
            <w:pPr>
              <w:rPr>
                <w:rFonts w:eastAsia="Times New Roman" w:cs="Arial"/>
                <w:color w:val="262626" w:themeColor="text1" w:themeTint="D9"/>
                <w:sz w:val="18"/>
                <w:lang w:eastAsia="en-AU"/>
              </w:rPr>
            </w:pPr>
            <w:r w:rsidRPr="00A1336B">
              <w:rPr>
                <w:rFonts w:eastAsia="Times New Roman" w:cs="Arial"/>
                <w:b/>
                <w:bCs/>
                <w:color w:val="262626" w:themeColor="text1" w:themeTint="D9"/>
                <w:sz w:val="18"/>
                <w:szCs w:val="18"/>
                <w:lang w:eastAsia="en-AU"/>
              </w:rPr>
              <w:t>2025 GOS overall</w:t>
            </w:r>
            <w:r w:rsidRPr="00A1336B">
              <w:rPr>
                <w:rFonts w:eastAsia="Times New Roman" w:cs="Arial"/>
                <w:b/>
                <w:bCs/>
                <w:color w:val="262626" w:themeColor="text1" w:themeTint="D9"/>
                <w:sz w:val="18"/>
                <w:lang w:eastAsia="en-AU"/>
              </w:rPr>
              <w:t xml:space="preserve"> </w:t>
            </w:r>
            <w:r w:rsidR="00600443" w:rsidRPr="00A1336B">
              <w:rPr>
                <w:rFonts w:eastAsia="Times New Roman" w:cs="Arial"/>
                <w:color w:val="262626" w:themeColor="text1" w:themeTint="D9"/>
                <w:sz w:val="18"/>
                <w:lang w:eastAsia="en-AU"/>
              </w:rPr>
              <w:t>Universities</w:t>
            </w:r>
          </w:p>
        </w:tc>
        <w:tc>
          <w:tcPr>
            <w:tcW w:w="1106" w:type="dxa"/>
            <w:noWrap/>
          </w:tcPr>
          <w:p w14:paraId="61AE943A" w14:textId="67410268" w:rsidR="00600443" w:rsidRPr="00A1336B" w:rsidRDefault="00600443"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335,400</w:t>
            </w:r>
          </w:p>
        </w:tc>
        <w:tc>
          <w:tcPr>
            <w:tcW w:w="914" w:type="dxa"/>
            <w:noWrap/>
          </w:tcPr>
          <w:p w14:paraId="01796D8F" w14:textId="41094A4A" w:rsidR="00600443" w:rsidRPr="00A1336B" w:rsidRDefault="00600443"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1,124</w:t>
            </w:r>
          </w:p>
        </w:tc>
        <w:tc>
          <w:tcPr>
            <w:tcW w:w="798" w:type="dxa"/>
            <w:noWrap/>
          </w:tcPr>
          <w:p w14:paraId="2A6CBD6C" w14:textId="20B8A848" w:rsidR="00600443" w:rsidRPr="00A1336B" w:rsidRDefault="00600443"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661</w:t>
            </w:r>
          </w:p>
        </w:tc>
        <w:tc>
          <w:tcPr>
            <w:tcW w:w="798" w:type="dxa"/>
            <w:noWrap/>
          </w:tcPr>
          <w:p w14:paraId="28ABB419" w14:textId="4CD4E2CC" w:rsidR="00600443" w:rsidRPr="00A1336B" w:rsidRDefault="00600443" w:rsidP="00AF1D9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28,119</w:t>
            </w:r>
          </w:p>
        </w:tc>
        <w:tc>
          <w:tcPr>
            <w:tcW w:w="1101" w:type="dxa"/>
            <w:noWrap/>
          </w:tcPr>
          <w:p w14:paraId="5E28FC95" w14:textId="0A28B250" w:rsidR="00600443" w:rsidRPr="00A1336B" w:rsidRDefault="00600443"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305,496</w:t>
            </w:r>
          </w:p>
        </w:tc>
        <w:tc>
          <w:tcPr>
            <w:tcW w:w="1117" w:type="dxa"/>
            <w:noWrap/>
          </w:tcPr>
          <w:p w14:paraId="656ECBFC" w14:textId="6FC83B1D" w:rsidR="00600443" w:rsidRPr="00A1336B" w:rsidRDefault="00600443"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118,609</w:t>
            </w:r>
          </w:p>
        </w:tc>
        <w:tc>
          <w:tcPr>
            <w:tcW w:w="992" w:type="dxa"/>
            <w:noWrap/>
          </w:tcPr>
          <w:p w14:paraId="669481A0" w14:textId="1EB341C6" w:rsidR="00600443" w:rsidRPr="00A1336B" w:rsidRDefault="00600443"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38.8</w:t>
            </w:r>
          </w:p>
        </w:tc>
      </w:tr>
      <w:tr w:rsidR="00A1336B" w:rsidRPr="00A1336B" w14:paraId="0447CBDE"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noWrap/>
            <w:hideMark/>
          </w:tcPr>
          <w:p w14:paraId="5C16C143" w14:textId="5FB41CE5" w:rsidR="00600443" w:rsidRPr="00A1336B" w:rsidRDefault="009105D8" w:rsidP="009105D8">
            <w:pPr>
              <w:rPr>
                <w:rFonts w:eastAsia="Times New Roman" w:cs="Arial"/>
                <w:color w:val="262626" w:themeColor="text1" w:themeTint="D9"/>
                <w:sz w:val="18"/>
                <w:lang w:eastAsia="en-AU"/>
              </w:rPr>
            </w:pPr>
            <w:r w:rsidRPr="00A1336B">
              <w:rPr>
                <w:rFonts w:eastAsia="Times New Roman" w:cs="Arial"/>
                <w:b/>
                <w:bCs/>
                <w:color w:val="262626" w:themeColor="text1" w:themeTint="D9"/>
                <w:sz w:val="18"/>
                <w:szCs w:val="18"/>
                <w:lang w:eastAsia="en-AU"/>
              </w:rPr>
              <w:t>2025 GOS overall</w:t>
            </w:r>
            <w:r>
              <w:rPr>
                <w:rFonts w:eastAsia="Times New Roman" w:cs="Arial"/>
                <w:b/>
                <w:bCs/>
                <w:color w:val="262626" w:themeColor="text1" w:themeTint="D9"/>
                <w:sz w:val="18"/>
                <w:lang w:eastAsia="en-AU"/>
              </w:rPr>
              <w:br/>
            </w:r>
            <w:r w:rsidR="00600443" w:rsidRPr="00A1336B">
              <w:rPr>
                <w:rFonts w:eastAsia="Times New Roman" w:cs="Arial"/>
                <w:color w:val="262626" w:themeColor="text1" w:themeTint="D9"/>
                <w:sz w:val="18"/>
                <w:lang w:eastAsia="en-AU"/>
              </w:rPr>
              <w:t>NUHEIs</w:t>
            </w:r>
          </w:p>
        </w:tc>
        <w:tc>
          <w:tcPr>
            <w:tcW w:w="1106" w:type="dxa"/>
            <w:shd w:val="clear" w:color="auto" w:fill="auto"/>
            <w:noWrap/>
          </w:tcPr>
          <w:p w14:paraId="7001164E" w14:textId="36C89743" w:rsidR="00600443" w:rsidRPr="00A1336B" w:rsidRDefault="00600443"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30,559</w:t>
            </w:r>
          </w:p>
        </w:tc>
        <w:tc>
          <w:tcPr>
            <w:tcW w:w="914" w:type="dxa"/>
            <w:shd w:val="clear" w:color="auto" w:fill="auto"/>
            <w:noWrap/>
          </w:tcPr>
          <w:p w14:paraId="74C1AEE9" w14:textId="19BDB5D6" w:rsidR="00600443" w:rsidRPr="00A1336B" w:rsidRDefault="00600443"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67</w:t>
            </w:r>
          </w:p>
        </w:tc>
        <w:tc>
          <w:tcPr>
            <w:tcW w:w="798" w:type="dxa"/>
            <w:shd w:val="clear" w:color="auto" w:fill="auto"/>
            <w:noWrap/>
          </w:tcPr>
          <w:p w14:paraId="45601528" w14:textId="72BCFAE3" w:rsidR="00600443" w:rsidRPr="00A1336B" w:rsidRDefault="00600443"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98</w:t>
            </w:r>
          </w:p>
        </w:tc>
        <w:tc>
          <w:tcPr>
            <w:tcW w:w="798" w:type="dxa"/>
            <w:shd w:val="clear" w:color="auto" w:fill="auto"/>
            <w:noWrap/>
          </w:tcPr>
          <w:p w14:paraId="12188AC2" w14:textId="15C83B40" w:rsidR="00600443" w:rsidRPr="00A1336B" w:rsidRDefault="00600443" w:rsidP="00AF1D9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2,902</w:t>
            </w:r>
          </w:p>
        </w:tc>
        <w:tc>
          <w:tcPr>
            <w:tcW w:w="1101" w:type="dxa"/>
            <w:shd w:val="clear" w:color="auto" w:fill="auto"/>
            <w:noWrap/>
          </w:tcPr>
          <w:p w14:paraId="528FE52E" w14:textId="3797DCFD" w:rsidR="00600443" w:rsidRPr="00A1336B" w:rsidRDefault="00600443"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27,492</w:t>
            </w:r>
          </w:p>
        </w:tc>
        <w:tc>
          <w:tcPr>
            <w:tcW w:w="1117" w:type="dxa"/>
            <w:shd w:val="clear" w:color="auto" w:fill="auto"/>
            <w:noWrap/>
          </w:tcPr>
          <w:p w14:paraId="7557F218" w14:textId="6B991CEA" w:rsidR="00600443" w:rsidRPr="00A1336B" w:rsidRDefault="00600443"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10,611</w:t>
            </w:r>
          </w:p>
        </w:tc>
        <w:tc>
          <w:tcPr>
            <w:tcW w:w="992" w:type="dxa"/>
            <w:shd w:val="clear" w:color="auto" w:fill="auto"/>
            <w:noWrap/>
          </w:tcPr>
          <w:p w14:paraId="49EF817F" w14:textId="0336DD82" w:rsidR="00600443" w:rsidRPr="00A1336B" w:rsidRDefault="00600443"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lang w:eastAsia="en-AU"/>
              </w:rPr>
            </w:pPr>
            <w:r w:rsidRPr="00A1336B">
              <w:rPr>
                <w:color w:val="262626" w:themeColor="text1" w:themeTint="D9"/>
                <w:sz w:val="18"/>
                <w:szCs w:val="20"/>
              </w:rPr>
              <w:t>38.6</w:t>
            </w:r>
          </w:p>
        </w:tc>
      </w:tr>
      <w:tr w:rsidR="00A1336B" w:rsidRPr="00A1336B" w14:paraId="098AFD8D"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noWrap/>
            <w:hideMark/>
          </w:tcPr>
          <w:p w14:paraId="2C940AA3" w14:textId="0096B251" w:rsidR="00C3102E" w:rsidRPr="00A1336B" w:rsidRDefault="009105D8" w:rsidP="009105D8">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Pr>
                <w:rFonts w:eastAsia="Times New Roman" w:cs="Arial"/>
                <w:color w:val="262626" w:themeColor="text1" w:themeTint="D9"/>
                <w:sz w:val="18"/>
                <w:lang w:eastAsia="en-AU"/>
              </w:rPr>
              <w:br/>
            </w:r>
            <w:r w:rsidR="00C3102E" w:rsidRPr="00A1336B">
              <w:rPr>
                <w:rFonts w:eastAsia="Times New Roman" w:cs="Arial"/>
                <w:color w:val="262626" w:themeColor="text1" w:themeTint="D9"/>
                <w:sz w:val="18"/>
                <w:lang w:eastAsia="en-AU"/>
              </w:rPr>
              <w:t>Undergraduate</w:t>
            </w:r>
          </w:p>
        </w:tc>
        <w:tc>
          <w:tcPr>
            <w:tcW w:w="1106" w:type="dxa"/>
            <w:noWrap/>
          </w:tcPr>
          <w:p w14:paraId="4668D593" w14:textId="5A0398C0" w:rsidR="00C3102E" w:rsidRPr="00A1336B" w:rsidRDefault="00C3102E"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191,623</w:t>
            </w:r>
          </w:p>
        </w:tc>
        <w:tc>
          <w:tcPr>
            <w:tcW w:w="914" w:type="dxa"/>
            <w:noWrap/>
          </w:tcPr>
          <w:p w14:paraId="3ED63162" w14:textId="64C0D830" w:rsidR="00C3102E" w:rsidRPr="00A1336B" w:rsidRDefault="00C3102E"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693</w:t>
            </w:r>
          </w:p>
        </w:tc>
        <w:tc>
          <w:tcPr>
            <w:tcW w:w="798" w:type="dxa"/>
            <w:noWrap/>
          </w:tcPr>
          <w:p w14:paraId="3A31534B" w14:textId="0F671B02" w:rsidR="00C3102E" w:rsidRPr="00A1336B" w:rsidRDefault="00C3102E"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571</w:t>
            </w:r>
          </w:p>
        </w:tc>
        <w:tc>
          <w:tcPr>
            <w:tcW w:w="798" w:type="dxa"/>
            <w:noWrap/>
          </w:tcPr>
          <w:p w14:paraId="11554428" w14:textId="3B7C8F5C" w:rsidR="00C3102E" w:rsidRPr="00A1336B" w:rsidRDefault="00C3102E" w:rsidP="00AF1D9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17,951</w:t>
            </w:r>
          </w:p>
        </w:tc>
        <w:tc>
          <w:tcPr>
            <w:tcW w:w="1101" w:type="dxa"/>
            <w:noWrap/>
          </w:tcPr>
          <w:p w14:paraId="0F247931" w14:textId="44B6F592" w:rsidR="00C3102E" w:rsidRPr="00A1336B" w:rsidRDefault="00C3102E"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172,408</w:t>
            </w:r>
          </w:p>
        </w:tc>
        <w:tc>
          <w:tcPr>
            <w:tcW w:w="1117" w:type="dxa"/>
            <w:noWrap/>
          </w:tcPr>
          <w:p w14:paraId="054A0B4B" w14:textId="6D71551E" w:rsidR="00C3102E" w:rsidRPr="00A1336B" w:rsidRDefault="00C3102E"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66,562</w:t>
            </w:r>
          </w:p>
        </w:tc>
        <w:tc>
          <w:tcPr>
            <w:tcW w:w="992" w:type="dxa"/>
            <w:noWrap/>
          </w:tcPr>
          <w:p w14:paraId="04A00275" w14:textId="0D11220F" w:rsidR="00C3102E" w:rsidRPr="00A1336B" w:rsidRDefault="00C3102E"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38.6</w:t>
            </w:r>
          </w:p>
        </w:tc>
      </w:tr>
      <w:tr w:rsidR="00A1336B" w:rsidRPr="00A1336B" w14:paraId="6FC62440"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noWrap/>
            <w:hideMark/>
          </w:tcPr>
          <w:p w14:paraId="342DC2CB" w14:textId="2AF3D5BA" w:rsidR="00C3102E" w:rsidRPr="00A1336B" w:rsidRDefault="009105D8" w:rsidP="009105D8">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Pr>
                <w:rFonts w:eastAsia="Times New Roman" w:cs="Arial"/>
                <w:b/>
                <w:bCs/>
                <w:color w:val="262626" w:themeColor="text1" w:themeTint="D9"/>
                <w:sz w:val="18"/>
                <w:lang w:eastAsia="en-AU"/>
              </w:rPr>
              <w:br/>
            </w:r>
            <w:r w:rsidR="00C3102E" w:rsidRPr="00A1336B">
              <w:rPr>
                <w:rFonts w:eastAsia="Times New Roman" w:cs="Arial"/>
                <w:color w:val="262626" w:themeColor="text1" w:themeTint="D9"/>
                <w:sz w:val="18"/>
                <w:lang w:eastAsia="en-AU"/>
              </w:rPr>
              <w:t>Postgraduate</w:t>
            </w:r>
          </w:p>
        </w:tc>
        <w:tc>
          <w:tcPr>
            <w:tcW w:w="1106" w:type="dxa"/>
            <w:shd w:val="clear" w:color="auto" w:fill="auto"/>
            <w:noWrap/>
          </w:tcPr>
          <w:p w14:paraId="5A96C4E7" w14:textId="6F3484F7" w:rsidR="00C3102E" w:rsidRPr="00A1336B" w:rsidRDefault="00C3102E"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174,336</w:t>
            </w:r>
          </w:p>
        </w:tc>
        <w:tc>
          <w:tcPr>
            <w:tcW w:w="914" w:type="dxa"/>
            <w:shd w:val="clear" w:color="auto" w:fill="auto"/>
            <w:noWrap/>
          </w:tcPr>
          <w:p w14:paraId="650CC5FB" w14:textId="76C5E84D" w:rsidR="00C3102E" w:rsidRPr="00A1336B" w:rsidRDefault="00C3102E"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498</w:t>
            </w:r>
          </w:p>
        </w:tc>
        <w:tc>
          <w:tcPr>
            <w:tcW w:w="798" w:type="dxa"/>
            <w:shd w:val="clear" w:color="auto" w:fill="auto"/>
            <w:noWrap/>
          </w:tcPr>
          <w:p w14:paraId="361415E3" w14:textId="0A87184E" w:rsidR="00C3102E" w:rsidRPr="00A1336B" w:rsidRDefault="00C3102E"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188</w:t>
            </w:r>
          </w:p>
        </w:tc>
        <w:tc>
          <w:tcPr>
            <w:tcW w:w="798" w:type="dxa"/>
            <w:shd w:val="clear" w:color="auto" w:fill="auto"/>
            <w:noWrap/>
          </w:tcPr>
          <w:p w14:paraId="3B9867ED" w14:textId="7CB45303" w:rsidR="00C3102E" w:rsidRPr="00A1336B" w:rsidRDefault="00C3102E" w:rsidP="00AF1D9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13,070</w:t>
            </w:r>
          </w:p>
        </w:tc>
        <w:tc>
          <w:tcPr>
            <w:tcW w:w="1101" w:type="dxa"/>
            <w:shd w:val="clear" w:color="auto" w:fill="auto"/>
            <w:noWrap/>
          </w:tcPr>
          <w:p w14:paraId="60D7CD5B" w14:textId="66283E25" w:rsidR="00C3102E" w:rsidRPr="00A1336B" w:rsidRDefault="00C3102E"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160,580</w:t>
            </w:r>
          </w:p>
        </w:tc>
        <w:tc>
          <w:tcPr>
            <w:tcW w:w="1117" w:type="dxa"/>
            <w:shd w:val="clear" w:color="auto" w:fill="auto"/>
            <w:noWrap/>
          </w:tcPr>
          <w:p w14:paraId="51EE093A" w14:textId="5DC6256A" w:rsidR="00C3102E" w:rsidRPr="00A1336B" w:rsidRDefault="00C3102E"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62,658</w:t>
            </w:r>
          </w:p>
        </w:tc>
        <w:tc>
          <w:tcPr>
            <w:tcW w:w="992" w:type="dxa"/>
            <w:shd w:val="clear" w:color="auto" w:fill="auto"/>
            <w:noWrap/>
          </w:tcPr>
          <w:p w14:paraId="33E4E8DD" w14:textId="40EB77C0" w:rsidR="00C3102E" w:rsidRPr="00A1336B" w:rsidRDefault="00C3102E"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39.0</w:t>
            </w:r>
          </w:p>
        </w:tc>
      </w:tr>
      <w:tr w:rsidR="00A1336B" w:rsidRPr="00A1336B" w14:paraId="644C6EC1"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noWrap/>
            <w:hideMark/>
          </w:tcPr>
          <w:p w14:paraId="1F698D69" w14:textId="5B2FFD7A" w:rsidR="00C3102E"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sidR="00AA31AC">
              <w:rPr>
                <w:rFonts w:eastAsia="Times New Roman" w:cs="Arial"/>
                <w:b/>
                <w:bCs/>
                <w:color w:val="262626" w:themeColor="text1" w:themeTint="D9"/>
                <w:sz w:val="18"/>
                <w:lang w:eastAsia="en-AU"/>
              </w:rPr>
              <w:br/>
            </w:r>
            <w:r w:rsidR="00C3102E" w:rsidRPr="00A1336B">
              <w:rPr>
                <w:rFonts w:eastAsia="Times New Roman" w:cs="Arial"/>
                <w:color w:val="262626" w:themeColor="text1" w:themeTint="D9"/>
                <w:sz w:val="18"/>
                <w:lang w:eastAsia="en-AU"/>
              </w:rPr>
              <w:t>Postgraduate coursework</w:t>
            </w:r>
          </w:p>
        </w:tc>
        <w:tc>
          <w:tcPr>
            <w:tcW w:w="1106" w:type="dxa"/>
            <w:noWrap/>
          </w:tcPr>
          <w:p w14:paraId="2F62A6D3" w14:textId="3DFC9705" w:rsidR="00C3102E" w:rsidRPr="00A1336B" w:rsidRDefault="00C3102E"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164,169</w:t>
            </w:r>
          </w:p>
        </w:tc>
        <w:tc>
          <w:tcPr>
            <w:tcW w:w="914" w:type="dxa"/>
            <w:noWrap/>
          </w:tcPr>
          <w:p w14:paraId="76A6B089" w14:textId="459CAB8E" w:rsidR="00C3102E" w:rsidRPr="00A1336B" w:rsidRDefault="00C3102E"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414</w:t>
            </w:r>
          </w:p>
        </w:tc>
        <w:tc>
          <w:tcPr>
            <w:tcW w:w="798" w:type="dxa"/>
            <w:noWrap/>
          </w:tcPr>
          <w:p w14:paraId="73CF6756" w14:textId="6D48D72D" w:rsidR="00C3102E" w:rsidRPr="00A1336B" w:rsidRDefault="00C3102E"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176</w:t>
            </w:r>
          </w:p>
        </w:tc>
        <w:tc>
          <w:tcPr>
            <w:tcW w:w="798" w:type="dxa"/>
            <w:noWrap/>
          </w:tcPr>
          <w:p w14:paraId="76BC39E9" w14:textId="58D61CF0" w:rsidR="00C3102E" w:rsidRPr="00A1336B" w:rsidRDefault="00C3102E" w:rsidP="00AF1D9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12,625</w:t>
            </w:r>
          </w:p>
        </w:tc>
        <w:tc>
          <w:tcPr>
            <w:tcW w:w="1101" w:type="dxa"/>
            <w:noWrap/>
          </w:tcPr>
          <w:p w14:paraId="2E06A099" w14:textId="733E5433" w:rsidR="00C3102E" w:rsidRPr="00A1336B" w:rsidRDefault="00C3102E"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150,954</w:t>
            </w:r>
          </w:p>
        </w:tc>
        <w:tc>
          <w:tcPr>
            <w:tcW w:w="1117" w:type="dxa"/>
            <w:noWrap/>
          </w:tcPr>
          <w:p w14:paraId="4F4BD849" w14:textId="2F16B28B" w:rsidR="00C3102E" w:rsidRPr="00A1336B" w:rsidRDefault="00C3102E"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56,637</w:t>
            </w:r>
          </w:p>
        </w:tc>
        <w:tc>
          <w:tcPr>
            <w:tcW w:w="992" w:type="dxa"/>
            <w:noWrap/>
          </w:tcPr>
          <w:p w14:paraId="2BB54608" w14:textId="7F31C3BA" w:rsidR="00C3102E" w:rsidRPr="00A1336B" w:rsidRDefault="00C3102E"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37.5</w:t>
            </w:r>
          </w:p>
        </w:tc>
      </w:tr>
      <w:tr w:rsidR="00A1336B" w:rsidRPr="00A1336B" w14:paraId="036CDFE0"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hideMark/>
          </w:tcPr>
          <w:p w14:paraId="6341D7C0" w14:textId="60CA9433" w:rsidR="00C3102E"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sidR="00AA31AC">
              <w:rPr>
                <w:rFonts w:eastAsia="Times New Roman" w:cs="Arial"/>
                <w:b/>
                <w:bCs/>
                <w:color w:val="262626" w:themeColor="text1" w:themeTint="D9"/>
                <w:sz w:val="18"/>
                <w:lang w:eastAsia="en-AU"/>
              </w:rPr>
              <w:br/>
            </w:r>
            <w:r w:rsidR="00C3102E" w:rsidRPr="00A1336B">
              <w:rPr>
                <w:rFonts w:eastAsia="Times New Roman" w:cs="Arial"/>
                <w:color w:val="262626" w:themeColor="text1" w:themeTint="D9"/>
                <w:sz w:val="18"/>
                <w:lang w:eastAsia="en-AU"/>
              </w:rPr>
              <w:t>Postgraduate research</w:t>
            </w:r>
          </w:p>
        </w:tc>
        <w:tc>
          <w:tcPr>
            <w:tcW w:w="1106" w:type="dxa"/>
            <w:shd w:val="clear" w:color="auto" w:fill="auto"/>
          </w:tcPr>
          <w:p w14:paraId="6FFEC154" w14:textId="243A63AE" w:rsidR="00C3102E" w:rsidRPr="00A1336B" w:rsidRDefault="00C3102E"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10,167</w:t>
            </w:r>
          </w:p>
        </w:tc>
        <w:tc>
          <w:tcPr>
            <w:tcW w:w="914" w:type="dxa"/>
            <w:shd w:val="clear" w:color="auto" w:fill="auto"/>
          </w:tcPr>
          <w:p w14:paraId="1B4BB8E4" w14:textId="243972FB" w:rsidR="00C3102E" w:rsidRPr="00A1336B" w:rsidRDefault="00C3102E"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84</w:t>
            </w:r>
          </w:p>
        </w:tc>
        <w:tc>
          <w:tcPr>
            <w:tcW w:w="798" w:type="dxa"/>
            <w:shd w:val="clear" w:color="auto" w:fill="auto"/>
          </w:tcPr>
          <w:p w14:paraId="4300C298" w14:textId="6051CBDF" w:rsidR="00C3102E" w:rsidRPr="00A1336B" w:rsidRDefault="00C3102E"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12</w:t>
            </w:r>
          </w:p>
        </w:tc>
        <w:tc>
          <w:tcPr>
            <w:tcW w:w="798" w:type="dxa"/>
            <w:shd w:val="clear" w:color="auto" w:fill="auto"/>
          </w:tcPr>
          <w:p w14:paraId="0F360ACD" w14:textId="51CC8CA0" w:rsidR="00C3102E" w:rsidRPr="00A1336B" w:rsidRDefault="00C3102E" w:rsidP="00AF1D9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445</w:t>
            </w:r>
          </w:p>
        </w:tc>
        <w:tc>
          <w:tcPr>
            <w:tcW w:w="1101" w:type="dxa"/>
            <w:shd w:val="clear" w:color="auto" w:fill="auto"/>
            <w:noWrap/>
          </w:tcPr>
          <w:p w14:paraId="27491C30" w14:textId="1FB22A37" w:rsidR="00C3102E" w:rsidRPr="00A1336B" w:rsidRDefault="00C3102E"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9,626</w:t>
            </w:r>
          </w:p>
        </w:tc>
        <w:tc>
          <w:tcPr>
            <w:tcW w:w="1117" w:type="dxa"/>
            <w:shd w:val="clear" w:color="auto" w:fill="auto"/>
          </w:tcPr>
          <w:p w14:paraId="3ACB1C61" w14:textId="52394096" w:rsidR="00C3102E" w:rsidRPr="00A1336B" w:rsidRDefault="00C3102E"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6,021</w:t>
            </w:r>
          </w:p>
        </w:tc>
        <w:tc>
          <w:tcPr>
            <w:tcW w:w="992" w:type="dxa"/>
            <w:shd w:val="clear" w:color="auto" w:fill="auto"/>
          </w:tcPr>
          <w:p w14:paraId="1D0C7EE5" w14:textId="482197FB" w:rsidR="00C3102E" w:rsidRPr="00A1336B" w:rsidRDefault="00C3102E"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62.5</w:t>
            </w:r>
          </w:p>
        </w:tc>
      </w:tr>
      <w:tr w:rsidR="00A1336B" w:rsidRPr="00A1336B" w14:paraId="1E5A2BAA"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noWrap/>
            <w:hideMark/>
          </w:tcPr>
          <w:p w14:paraId="0AD09022" w14:textId="70968579" w:rsidR="007D1AE5" w:rsidRPr="00A1336B" w:rsidRDefault="009105D8" w:rsidP="007D1AE5">
            <w:pPr>
              <w:rPr>
                <w:rFonts w:eastAsia="Times New Roman" w:cs="Arial"/>
                <w:b/>
                <w:bCs/>
                <w:color w:val="262626" w:themeColor="text1" w:themeTint="D9"/>
                <w:sz w:val="18"/>
                <w:lang w:eastAsia="en-AU"/>
              </w:rPr>
            </w:pPr>
            <w:r w:rsidRPr="00A1336B">
              <w:rPr>
                <w:rFonts w:eastAsia="Times New Roman" w:cs="Arial"/>
                <w:b/>
                <w:bCs/>
                <w:color w:val="262626" w:themeColor="text1" w:themeTint="D9"/>
                <w:sz w:val="18"/>
                <w:szCs w:val="18"/>
                <w:lang w:eastAsia="en-AU"/>
              </w:rPr>
              <w:t>2024 November</w:t>
            </w:r>
            <w:r w:rsidRPr="00A1336B">
              <w:rPr>
                <w:rFonts w:eastAsia="Times New Roman" w:cs="Arial"/>
                <w:b/>
                <w:bCs/>
                <w:color w:val="262626" w:themeColor="text1" w:themeTint="D9"/>
                <w:sz w:val="18"/>
                <w:lang w:eastAsia="en-AU"/>
              </w:rPr>
              <w:t xml:space="preserve"> </w:t>
            </w:r>
            <w:r w:rsidR="007D1AE5" w:rsidRPr="00A1336B">
              <w:rPr>
                <w:rFonts w:eastAsia="Times New Roman" w:cs="Arial"/>
                <w:b/>
                <w:bCs/>
                <w:color w:val="262626" w:themeColor="text1" w:themeTint="D9"/>
                <w:sz w:val="18"/>
                <w:lang w:eastAsia="en-AU"/>
              </w:rPr>
              <w:t>Total</w:t>
            </w:r>
          </w:p>
        </w:tc>
        <w:tc>
          <w:tcPr>
            <w:tcW w:w="1106" w:type="dxa"/>
            <w:noWrap/>
          </w:tcPr>
          <w:p w14:paraId="7E36233E" w14:textId="333A4A0D"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112,746</w:t>
            </w:r>
          </w:p>
        </w:tc>
        <w:tc>
          <w:tcPr>
            <w:tcW w:w="914" w:type="dxa"/>
            <w:noWrap/>
          </w:tcPr>
          <w:p w14:paraId="7DF2F8E1" w14:textId="16705BAC"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305</w:t>
            </w:r>
          </w:p>
        </w:tc>
        <w:tc>
          <w:tcPr>
            <w:tcW w:w="798" w:type="dxa"/>
            <w:noWrap/>
          </w:tcPr>
          <w:p w14:paraId="6D42DD93" w14:textId="264B62BD"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193</w:t>
            </w:r>
          </w:p>
        </w:tc>
        <w:tc>
          <w:tcPr>
            <w:tcW w:w="798" w:type="dxa"/>
            <w:noWrap/>
          </w:tcPr>
          <w:p w14:paraId="393B4AC3" w14:textId="671F281C" w:rsidR="007D1AE5" w:rsidRPr="00A1336B" w:rsidRDefault="007D1AE5" w:rsidP="00AF1D9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9,691</w:t>
            </w:r>
          </w:p>
        </w:tc>
        <w:tc>
          <w:tcPr>
            <w:tcW w:w="1101" w:type="dxa"/>
            <w:noWrap/>
          </w:tcPr>
          <w:p w14:paraId="32AFE625" w14:textId="48ABC143"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102,557</w:t>
            </w:r>
          </w:p>
        </w:tc>
        <w:tc>
          <w:tcPr>
            <w:tcW w:w="1117" w:type="dxa"/>
            <w:noWrap/>
          </w:tcPr>
          <w:p w14:paraId="211CE1F9" w14:textId="322FA36C"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34,063</w:t>
            </w:r>
          </w:p>
        </w:tc>
        <w:tc>
          <w:tcPr>
            <w:tcW w:w="992" w:type="dxa"/>
            <w:noWrap/>
          </w:tcPr>
          <w:p w14:paraId="6C15E0B3" w14:textId="6FB666BD" w:rsidR="007D1AE5" w:rsidRPr="00A1336B" w:rsidRDefault="007D1AE5"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33.2</w:t>
            </w:r>
          </w:p>
        </w:tc>
      </w:tr>
      <w:tr w:rsidR="00A1336B" w:rsidRPr="00A1336B" w14:paraId="38EC53D8"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noWrap/>
            <w:hideMark/>
          </w:tcPr>
          <w:p w14:paraId="0449DD52" w14:textId="42FC5AA9" w:rsidR="007D1AE5"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szCs w:val="18"/>
                <w:lang w:eastAsia="en-AU"/>
              </w:rPr>
              <w:t>2024 November</w:t>
            </w:r>
            <w:r w:rsidRPr="00A1336B">
              <w:rPr>
                <w:rFonts w:eastAsia="Times New Roman" w:cs="Arial"/>
                <w:color w:val="262626" w:themeColor="text1" w:themeTint="D9"/>
                <w:sz w:val="18"/>
                <w:lang w:eastAsia="en-AU"/>
              </w:rPr>
              <w:t xml:space="preserve"> </w:t>
            </w:r>
            <w:r w:rsidR="007D1AE5" w:rsidRPr="00A1336B">
              <w:rPr>
                <w:rFonts w:eastAsia="Times New Roman" w:cs="Arial"/>
                <w:color w:val="262626" w:themeColor="text1" w:themeTint="D9"/>
                <w:sz w:val="18"/>
                <w:lang w:eastAsia="en-AU"/>
              </w:rPr>
              <w:t>Universities</w:t>
            </w:r>
          </w:p>
        </w:tc>
        <w:tc>
          <w:tcPr>
            <w:tcW w:w="1106" w:type="dxa"/>
            <w:shd w:val="clear" w:color="auto" w:fill="auto"/>
            <w:noWrap/>
          </w:tcPr>
          <w:p w14:paraId="20BC4DFC" w14:textId="143FD747"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100,497</w:t>
            </w:r>
          </w:p>
        </w:tc>
        <w:tc>
          <w:tcPr>
            <w:tcW w:w="914" w:type="dxa"/>
            <w:shd w:val="clear" w:color="auto" w:fill="auto"/>
            <w:noWrap/>
          </w:tcPr>
          <w:p w14:paraId="7308830D" w14:textId="5B67A673"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277</w:t>
            </w:r>
          </w:p>
        </w:tc>
        <w:tc>
          <w:tcPr>
            <w:tcW w:w="798" w:type="dxa"/>
            <w:shd w:val="clear" w:color="auto" w:fill="auto"/>
            <w:noWrap/>
          </w:tcPr>
          <w:p w14:paraId="28988701" w14:textId="14A30216"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135</w:t>
            </w:r>
          </w:p>
        </w:tc>
        <w:tc>
          <w:tcPr>
            <w:tcW w:w="798" w:type="dxa"/>
            <w:shd w:val="clear" w:color="auto" w:fill="auto"/>
            <w:noWrap/>
          </w:tcPr>
          <w:p w14:paraId="7E7FFFCF" w14:textId="591F8F32" w:rsidR="007D1AE5" w:rsidRPr="00A1336B" w:rsidRDefault="007D1AE5" w:rsidP="00AF1D9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8,437</w:t>
            </w:r>
          </w:p>
        </w:tc>
        <w:tc>
          <w:tcPr>
            <w:tcW w:w="1101" w:type="dxa"/>
            <w:shd w:val="clear" w:color="auto" w:fill="auto"/>
            <w:noWrap/>
          </w:tcPr>
          <w:p w14:paraId="0F85AF39" w14:textId="720E46AA"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91,648</w:t>
            </w:r>
          </w:p>
        </w:tc>
        <w:tc>
          <w:tcPr>
            <w:tcW w:w="1117" w:type="dxa"/>
            <w:shd w:val="clear" w:color="auto" w:fill="auto"/>
            <w:noWrap/>
          </w:tcPr>
          <w:p w14:paraId="169FDD79" w14:textId="7DF0A687"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30,534</w:t>
            </w:r>
          </w:p>
        </w:tc>
        <w:tc>
          <w:tcPr>
            <w:tcW w:w="992" w:type="dxa"/>
            <w:shd w:val="clear" w:color="auto" w:fill="auto"/>
            <w:noWrap/>
          </w:tcPr>
          <w:p w14:paraId="0E00348A" w14:textId="487149FB" w:rsidR="007D1AE5" w:rsidRPr="00A1336B" w:rsidRDefault="007D1AE5"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33.3</w:t>
            </w:r>
          </w:p>
        </w:tc>
      </w:tr>
      <w:tr w:rsidR="00A1336B" w:rsidRPr="00A1336B" w14:paraId="4EA6B440"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noWrap/>
            <w:hideMark/>
          </w:tcPr>
          <w:p w14:paraId="5D596AC5" w14:textId="78254FB6" w:rsidR="007D1AE5"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szCs w:val="18"/>
                <w:lang w:eastAsia="en-AU"/>
              </w:rPr>
              <w:t>2024 November</w:t>
            </w:r>
            <w:r w:rsidR="00AA31AC">
              <w:rPr>
                <w:rFonts w:eastAsia="Times New Roman" w:cs="Arial"/>
                <w:color w:val="262626" w:themeColor="text1" w:themeTint="D9"/>
                <w:sz w:val="18"/>
                <w:lang w:eastAsia="en-AU"/>
              </w:rPr>
              <w:br/>
            </w:r>
            <w:r w:rsidR="007D1AE5" w:rsidRPr="00A1336B">
              <w:rPr>
                <w:rFonts w:eastAsia="Times New Roman" w:cs="Arial"/>
                <w:color w:val="262626" w:themeColor="text1" w:themeTint="D9"/>
                <w:sz w:val="18"/>
                <w:lang w:eastAsia="en-AU"/>
              </w:rPr>
              <w:t>NUHEIs</w:t>
            </w:r>
          </w:p>
        </w:tc>
        <w:tc>
          <w:tcPr>
            <w:tcW w:w="1106" w:type="dxa"/>
            <w:noWrap/>
          </w:tcPr>
          <w:p w14:paraId="4A61F795" w14:textId="73D8EFE0"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12,249</w:t>
            </w:r>
          </w:p>
        </w:tc>
        <w:tc>
          <w:tcPr>
            <w:tcW w:w="914" w:type="dxa"/>
            <w:noWrap/>
          </w:tcPr>
          <w:p w14:paraId="2B63FE2D" w14:textId="533AB4DC"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28</w:t>
            </w:r>
          </w:p>
        </w:tc>
        <w:tc>
          <w:tcPr>
            <w:tcW w:w="798" w:type="dxa"/>
            <w:noWrap/>
          </w:tcPr>
          <w:p w14:paraId="361ABF2B" w14:textId="44CA6043"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58</w:t>
            </w:r>
          </w:p>
        </w:tc>
        <w:tc>
          <w:tcPr>
            <w:tcW w:w="798" w:type="dxa"/>
            <w:noWrap/>
          </w:tcPr>
          <w:p w14:paraId="3B249EA7" w14:textId="61F3E20C" w:rsidR="007D1AE5" w:rsidRPr="00A1336B" w:rsidRDefault="007D1AE5" w:rsidP="00AF1D9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1,254</w:t>
            </w:r>
          </w:p>
        </w:tc>
        <w:tc>
          <w:tcPr>
            <w:tcW w:w="1101" w:type="dxa"/>
            <w:noWrap/>
          </w:tcPr>
          <w:p w14:paraId="06E731D5" w14:textId="3418AB65"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10,909</w:t>
            </w:r>
          </w:p>
        </w:tc>
        <w:tc>
          <w:tcPr>
            <w:tcW w:w="1117" w:type="dxa"/>
            <w:noWrap/>
          </w:tcPr>
          <w:p w14:paraId="6E6F5E97" w14:textId="4B0C87B6"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3,529</w:t>
            </w:r>
          </w:p>
        </w:tc>
        <w:tc>
          <w:tcPr>
            <w:tcW w:w="992" w:type="dxa"/>
            <w:noWrap/>
          </w:tcPr>
          <w:p w14:paraId="418CB91F" w14:textId="544CDA40" w:rsidR="007D1AE5" w:rsidRPr="00A1336B" w:rsidRDefault="007D1AE5"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32.3</w:t>
            </w:r>
          </w:p>
        </w:tc>
      </w:tr>
      <w:tr w:rsidR="00A1336B" w:rsidRPr="00A1336B" w14:paraId="2697DEEA"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noWrap/>
            <w:hideMark/>
          </w:tcPr>
          <w:p w14:paraId="017F0DCF" w14:textId="4471D3E6" w:rsidR="007D1AE5"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lastRenderedPageBreak/>
              <w:t>Course type</w:t>
            </w:r>
            <w:r w:rsidR="00AA31AC">
              <w:rPr>
                <w:rFonts w:eastAsia="Times New Roman" w:cs="Arial"/>
                <w:color w:val="262626" w:themeColor="text1" w:themeTint="D9"/>
                <w:sz w:val="18"/>
                <w:lang w:eastAsia="en-AU"/>
              </w:rPr>
              <w:br/>
            </w:r>
            <w:r w:rsidR="007D1AE5" w:rsidRPr="00A1336B">
              <w:rPr>
                <w:rFonts w:eastAsia="Times New Roman" w:cs="Arial"/>
                <w:color w:val="262626" w:themeColor="text1" w:themeTint="D9"/>
                <w:sz w:val="18"/>
                <w:lang w:eastAsia="en-AU"/>
              </w:rPr>
              <w:t>Undergraduate</w:t>
            </w:r>
          </w:p>
        </w:tc>
        <w:tc>
          <w:tcPr>
            <w:tcW w:w="1106" w:type="dxa"/>
            <w:shd w:val="clear" w:color="auto" w:fill="auto"/>
            <w:noWrap/>
          </w:tcPr>
          <w:p w14:paraId="02417487" w14:textId="2DEA83EE"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51,007</w:t>
            </w:r>
          </w:p>
        </w:tc>
        <w:tc>
          <w:tcPr>
            <w:tcW w:w="914" w:type="dxa"/>
            <w:shd w:val="clear" w:color="auto" w:fill="auto"/>
            <w:noWrap/>
          </w:tcPr>
          <w:p w14:paraId="2420069C" w14:textId="1AA9DBD9"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148</w:t>
            </w:r>
          </w:p>
        </w:tc>
        <w:tc>
          <w:tcPr>
            <w:tcW w:w="798" w:type="dxa"/>
            <w:shd w:val="clear" w:color="auto" w:fill="auto"/>
            <w:noWrap/>
          </w:tcPr>
          <w:p w14:paraId="7BAA4A0C" w14:textId="6D774122"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88</w:t>
            </w:r>
          </w:p>
        </w:tc>
        <w:tc>
          <w:tcPr>
            <w:tcW w:w="798" w:type="dxa"/>
            <w:shd w:val="clear" w:color="auto" w:fill="auto"/>
            <w:noWrap/>
          </w:tcPr>
          <w:p w14:paraId="4EE7A8D4" w14:textId="1BFB1046" w:rsidR="007D1AE5" w:rsidRPr="00A1336B" w:rsidRDefault="007D1AE5" w:rsidP="00AF1D9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4,850</w:t>
            </w:r>
          </w:p>
        </w:tc>
        <w:tc>
          <w:tcPr>
            <w:tcW w:w="1101" w:type="dxa"/>
            <w:shd w:val="clear" w:color="auto" w:fill="auto"/>
            <w:noWrap/>
          </w:tcPr>
          <w:p w14:paraId="2844B5FE" w14:textId="2A7A0A1D"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45,921</w:t>
            </w:r>
          </w:p>
        </w:tc>
        <w:tc>
          <w:tcPr>
            <w:tcW w:w="1117" w:type="dxa"/>
            <w:shd w:val="clear" w:color="auto" w:fill="auto"/>
            <w:noWrap/>
          </w:tcPr>
          <w:p w14:paraId="6F06971B" w14:textId="6484B4DE"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14,315</w:t>
            </w:r>
          </w:p>
        </w:tc>
        <w:tc>
          <w:tcPr>
            <w:tcW w:w="992" w:type="dxa"/>
            <w:shd w:val="clear" w:color="auto" w:fill="auto"/>
            <w:noWrap/>
          </w:tcPr>
          <w:p w14:paraId="6ADFCBBC" w14:textId="075DC513" w:rsidR="007D1AE5" w:rsidRPr="00A1336B" w:rsidRDefault="007D1AE5"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31.2</w:t>
            </w:r>
          </w:p>
        </w:tc>
      </w:tr>
      <w:tr w:rsidR="00A1336B" w:rsidRPr="00A1336B" w14:paraId="08BF081C"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noWrap/>
            <w:hideMark/>
          </w:tcPr>
          <w:p w14:paraId="2B4F74FA" w14:textId="34416ED2" w:rsidR="007D1AE5"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sidR="00AA31AC">
              <w:rPr>
                <w:rFonts w:eastAsia="Times New Roman" w:cs="Arial"/>
                <w:color w:val="262626" w:themeColor="text1" w:themeTint="D9"/>
                <w:sz w:val="18"/>
                <w:lang w:eastAsia="en-AU"/>
              </w:rPr>
              <w:br/>
            </w:r>
            <w:r w:rsidR="007D1AE5" w:rsidRPr="00A1336B">
              <w:rPr>
                <w:rFonts w:eastAsia="Times New Roman" w:cs="Arial"/>
                <w:color w:val="262626" w:themeColor="text1" w:themeTint="D9"/>
                <w:sz w:val="18"/>
                <w:lang w:eastAsia="en-AU"/>
              </w:rPr>
              <w:t>Postgraduate</w:t>
            </w:r>
          </w:p>
        </w:tc>
        <w:tc>
          <w:tcPr>
            <w:tcW w:w="1106" w:type="dxa"/>
            <w:noWrap/>
          </w:tcPr>
          <w:p w14:paraId="2247569D" w14:textId="3B15D55F"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61,739</w:t>
            </w:r>
          </w:p>
        </w:tc>
        <w:tc>
          <w:tcPr>
            <w:tcW w:w="914" w:type="dxa"/>
            <w:noWrap/>
          </w:tcPr>
          <w:p w14:paraId="25D29CEE" w14:textId="63AC4B1F"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157</w:t>
            </w:r>
          </w:p>
        </w:tc>
        <w:tc>
          <w:tcPr>
            <w:tcW w:w="798" w:type="dxa"/>
            <w:noWrap/>
          </w:tcPr>
          <w:p w14:paraId="1BDB0C69" w14:textId="74111B6F"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105</w:t>
            </w:r>
          </w:p>
        </w:tc>
        <w:tc>
          <w:tcPr>
            <w:tcW w:w="798" w:type="dxa"/>
            <w:noWrap/>
          </w:tcPr>
          <w:p w14:paraId="3D77E998" w14:textId="3FF554E5" w:rsidR="007D1AE5" w:rsidRPr="00A1336B" w:rsidRDefault="007D1AE5" w:rsidP="00AF1D9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4,841</w:t>
            </w:r>
          </w:p>
        </w:tc>
        <w:tc>
          <w:tcPr>
            <w:tcW w:w="1101" w:type="dxa"/>
            <w:noWrap/>
          </w:tcPr>
          <w:p w14:paraId="3C4930B4" w14:textId="7D1344A3"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56,636</w:t>
            </w:r>
          </w:p>
        </w:tc>
        <w:tc>
          <w:tcPr>
            <w:tcW w:w="1117" w:type="dxa"/>
            <w:noWrap/>
          </w:tcPr>
          <w:p w14:paraId="5EDE43FA" w14:textId="2E494247"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19,748</w:t>
            </w:r>
          </w:p>
        </w:tc>
        <w:tc>
          <w:tcPr>
            <w:tcW w:w="992" w:type="dxa"/>
            <w:noWrap/>
          </w:tcPr>
          <w:p w14:paraId="0FE2BED1" w14:textId="19ED79DD" w:rsidR="007D1AE5" w:rsidRPr="00A1336B" w:rsidRDefault="007D1AE5"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34.9</w:t>
            </w:r>
          </w:p>
        </w:tc>
      </w:tr>
      <w:tr w:rsidR="00A1336B" w:rsidRPr="00A1336B" w14:paraId="38B2C06C"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noWrap/>
            <w:hideMark/>
          </w:tcPr>
          <w:p w14:paraId="23A6C5C8" w14:textId="761809B8" w:rsidR="007D1AE5"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sidR="00AA31AC">
              <w:rPr>
                <w:rFonts w:eastAsia="Times New Roman" w:cs="Arial"/>
                <w:color w:val="262626" w:themeColor="text1" w:themeTint="D9"/>
                <w:sz w:val="18"/>
                <w:lang w:eastAsia="en-AU"/>
              </w:rPr>
              <w:br/>
            </w:r>
            <w:r w:rsidR="007D1AE5" w:rsidRPr="00A1336B">
              <w:rPr>
                <w:rFonts w:eastAsia="Times New Roman" w:cs="Arial"/>
                <w:color w:val="262626" w:themeColor="text1" w:themeTint="D9"/>
                <w:sz w:val="18"/>
                <w:lang w:eastAsia="en-AU"/>
              </w:rPr>
              <w:t>Postgraduate coursework</w:t>
            </w:r>
          </w:p>
        </w:tc>
        <w:tc>
          <w:tcPr>
            <w:tcW w:w="1106" w:type="dxa"/>
            <w:shd w:val="clear" w:color="auto" w:fill="auto"/>
            <w:noWrap/>
          </w:tcPr>
          <w:p w14:paraId="4FFE588E" w14:textId="3E10C7D4"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57,397</w:t>
            </w:r>
          </w:p>
        </w:tc>
        <w:tc>
          <w:tcPr>
            <w:tcW w:w="914" w:type="dxa"/>
            <w:shd w:val="clear" w:color="auto" w:fill="auto"/>
            <w:noWrap/>
          </w:tcPr>
          <w:p w14:paraId="6B9823B0" w14:textId="31AEDF91"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131</w:t>
            </w:r>
          </w:p>
        </w:tc>
        <w:tc>
          <w:tcPr>
            <w:tcW w:w="798" w:type="dxa"/>
            <w:shd w:val="clear" w:color="auto" w:fill="auto"/>
            <w:noWrap/>
          </w:tcPr>
          <w:p w14:paraId="469E0A8D" w14:textId="16EE176E"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99</w:t>
            </w:r>
          </w:p>
        </w:tc>
        <w:tc>
          <w:tcPr>
            <w:tcW w:w="798" w:type="dxa"/>
            <w:shd w:val="clear" w:color="auto" w:fill="auto"/>
            <w:noWrap/>
          </w:tcPr>
          <w:p w14:paraId="3807A78D" w14:textId="6544CB7B" w:rsidR="007D1AE5" w:rsidRPr="00A1336B" w:rsidRDefault="007D1AE5" w:rsidP="00AF1D9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4,645</w:t>
            </w:r>
          </w:p>
        </w:tc>
        <w:tc>
          <w:tcPr>
            <w:tcW w:w="1101" w:type="dxa"/>
            <w:shd w:val="clear" w:color="auto" w:fill="auto"/>
            <w:noWrap/>
          </w:tcPr>
          <w:p w14:paraId="18B3AE62" w14:textId="5EAE3338"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52,522</w:t>
            </w:r>
          </w:p>
        </w:tc>
        <w:tc>
          <w:tcPr>
            <w:tcW w:w="1117" w:type="dxa"/>
            <w:shd w:val="clear" w:color="auto" w:fill="auto"/>
            <w:noWrap/>
          </w:tcPr>
          <w:p w14:paraId="40359721" w14:textId="18301077" w:rsidR="007D1AE5" w:rsidRPr="00A1336B" w:rsidRDefault="007D1AE5"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17,328</w:t>
            </w:r>
          </w:p>
        </w:tc>
        <w:tc>
          <w:tcPr>
            <w:tcW w:w="992" w:type="dxa"/>
            <w:shd w:val="clear" w:color="auto" w:fill="auto"/>
            <w:noWrap/>
          </w:tcPr>
          <w:p w14:paraId="62F3A94C" w14:textId="68633942" w:rsidR="007D1AE5" w:rsidRPr="00A1336B" w:rsidRDefault="007D1AE5"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33.0</w:t>
            </w:r>
          </w:p>
        </w:tc>
      </w:tr>
      <w:tr w:rsidR="00A1336B" w:rsidRPr="00A1336B" w14:paraId="6B5994A3"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hideMark/>
          </w:tcPr>
          <w:p w14:paraId="3C8CB3B8" w14:textId="298D1F4A" w:rsidR="007D1AE5"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sidR="00AA31AC">
              <w:rPr>
                <w:rFonts w:eastAsia="Times New Roman" w:cs="Arial"/>
                <w:b/>
                <w:bCs/>
                <w:color w:val="262626" w:themeColor="text1" w:themeTint="D9"/>
                <w:sz w:val="18"/>
                <w:lang w:eastAsia="en-AU"/>
              </w:rPr>
              <w:br/>
            </w:r>
            <w:r w:rsidR="007D1AE5" w:rsidRPr="00A1336B">
              <w:rPr>
                <w:rFonts w:eastAsia="Times New Roman" w:cs="Arial"/>
                <w:color w:val="262626" w:themeColor="text1" w:themeTint="D9"/>
                <w:sz w:val="18"/>
                <w:lang w:eastAsia="en-AU"/>
              </w:rPr>
              <w:t>Postgraduate research</w:t>
            </w:r>
          </w:p>
        </w:tc>
        <w:tc>
          <w:tcPr>
            <w:tcW w:w="1106" w:type="dxa"/>
          </w:tcPr>
          <w:p w14:paraId="7CD7746E" w14:textId="13B2887C"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4,342</w:t>
            </w:r>
          </w:p>
        </w:tc>
        <w:tc>
          <w:tcPr>
            <w:tcW w:w="914" w:type="dxa"/>
          </w:tcPr>
          <w:p w14:paraId="709A90F3" w14:textId="58ABABE0"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26</w:t>
            </w:r>
          </w:p>
        </w:tc>
        <w:tc>
          <w:tcPr>
            <w:tcW w:w="798" w:type="dxa"/>
          </w:tcPr>
          <w:p w14:paraId="74B7B72E" w14:textId="5182BEA4"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w:t>
            </w:r>
          </w:p>
        </w:tc>
        <w:tc>
          <w:tcPr>
            <w:tcW w:w="798" w:type="dxa"/>
          </w:tcPr>
          <w:p w14:paraId="46FB581F" w14:textId="4EF2F47B" w:rsidR="007D1AE5" w:rsidRPr="00A1336B" w:rsidRDefault="007D1AE5" w:rsidP="007D1AE5">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196</w:t>
            </w:r>
          </w:p>
        </w:tc>
        <w:tc>
          <w:tcPr>
            <w:tcW w:w="1101" w:type="dxa"/>
            <w:noWrap/>
          </w:tcPr>
          <w:p w14:paraId="33707335" w14:textId="01DFB92C"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4,114</w:t>
            </w:r>
          </w:p>
        </w:tc>
        <w:tc>
          <w:tcPr>
            <w:tcW w:w="1117" w:type="dxa"/>
          </w:tcPr>
          <w:p w14:paraId="7C0078D7" w14:textId="7B93C89D" w:rsidR="007D1AE5" w:rsidRPr="00A1336B" w:rsidRDefault="007D1AE5"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2,420</w:t>
            </w:r>
          </w:p>
        </w:tc>
        <w:tc>
          <w:tcPr>
            <w:tcW w:w="992" w:type="dxa"/>
          </w:tcPr>
          <w:p w14:paraId="3928BFF9" w14:textId="3B715BCA" w:rsidR="007D1AE5" w:rsidRPr="00A1336B" w:rsidRDefault="007D1AE5"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58.8</w:t>
            </w:r>
          </w:p>
        </w:tc>
      </w:tr>
      <w:tr w:rsidR="00A1336B" w:rsidRPr="00A1336B" w14:paraId="648492BD"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noWrap/>
            <w:hideMark/>
          </w:tcPr>
          <w:p w14:paraId="21FD41D3" w14:textId="65F23793" w:rsidR="006C79E0" w:rsidRPr="00A1336B" w:rsidRDefault="009105D8" w:rsidP="006C79E0">
            <w:pPr>
              <w:rPr>
                <w:rFonts w:eastAsia="Times New Roman" w:cs="Arial"/>
                <w:b/>
                <w:bCs/>
                <w:color w:val="262626" w:themeColor="text1" w:themeTint="D9"/>
                <w:sz w:val="18"/>
                <w:lang w:eastAsia="en-AU"/>
              </w:rPr>
            </w:pPr>
            <w:r w:rsidRPr="00A1336B">
              <w:rPr>
                <w:rFonts w:eastAsia="Times New Roman" w:cs="Arial"/>
                <w:b/>
                <w:bCs/>
                <w:color w:val="262626" w:themeColor="text1" w:themeTint="D9"/>
                <w:sz w:val="18"/>
                <w:szCs w:val="18"/>
                <w:lang w:eastAsia="en-AU"/>
              </w:rPr>
              <w:t>2025 February</w:t>
            </w:r>
            <w:r w:rsidRPr="00A1336B">
              <w:rPr>
                <w:rFonts w:eastAsia="Times New Roman" w:cs="Arial"/>
                <w:b/>
                <w:bCs/>
                <w:color w:val="262626" w:themeColor="text1" w:themeTint="D9"/>
                <w:sz w:val="18"/>
                <w:lang w:eastAsia="en-AU"/>
              </w:rPr>
              <w:t xml:space="preserve"> </w:t>
            </w:r>
            <w:r w:rsidR="006C79E0" w:rsidRPr="00A1336B">
              <w:rPr>
                <w:rFonts w:eastAsia="Times New Roman" w:cs="Arial"/>
                <w:b/>
                <w:bCs/>
                <w:color w:val="262626" w:themeColor="text1" w:themeTint="D9"/>
                <w:sz w:val="18"/>
                <w:lang w:eastAsia="en-AU"/>
              </w:rPr>
              <w:t>Total</w:t>
            </w:r>
          </w:p>
        </w:tc>
        <w:tc>
          <w:tcPr>
            <w:tcW w:w="1106" w:type="dxa"/>
            <w:shd w:val="clear" w:color="auto" w:fill="auto"/>
            <w:noWrap/>
          </w:tcPr>
          <w:p w14:paraId="0BD30DB4" w14:textId="2A74EE6B" w:rsidR="006C79E0" w:rsidRPr="00A1336B" w:rsidRDefault="006C79E0"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32,859</w:t>
            </w:r>
          </w:p>
        </w:tc>
        <w:tc>
          <w:tcPr>
            <w:tcW w:w="914" w:type="dxa"/>
            <w:shd w:val="clear" w:color="auto" w:fill="auto"/>
            <w:noWrap/>
          </w:tcPr>
          <w:p w14:paraId="3AC161E5" w14:textId="771C2DCA" w:rsidR="006C79E0" w:rsidRPr="00A1336B" w:rsidRDefault="006C79E0"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258</w:t>
            </w:r>
          </w:p>
        </w:tc>
        <w:tc>
          <w:tcPr>
            <w:tcW w:w="798" w:type="dxa"/>
            <w:shd w:val="clear" w:color="auto" w:fill="auto"/>
            <w:noWrap/>
          </w:tcPr>
          <w:p w14:paraId="27D56E2D" w14:textId="4AED7830" w:rsidR="006C79E0" w:rsidRPr="00A1336B" w:rsidRDefault="006C79E0"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42</w:t>
            </w:r>
          </w:p>
        </w:tc>
        <w:tc>
          <w:tcPr>
            <w:tcW w:w="798" w:type="dxa"/>
            <w:shd w:val="clear" w:color="auto" w:fill="auto"/>
            <w:noWrap/>
          </w:tcPr>
          <w:p w14:paraId="41F081F9" w14:textId="19B08519" w:rsidR="006C79E0" w:rsidRPr="00A1336B" w:rsidRDefault="006C79E0" w:rsidP="006C79E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2,490</w:t>
            </w:r>
          </w:p>
        </w:tc>
        <w:tc>
          <w:tcPr>
            <w:tcW w:w="1101" w:type="dxa"/>
            <w:shd w:val="clear" w:color="auto" w:fill="auto"/>
            <w:noWrap/>
          </w:tcPr>
          <w:p w14:paraId="42B70E31" w14:textId="190ABF8C" w:rsidR="006C79E0" w:rsidRPr="00A1336B" w:rsidRDefault="006C79E0"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30,069</w:t>
            </w:r>
          </w:p>
        </w:tc>
        <w:tc>
          <w:tcPr>
            <w:tcW w:w="1117" w:type="dxa"/>
            <w:shd w:val="clear" w:color="auto" w:fill="auto"/>
            <w:noWrap/>
          </w:tcPr>
          <w:p w14:paraId="03A83463" w14:textId="11EA2768" w:rsidR="006C79E0" w:rsidRPr="00A1336B" w:rsidRDefault="006C79E0"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11,756</w:t>
            </w:r>
          </w:p>
        </w:tc>
        <w:tc>
          <w:tcPr>
            <w:tcW w:w="992" w:type="dxa"/>
            <w:shd w:val="clear" w:color="auto" w:fill="auto"/>
            <w:noWrap/>
          </w:tcPr>
          <w:p w14:paraId="66EE717C" w14:textId="2FA5FBD9" w:rsidR="006C79E0" w:rsidRPr="00A1336B" w:rsidRDefault="006C79E0"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39.1</w:t>
            </w:r>
          </w:p>
        </w:tc>
      </w:tr>
      <w:tr w:rsidR="00A1336B" w:rsidRPr="00A1336B" w14:paraId="6D3D3783"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noWrap/>
            <w:hideMark/>
          </w:tcPr>
          <w:p w14:paraId="4CFE3DB1" w14:textId="6CE3E326" w:rsidR="006C79E0"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szCs w:val="18"/>
                <w:lang w:eastAsia="en-AU"/>
              </w:rPr>
              <w:t>2025 February</w:t>
            </w:r>
            <w:r w:rsidR="00AA31AC">
              <w:rPr>
                <w:rFonts w:eastAsia="Times New Roman" w:cs="Arial"/>
                <w:b/>
                <w:bCs/>
                <w:color w:val="262626" w:themeColor="text1" w:themeTint="D9"/>
                <w:sz w:val="18"/>
                <w:szCs w:val="18"/>
                <w:lang w:eastAsia="en-AU"/>
              </w:rPr>
              <w:br/>
            </w:r>
            <w:r w:rsidR="006C79E0" w:rsidRPr="00A1336B">
              <w:rPr>
                <w:rFonts w:eastAsia="Times New Roman" w:cs="Arial"/>
                <w:color w:val="262626" w:themeColor="text1" w:themeTint="D9"/>
                <w:sz w:val="18"/>
                <w:lang w:eastAsia="en-AU"/>
              </w:rPr>
              <w:t>Universities</w:t>
            </w:r>
          </w:p>
        </w:tc>
        <w:tc>
          <w:tcPr>
            <w:tcW w:w="1106" w:type="dxa"/>
            <w:noWrap/>
          </w:tcPr>
          <w:p w14:paraId="509191C2" w14:textId="6E25BD71" w:rsidR="006C79E0" w:rsidRPr="00A1336B" w:rsidRDefault="006C79E0"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26,426</w:t>
            </w:r>
          </w:p>
        </w:tc>
        <w:tc>
          <w:tcPr>
            <w:tcW w:w="914" w:type="dxa"/>
            <w:noWrap/>
          </w:tcPr>
          <w:p w14:paraId="7B918CE0" w14:textId="3CF79CD9" w:rsidR="006C79E0" w:rsidRPr="00A1336B" w:rsidRDefault="006C79E0"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245</w:t>
            </w:r>
          </w:p>
        </w:tc>
        <w:tc>
          <w:tcPr>
            <w:tcW w:w="798" w:type="dxa"/>
            <w:noWrap/>
          </w:tcPr>
          <w:p w14:paraId="19D65F92" w14:textId="458A6CE9" w:rsidR="006C79E0" w:rsidRPr="00A1336B" w:rsidRDefault="006C79E0"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24</w:t>
            </w:r>
          </w:p>
        </w:tc>
        <w:tc>
          <w:tcPr>
            <w:tcW w:w="798" w:type="dxa"/>
            <w:noWrap/>
          </w:tcPr>
          <w:p w14:paraId="501D109F" w14:textId="6F7B7A8F" w:rsidR="006C79E0" w:rsidRPr="00A1336B" w:rsidRDefault="006C79E0" w:rsidP="006C79E0">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1,801</w:t>
            </w:r>
          </w:p>
        </w:tc>
        <w:tc>
          <w:tcPr>
            <w:tcW w:w="1101" w:type="dxa"/>
            <w:noWrap/>
          </w:tcPr>
          <w:p w14:paraId="06138087" w14:textId="483E3D50" w:rsidR="006C79E0" w:rsidRPr="00A1336B" w:rsidRDefault="006C79E0"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24,356</w:t>
            </w:r>
          </w:p>
        </w:tc>
        <w:tc>
          <w:tcPr>
            <w:tcW w:w="1117" w:type="dxa"/>
            <w:noWrap/>
          </w:tcPr>
          <w:p w14:paraId="35366993" w14:textId="5383BFB5" w:rsidR="006C79E0" w:rsidRPr="00A1336B" w:rsidRDefault="006C79E0"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9,719</w:t>
            </w:r>
          </w:p>
        </w:tc>
        <w:tc>
          <w:tcPr>
            <w:tcW w:w="992" w:type="dxa"/>
            <w:noWrap/>
          </w:tcPr>
          <w:p w14:paraId="037CFE87" w14:textId="40D370B7" w:rsidR="006C79E0" w:rsidRPr="00A1336B" w:rsidRDefault="006C79E0"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39.9</w:t>
            </w:r>
          </w:p>
        </w:tc>
      </w:tr>
      <w:tr w:rsidR="00A1336B" w:rsidRPr="00A1336B" w14:paraId="4F1E3E7B"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noWrap/>
            <w:hideMark/>
          </w:tcPr>
          <w:p w14:paraId="60879ED0" w14:textId="514C68F5" w:rsidR="006C79E0"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szCs w:val="18"/>
                <w:lang w:eastAsia="en-AU"/>
              </w:rPr>
              <w:t>2025 February</w:t>
            </w:r>
            <w:r w:rsidR="00AA31AC">
              <w:rPr>
                <w:rFonts w:eastAsia="Times New Roman" w:cs="Arial"/>
                <w:color w:val="262626" w:themeColor="text1" w:themeTint="D9"/>
                <w:sz w:val="18"/>
                <w:lang w:eastAsia="en-AU"/>
              </w:rPr>
              <w:br/>
            </w:r>
            <w:r w:rsidR="006C79E0" w:rsidRPr="00A1336B">
              <w:rPr>
                <w:rFonts w:eastAsia="Times New Roman" w:cs="Arial"/>
                <w:color w:val="262626" w:themeColor="text1" w:themeTint="D9"/>
                <w:sz w:val="18"/>
                <w:lang w:eastAsia="en-AU"/>
              </w:rPr>
              <w:t>NUHEIs</w:t>
            </w:r>
          </w:p>
        </w:tc>
        <w:tc>
          <w:tcPr>
            <w:tcW w:w="1106" w:type="dxa"/>
            <w:shd w:val="clear" w:color="auto" w:fill="auto"/>
            <w:noWrap/>
          </w:tcPr>
          <w:p w14:paraId="4DE48613" w14:textId="0424B897" w:rsidR="006C79E0" w:rsidRPr="00A1336B" w:rsidRDefault="006C79E0"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6,433</w:t>
            </w:r>
          </w:p>
        </w:tc>
        <w:tc>
          <w:tcPr>
            <w:tcW w:w="914" w:type="dxa"/>
            <w:shd w:val="clear" w:color="auto" w:fill="auto"/>
            <w:noWrap/>
          </w:tcPr>
          <w:p w14:paraId="52F8720D" w14:textId="5B277E22" w:rsidR="006C79E0" w:rsidRPr="00A1336B" w:rsidRDefault="006C79E0"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13</w:t>
            </w:r>
          </w:p>
        </w:tc>
        <w:tc>
          <w:tcPr>
            <w:tcW w:w="798" w:type="dxa"/>
            <w:shd w:val="clear" w:color="auto" w:fill="auto"/>
            <w:noWrap/>
          </w:tcPr>
          <w:p w14:paraId="203C2CD3" w14:textId="5A6F94B9" w:rsidR="006C79E0" w:rsidRPr="00A1336B" w:rsidRDefault="006C79E0"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18</w:t>
            </w:r>
          </w:p>
        </w:tc>
        <w:tc>
          <w:tcPr>
            <w:tcW w:w="798" w:type="dxa"/>
            <w:shd w:val="clear" w:color="auto" w:fill="auto"/>
            <w:noWrap/>
          </w:tcPr>
          <w:p w14:paraId="3F9054CC" w14:textId="513482B7" w:rsidR="006C79E0" w:rsidRPr="00A1336B" w:rsidRDefault="006C79E0" w:rsidP="006C79E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689</w:t>
            </w:r>
          </w:p>
        </w:tc>
        <w:tc>
          <w:tcPr>
            <w:tcW w:w="1101" w:type="dxa"/>
            <w:shd w:val="clear" w:color="auto" w:fill="auto"/>
            <w:noWrap/>
          </w:tcPr>
          <w:p w14:paraId="1F11EE27" w14:textId="7694E3FE" w:rsidR="006C79E0" w:rsidRPr="00A1336B" w:rsidRDefault="006C79E0"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5,713</w:t>
            </w:r>
          </w:p>
        </w:tc>
        <w:tc>
          <w:tcPr>
            <w:tcW w:w="1117" w:type="dxa"/>
            <w:shd w:val="clear" w:color="auto" w:fill="auto"/>
            <w:noWrap/>
          </w:tcPr>
          <w:p w14:paraId="0DEA120E" w14:textId="74FC1FE4" w:rsidR="006C79E0" w:rsidRPr="00A1336B" w:rsidRDefault="006C79E0"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2,037</w:t>
            </w:r>
          </w:p>
        </w:tc>
        <w:tc>
          <w:tcPr>
            <w:tcW w:w="992" w:type="dxa"/>
            <w:shd w:val="clear" w:color="auto" w:fill="auto"/>
            <w:noWrap/>
          </w:tcPr>
          <w:p w14:paraId="67C36C4A" w14:textId="18AF2323" w:rsidR="006C79E0" w:rsidRPr="00A1336B" w:rsidRDefault="006C79E0"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35.7</w:t>
            </w:r>
          </w:p>
        </w:tc>
      </w:tr>
      <w:tr w:rsidR="00A1336B" w:rsidRPr="00A1336B" w14:paraId="226D9ADA"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noWrap/>
            <w:hideMark/>
          </w:tcPr>
          <w:p w14:paraId="0BD8A42D" w14:textId="30D4FFCB" w:rsidR="003C23CB"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sidR="00AA31AC">
              <w:rPr>
                <w:rFonts w:eastAsia="Times New Roman" w:cs="Arial"/>
                <w:color w:val="262626" w:themeColor="text1" w:themeTint="D9"/>
                <w:sz w:val="18"/>
                <w:lang w:eastAsia="en-AU"/>
              </w:rPr>
              <w:br/>
            </w:r>
            <w:r w:rsidR="003C23CB" w:rsidRPr="00A1336B">
              <w:rPr>
                <w:rFonts w:eastAsia="Times New Roman" w:cs="Arial"/>
                <w:color w:val="262626" w:themeColor="text1" w:themeTint="D9"/>
                <w:sz w:val="18"/>
                <w:lang w:eastAsia="en-AU"/>
              </w:rPr>
              <w:t>Undergraduate</w:t>
            </w:r>
          </w:p>
        </w:tc>
        <w:tc>
          <w:tcPr>
            <w:tcW w:w="1106" w:type="dxa"/>
            <w:noWrap/>
          </w:tcPr>
          <w:p w14:paraId="111EFD49" w14:textId="736158D9"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11,104</w:t>
            </w:r>
          </w:p>
        </w:tc>
        <w:tc>
          <w:tcPr>
            <w:tcW w:w="914" w:type="dxa"/>
            <w:noWrap/>
          </w:tcPr>
          <w:p w14:paraId="6CE79011" w14:textId="559403DE"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136</w:t>
            </w:r>
          </w:p>
        </w:tc>
        <w:tc>
          <w:tcPr>
            <w:tcW w:w="798" w:type="dxa"/>
            <w:noWrap/>
          </w:tcPr>
          <w:p w14:paraId="0A8EBF03" w14:textId="07491384"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11</w:t>
            </w:r>
          </w:p>
        </w:tc>
        <w:tc>
          <w:tcPr>
            <w:tcW w:w="798" w:type="dxa"/>
            <w:noWrap/>
          </w:tcPr>
          <w:p w14:paraId="214279AF" w14:textId="2372C687" w:rsidR="003C23CB" w:rsidRPr="00A1336B" w:rsidRDefault="003C23CB" w:rsidP="003C23CB">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842</w:t>
            </w:r>
          </w:p>
        </w:tc>
        <w:tc>
          <w:tcPr>
            <w:tcW w:w="1101" w:type="dxa"/>
            <w:noWrap/>
          </w:tcPr>
          <w:p w14:paraId="0E42ECC5" w14:textId="27854BA9"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10,115</w:t>
            </w:r>
          </w:p>
        </w:tc>
        <w:tc>
          <w:tcPr>
            <w:tcW w:w="1117" w:type="dxa"/>
            <w:noWrap/>
          </w:tcPr>
          <w:p w14:paraId="3881EBE7" w14:textId="02ACC4E5"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3,937</w:t>
            </w:r>
          </w:p>
        </w:tc>
        <w:tc>
          <w:tcPr>
            <w:tcW w:w="992" w:type="dxa"/>
            <w:noWrap/>
          </w:tcPr>
          <w:p w14:paraId="6B43C872" w14:textId="565B1EBF" w:rsidR="003C23CB" w:rsidRPr="00A1336B" w:rsidRDefault="003C23CB"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38.9</w:t>
            </w:r>
          </w:p>
        </w:tc>
      </w:tr>
      <w:tr w:rsidR="00A1336B" w:rsidRPr="00A1336B" w14:paraId="4A8E0408"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noWrap/>
            <w:hideMark/>
          </w:tcPr>
          <w:p w14:paraId="61DA6427" w14:textId="3B9636D3" w:rsidR="003C23CB"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sidR="00AA31AC">
              <w:rPr>
                <w:rFonts w:eastAsia="Times New Roman" w:cs="Arial"/>
                <w:b/>
                <w:bCs/>
                <w:color w:val="262626" w:themeColor="text1" w:themeTint="D9"/>
                <w:sz w:val="18"/>
                <w:lang w:eastAsia="en-AU"/>
              </w:rPr>
              <w:br/>
            </w:r>
            <w:r w:rsidR="003C23CB" w:rsidRPr="00A1336B">
              <w:rPr>
                <w:rFonts w:eastAsia="Times New Roman" w:cs="Arial"/>
                <w:color w:val="262626" w:themeColor="text1" w:themeTint="D9"/>
                <w:sz w:val="18"/>
                <w:lang w:eastAsia="en-AU"/>
              </w:rPr>
              <w:t>Postgraduate</w:t>
            </w:r>
          </w:p>
        </w:tc>
        <w:tc>
          <w:tcPr>
            <w:tcW w:w="1106" w:type="dxa"/>
            <w:shd w:val="clear" w:color="auto" w:fill="auto"/>
            <w:noWrap/>
          </w:tcPr>
          <w:p w14:paraId="12410689" w14:textId="15BEA664"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21,755</w:t>
            </w:r>
          </w:p>
        </w:tc>
        <w:tc>
          <w:tcPr>
            <w:tcW w:w="914" w:type="dxa"/>
            <w:shd w:val="clear" w:color="auto" w:fill="auto"/>
            <w:noWrap/>
          </w:tcPr>
          <w:p w14:paraId="63A46B7E" w14:textId="4077E239"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122</w:t>
            </w:r>
          </w:p>
        </w:tc>
        <w:tc>
          <w:tcPr>
            <w:tcW w:w="798" w:type="dxa"/>
            <w:shd w:val="clear" w:color="auto" w:fill="auto"/>
            <w:noWrap/>
          </w:tcPr>
          <w:p w14:paraId="35BCA3AE" w14:textId="59B45552"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31</w:t>
            </w:r>
          </w:p>
        </w:tc>
        <w:tc>
          <w:tcPr>
            <w:tcW w:w="798" w:type="dxa"/>
            <w:shd w:val="clear" w:color="auto" w:fill="auto"/>
            <w:noWrap/>
          </w:tcPr>
          <w:p w14:paraId="20E01B10" w14:textId="2A26CDCB" w:rsidR="003C23CB" w:rsidRPr="00A1336B" w:rsidRDefault="003C23CB" w:rsidP="003C23C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1,648</w:t>
            </w:r>
          </w:p>
        </w:tc>
        <w:tc>
          <w:tcPr>
            <w:tcW w:w="1101" w:type="dxa"/>
            <w:shd w:val="clear" w:color="auto" w:fill="auto"/>
            <w:noWrap/>
          </w:tcPr>
          <w:p w14:paraId="507AE7EA" w14:textId="130C7EA8"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19,954</w:t>
            </w:r>
          </w:p>
        </w:tc>
        <w:tc>
          <w:tcPr>
            <w:tcW w:w="1117" w:type="dxa"/>
            <w:shd w:val="clear" w:color="auto" w:fill="auto"/>
            <w:noWrap/>
          </w:tcPr>
          <w:p w14:paraId="161FD134" w14:textId="46A15EC7"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7,819</w:t>
            </w:r>
          </w:p>
        </w:tc>
        <w:tc>
          <w:tcPr>
            <w:tcW w:w="992" w:type="dxa"/>
            <w:shd w:val="clear" w:color="auto" w:fill="auto"/>
            <w:noWrap/>
          </w:tcPr>
          <w:p w14:paraId="5DA97F85" w14:textId="0969A60F" w:rsidR="003C23CB" w:rsidRPr="00A1336B" w:rsidRDefault="003C23CB"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39.2</w:t>
            </w:r>
          </w:p>
        </w:tc>
      </w:tr>
      <w:tr w:rsidR="00A1336B" w:rsidRPr="00A1336B" w14:paraId="29185ECE"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noWrap/>
            <w:hideMark/>
          </w:tcPr>
          <w:p w14:paraId="453D8444" w14:textId="0C172B45" w:rsidR="003C23CB"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sidR="00AA31AC">
              <w:rPr>
                <w:rFonts w:eastAsia="Times New Roman" w:cs="Arial"/>
                <w:color w:val="262626" w:themeColor="text1" w:themeTint="D9"/>
                <w:sz w:val="18"/>
                <w:lang w:eastAsia="en-AU"/>
              </w:rPr>
              <w:br/>
            </w:r>
            <w:r w:rsidR="003C23CB" w:rsidRPr="00A1336B">
              <w:rPr>
                <w:rFonts w:eastAsia="Times New Roman" w:cs="Arial"/>
                <w:color w:val="262626" w:themeColor="text1" w:themeTint="D9"/>
                <w:sz w:val="18"/>
                <w:lang w:eastAsia="en-AU"/>
              </w:rPr>
              <w:t xml:space="preserve">Postgraduate </w:t>
            </w:r>
            <w:r w:rsidR="003C23CB" w:rsidRPr="00A1336B">
              <w:rPr>
                <w:rFonts w:eastAsia="Times New Roman" w:cs="Arial"/>
                <w:color w:val="262626" w:themeColor="text1" w:themeTint="D9"/>
                <w:sz w:val="18"/>
                <w:lang w:eastAsia="en-AU"/>
              </w:rPr>
              <w:br/>
              <w:t>coursework</w:t>
            </w:r>
          </w:p>
        </w:tc>
        <w:tc>
          <w:tcPr>
            <w:tcW w:w="1106" w:type="dxa"/>
            <w:noWrap/>
          </w:tcPr>
          <w:p w14:paraId="64080AFA" w14:textId="6744BC29"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19,626</w:t>
            </w:r>
          </w:p>
        </w:tc>
        <w:tc>
          <w:tcPr>
            <w:tcW w:w="914" w:type="dxa"/>
            <w:noWrap/>
          </w:tcPr>
          <w:p w14:paraId="239A16B4" w14:textId="5EA8B060"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90</w:t>
            </w:r>
          </w:p>
        </w:tc>
        <w:tc>
          <w:tcPr>
            <w:tcW w:w="798" w:type="dxa"/>
            <w:noWrap/>
          </w:tcPr>
          <w:p w14:paraId="6965B0DC" w14:textId="2DF7DBE4"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28</w:t>
            </w:r>
          </w:p>
        </w:tc>
        <w:tc>
          <w:tcPr>
            <w:tcW w:w="798" w:type="dxa"/>
            <w:noWrap/>
          </w:tcPr>
          <w:p w14:paraId="7D3ECDF9" w14:textId="6E42629F" w:rsidR="003C23CB" w:rsidRPr="00A1336B" w:rsidRDefault="003C23CB" w:rsidP="003C23CB">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1,560</w:t>
            </w:r>
          </w:p>
        </w:tc>
        <w:tc>
          <w:tcPr>
            <w:tcW w:w="1101" w:type="dxa"/>
            <w:noWrap/>
          </w:tcPr>
          <w:p w14:paraId="6D70B26E" w14:textId="1C7DE69B"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17,948</w:t>
            </w:r>
          </w:p>
        </w:tc>
        <w:tc>
          <w:tcPr>
            <w:tcW w:w="1117" w:type="dxa"/>
            <w:noWrap/>
          </w:tcPr>
          <w:p w14:paraId="177A123C" w14:textId="3C99CB51"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6,525</w:t>
            </w:r>
          </w:p>
        </w:tc>
        <w:tc>
          <w:tcPr>
            <w:tcW w:w="992" w:type="dxa"/>
            <w:noWrap/>
          </w:tcPr>
          <w:p w14:paraId="411A4D68" w14:textId="3A5E90A6" w:rsidR="003C23CB" w:rsidRPr="00A1336B" w:rsidRDefault="003C23CB"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36.4</w:t>
            </w:r>
          </w:p>
        </w:tc>
      </w:tr>
      <w:tr w:rsidR="00A1336B" w:rsidRPr="00A1336B" w14:paraId="40C33009"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hideMark/>
          </w:tcPr>
          <w:p w14:paraId="26F9DE61" w14:textId="6B61D5A6" w:rsidR="003C23CB"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sidR="00AA31AC">
              <w:rPr>
                <w:rFonts w:eastAsia="Times New Roman" w:cs="Arial"/>
                <w:color w:val="262626" w:themeColor="text1" w:themeTint="D9"/>
                <w:sz w:val="18"/>
                <w:lang w:eastAsia="en-AU"/>
              </w:rPr>
              <w:br/>
            </w:r>
            <w:r w:rsidR="003C23CB" w:rsidRPr="00A1336B">
              <w:rPr>
                <w:rFonts w:eastAsia="Times New Roman" w:cs="Arial"/>
                <w:color w:val="262626" w:themeColor="text1" w:themeTint="D9"/>
                <w:sz w:val="18"/>
                <w:lang w:eastAsia="en-AU"/>
              </w:rPr>
              <w:t>Postgraduate research</w:t>
            </w:r>
          </w:p>
        </w:tc>
        <w:tc>
          <w:tcPr>
            <w:tcW w:w="1106" w:type="dxa"/>
            <w:shd w:val="clear" w:color="auto" w:fill="auto"/>
          </w:tcPr>
          <w:p w14:paraId="5AD4E509" w14:textId="22D2E311"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2,129</w:t>
            </w:r>
          </w:p>
        </w:tc>
        <w:tc>
          <w:tcPr>
            <w:tcW w:w="914" w:type="dxa"/>
            <w:shd w:val="clear" w:color="auto" w:fill="auto"/>
          </w:tcPr>
          <w:p w14:paraId="34637425" w14:textId="1E1A3DF5"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32</w:t>
            </w:r>
          </w:p>
        </w:tc>
        <w:tc>
          <w:tcPr>
            <w:tcW w:w="798" w:type="dxa"/>
            <w:shd w:val="clear" w:color="auto" w:fill="auto"/>
          </w:tcPr>
          <w:p w14:paraId="666B7C2A" w14:textId="5751DD44"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w:t>
            </w:r>
          </w:p>
        </w:tc>
        <w:tc>
          <w:tcPr>
            <w:tcW w:w="798" w:type="dxa"/>
            <w:shd w:val="clear" w:color="auto" w:fill="auto"/>
          </w:tcPr>
          <w:p w14:paraId="44875776" w14:textId="43ECA4D2" w:rsidR="003C23CB" w:rsidRPr="00A1336B" w:rsidRDefault="003C23CB" w:rsidP="003C23C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88</w:t>
            </w:r>
          </w:p>
        </w:tc>
        <w:tc>
          <w:tcPr>
            <w:tcW w:w="1101" w:type="dxa"/>
            <w:shd w:val="clear" w:color="auto" w:fill="auto"/>
            <w:noWrap/>
          </w:tcPr>
          <w:p w14:paraId="17331B8B" w14:textId="7135F451"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2,006</w:t>
            </w:r>
          </w:p>
        </w:tc>
        <w:tc>
          <w:tcPr>
            <w:tcW w:w="1117" w:type="dxa"/>
            <w:shd w:val="clear" w:color="auto" w:fill="auto"/>
          </w:tcPr>
          <w:p w14:paraId="1EB45686" w14:textId="71B18BFA"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1,294</w:t>
            </w:r>
          </w:p>
        </w:tc>
        <w:tc>
          <w:tcPr>
            <w:tcW w:w="992" w:type="dxa"/>
            <w:shd w:val="clear" w:color="auto" w:fill="auto"/>
          </w:tcPr>
          <w:p w14:paraId="076820E9" w14:textId="03B69C86" w:rsidR="003C23CB" w:rsidRPr="00A1336B" w:rsidRDefault="003C23CB"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64.5</w:t>
            </w:r>
          </w:p>
        </w:tc>
      </w:tr>
      <w:tr w:rsidR="00A1336B" w:rsidRPr="00A1336B" w14:paraId="5A870A53"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noWrap/>
            <w:hideMark/>
          </w:tcPr>
          <w:p w14:paraId="0FA38423" w14:textId="33E2F07B" w:rsidR="003C23CB" w:rsidRPr="00A1336B" w:rsidRDefault="009105D8" w:rsidP="003C23CB">
            <w:pPr>
              <w:rPr>
                <w:rFonts w:eastAsia="Times New Roman" w:cs="Arial"/>
                <w:b/>
                <w:bCs/>
                <w:color w:val="262626" w:themeColor="text1" w:themeTint="D9"/>
                <w:sz w:val="18"/>
                <w:lang w:eastAsia="en-AU"/>
              </w:rPr>
            </w:pPr>
            <w:r w:rsidRPr="00A1336B">
              <w:rPr>
                <w:rFonts w:eastAsia="Times New Roman" w:cs="Arial"/>
                <w:b/>
                <w:bCs/>
                <w:color w:val="262626" w:themeColor="text1" w:themeTint="D9"/>
                <w:sz w:val="18"/>
                <w:szCs w:val="18"/>
                <w:lang w:eastAsia="en-AU"/>
              </w:rPr>
              <w:t>2025 May</w:t>
            </w:r>
            <w:r w:rsidRPr="00A1336B">
              <w:rPr>
                <w:rFonts w:eastAsia="Times New Roman" w:cs="Arial"/>
                <w:b/>
                <w:bCs/>
                <w:color w:val="262626" w:themeColor="text1" w:themeTint="D9"/>
                <w:sz w:val="18"/>
                <w:lang w:eastAsia="en-AU"/>
              </w:rPr>
              <w:t xml:space="preserve"> </w:t>
            </w:r>
            <w:r w:rsidR="003C23CB" w:rsidRPr="00A1336B">
              <w:rPr>
                <w:rFonts w:eastAsia="Times New Roman" w:cs="Arial"/>
                <w:b/>
                <w:bCs/>
                <w:color w:val="262626" w:themeColor="text1" w:themeTint="D9"/>
                <w:sz w:val="18"/>
                <w:lang w:eastAsia="en-AU"/>
              </w:rPr>
              <w:t>Total</w:t>
            </w:r>
          </w:p>
        </w:tc>
        <w:tc>
          <w:tcPr>
            <w:tcW w:w="1106" w:type="dxa"/>
            <w:noWrap/>
          </w:tcPr>
          <w:p w14:paraId="0F10F900" w14:textId="45132E99"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220,354</w:t>
            </w:r>
          </w:p>
        </w:tc>
        <w:tc>
          <w:tcPr>
            <w:tcW w:w="914" w:type="dxa"/>
            <w:noWrap/>
          </w:tcPr>
          <w:p w14:paraId="192D3704" w14:textId="7C6C5842"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628</w:t>
            </w:r>
          </w:p>
        </w:tc>
        <w:tc>
          <w:tcPr>
            <w:tcW w:w="798" w:type="dxa"/>
            <w:noWrap/>
          </w:tcPr>
          <w:p w14:paraId="76A448E6" w14:textId="2DC4485B"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524</w:t>
            </w:r>
          </w:p>
        </w:tc>
        <w:tc>
          <w:tcPr>
            <w:tcW w:w="798" w:type="dxa"/>
            <w:noWrap/>
          </w:tcPr>
          <w:p w14:paraId="178DA574" w14:textId="6DCC3327" w:rsidR="003C23CB" w:rsidRPr="00A1336B" w:rsidRDefault="003C23CB" w:rsidP="003C23CB">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18,840</w:t>
            </w:r>
          </w:p>
        </w:tc>
        <w:tc>
          <w:tcPr>
            <w:tcW w:w="1101" w:type="dxa"/>
            <w:noWrap/>
          </w:tcPr>
          <w:p w14:paraId="30111D65" w14:textId="3FBF7F8A"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200,362</w:t>
            </w:r>
          </w:p>
        </w:tc>
        <w:tc>
          <w:tcPr>
            <w:tcW w:w="1117" w:type="dxa"/>
            <w:noWrap/>
          </w:tcPr>
          <w:p w14:paraId="1BA185C2" w14:textId="1F0689F3"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83,401</w:t>
            </w:r>
          </w:p>
        </w:tc>
        <w:tc>
          <w:tcPr>
            <w:tcW w:w="992" w:type="dxa"/>
            <w:noWrap/>
          </w:tcPr>
          <w:p w14:paraId="1E9523B1" w14:textId="31500157" w:rsidR="003C23CB" w:rsidRPr="00A1336B" w:rsidRDefault="003C23CB"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41.6</w:t>
            </w:r>
          </w:p>
        </w:tc>
      </w:tr>
      <w:tr w:rsidR="00A1336B" w:rsidRPr="00A1336B" w14:paraId="49F2AEDD"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noWrap/>
            <w:hideMark/>
          </w:tcPr>
          <w:p w14:paraId="09A407DE" w14:textId="5477FA07" w:rsidR="003C23CB"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szCs w:val="18"/>
                <w:lang w:eastAsia="en-AU"/>
              </w:rPr>
              <w:t>2025 May</w:t>
            </w:r>
            <w:r w:rsidR="00AA31AC">
              <w:rPr>
                <w:rFonts w:eastAsia="Times New Roman" w:cs="Arial"/>
                <w:b/>
                <w:bCs/>
                <w:color w:val="262626" w:themeColor="text1" w:themeTint="D9"/>
                <w:sz w:val="18"/>
                <w:szCs w:val="18"/>
                <w:lang w:eastAsia="en-AU"/>
              </w:rPr>
              <w:br/>
            </w:r>
            <w:r w:rsidR="003C23CB" w:rsidRPr="00A1336B">
              <w:rPr>
                <w:rFonts w:eastAsia="Times New Roman" w:cs="Arial"/>
                <w:color w:val="262626" w:themeColor="text1" w:themeTint="D9"/>
                <w:sz w:val="18"/>
                <w:lang w:eastAsia="en-AU"/>
              </w:rPr>
              <w:t>Universities</w:t>
            </w:r>
          </w:p>
        </w:tc>
        <w:tc>
          <w:tcPr>
            <w:tcW w:w="1106" w:type="dxa"/>
            <w:shd w:val="clear" w:color="auto" w:fill="auto"/>
            <w:noWrap/>
          </w:tcPr>
          <w:p w14:paraId="74CE90D5" w14:textId="516956BC"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208,477</w:t>
            </w:r>
          </w:p>
        </w:tc>
        <w:tc>
          <w:tcPr>
            <w:tcW w:w="914" w:type="dxa"/>
            <w:shd w:val="clear" w:color="auto" w:fill="auto"/>
            <w:noWrap/>
          </w:tcPr>
          <w:p w14:paraId="33973CA2" w14:textId="69FBA54A"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602</w:t>
            </w:r>
          </w:p>
        </w:tc>
        <w:tc>
          <w:tcPr>
            <w:tcW w:w="798" w:type="dxa"/>
            <w:shd w:val="clear" w:color="auto" w:fill="auto"/>
            <w:noWrap/>
          </w:tcPr>
          <w:p w14:paraId="4BFDD311" w14:textId="1F21B6DE"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502</w:t>
            </w:r>
          </w:p>
        </w:tc>
        <w:tc>
          <w:tcPr>
            <w:tcW w:w="798" w:type="dxa"/>
            <w:shd w:val="clear" w:color="auto" w:fill="auto"/>
            <w:noWrap/>
          </w:tcPr>
          <w:p w14:paraId="63970033" w14:textId="6E02C8EE" w:rsidR="003C23CB" w:rsidRPr="00A1336B" w:rsidRDefault="003C23CB" w:rsidP="003C23C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17,881</w:t>
            </w:r>
          </w:p>
        </w:tc>
        <w:tc>
          <w:tcPr>
            <w:tcW w:w="1101" w:type="dxa"/>
            <w:shd w:val="clear" w:color="auto" w:fill="auto"/>
            <w:noWrap/>
          </w:tcPr>
          <w:p w14:paraId="32EF9A3E" w14:textId="59602717"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189,492</w:t>
            </w:r>
          </w:p>
        </w:tc>
        <w:tc>
          <w:tcPr>
            <w:tcW w:w="1117" w:type="dxa"/>
            <w:shd w:val="clear" w:color="auto" w:fill="auto"/>
            <w:noWrap/>
          </w:tcPr>
          <w:p w14:paraId="2CFCFDB6" w14:textId="220F571C" w:rsidR="003C23CB" w:rsidRPr="00A1336B" w:rsidRDefault="003C23CB"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78,356</w:t>
            </w:r>
          </w:p>
        </w:tc>
        <w:tc>
          <w:tcPr>
            <w:tcW w:w="992" w:type="dxa"/>
            <w:shd w:val="clear" w:color="auto" w:fill="auto"/>
            <w:noWrap/>
          </w:tcPr>
          <w:p w14:paraId="009E0A02" w14:textId="6CA9F0AE" w:rsidR="003C23CB" w:rsidRPr="00A1336B" w:rsidRDefault="003C23CB"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41.4</w:t>
            </w:r>
          </w:p>
        </w:tc>
      </w:tr>
      <w:tr w:rsidR="00A1336B" w:rsidRPr="00A1336B" w14:paraId="10B25DAD"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noWrap/>
            <w:hideMark/>
          </w:tcPr>
          <w:p w14:paraId="7E2B40B4" w14:textId="59FEAAF4" w:rsidR="003C23CB"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szCs w:val="18"/>
                <w:lang w:eastAsia="en-AU"/>
              </w:rPr>
              <w:t>2025 May</w:t>
            </w:r>
            <w:r w:rsidR="00AA31AC">
              <w:rPr>
                <w:rFonts w:eastAsia="Times New Roman" w:cs="Arial"/>
                <w:color w:val="262626" w:themeColor="text1" w:themeTint="D9"/>
                <w:sz w:val="18"/>
                <w:lang w:eastAsia="en-AU"/>
              </w:rPr>
              <w:br/>
            </w:r>
            <w:r w:rsidR="003C23CB" w:rsidRPr="00A1336B">
              <w:rPr>
                <w:rFonts w:eastAsia="Times New Roman" w:cs="Arial"/>
                <w:color w:val="262626" w:themeColor="text1" w:themeTint="D9"/>
                <w:sz w:val="18"/>
                <w:lang w:eastAsia="en-AU"/>
              </w:rPr>
              <w:t>NUHEIs</w:t>
            </w:r>
          </w:p>
        </w:tc>
        <w:tc>
          <w:tcPr>
            <w:tcW w:w="1106" w:type="dxa"/>
            <w:noWrap/>
          </w:tcPr>
          <w:p w14:paraId="5C5E3EB0" w14:textId="1C3F90F3"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11,877</w:t>
            </w:r>
          </w:p>
        </w:tc>
        <w:tc>
          <w:tcPr>
            <w:tcW w:w="914" w:type="dxa"/>
            <w:noWrap/>
          </w:tcPr>
          <w:p w14:paraId="2697C52C" w14:textId="5859EF7B"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26</w:t>
            </w:r>
          </w:p>
        </w:tc>
        <w:tc>
          <w:tcPr>
            <w:tcW w:w="798" w:type="dxa"/>
            <w:noWrap/>
          </w:tcPr>
          <w:p w14:paraId="2773FDA8" w14:textId="437C8DA0"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22</w:t>
            </w:r>
          </w:p>
        </w:tc>
        <w:tc>
          <w:tcPr>
            <w:tcW w:w="798" w:type="dxa"/>
            <w:noWrap/>
          </w:tcPr>
          <w:p w14:paraId="27D6D340" w14:textId="0FE85283" w:rsidR="003C23CB" w:rsidRPr="00A1336B" w:rsidRDefault="003C23CB" w:rsidP="003C23CB">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959</w:t>
            </w:r>
          </w:p>
        </w:tc>
        <w:tc>
          <w:tcPr>
            <w:tcW w:w="1101" w:type="dxa"/>
            <w:noWrap/>
          </w:tcPr>
          <w:p w14:paraId="77730115" w14:textId="752D4083"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10,870</w:t>
            </w:r>
          </w:p>
        </w:tc>
        <w:tc>
          <w:tcPr>
            <w:tcW w:w="1117" w:type="dxa"/>
            <w:noWrap/>
          </w:tcPr>
          <w:p w14:paraId="11FD83BC" w14:textId="777671B2" w:rsidR="003C23CB" w:rsidRPr="00A1336B" w:rsidRDefault="003C23CB"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5,045</w:t>
            </w:r>
          </w:p>
        </w:tc>
        <w:tc>
          <w:tcPr>
            <w:tcW w:w="992" w:type="dxa"/>
            <w:noWrap/>
          </w:tcPr>
          <w:p w14:paraId="45B37593" w14:textId="67C4F464" w:rsidR="003C23CB" w:rsidRPr="00A1336B" w:rsidRDefault="003C23CB"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46.4</w:t>
            </w:r>
          </w:p>
        </w:tc>
      </w:tr>
      <w:tr w:rsidR="00A1336B" w:rsidRPr="00A1336B" w14:paraId="4610226C"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noWrap/>
            <w:hideMark/>
          </w:tcPr>
          <w:p w14:paraId="58A7FAA2" w14:textId="60F1405A" w:rsidR="00A85E08"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sidR="00AA31AC">
              <w:rPr>
                <w:rFonts w:eastAsia="Times New Roman" w:cs="Arial"/>
                <w:color w:val="262626" w:themeColor="text1" w:themeTint="D9"/>
                <w:sz w:val="18"/>
                <w:lang w:eastAsia="en-AU"/>
              </w:rPr>
              <w:br/>
            </w:r>
            <w:r w:rsidR="00A85E08" w:rsidRPr="00A1336B">
              <w:rPr>
                <w:rFonts w:eastAsia="Times New Roman" w:cs="Arial"/>
                <w:color w:val="262626" w:themeColor="text1" w:themeTint="D9"/>
                <w:sz w:val="18"/>
                <w:lang w:eastAsia="en-AU"/>
              </w:rPr>
              <w:t>Undergraduate</w:t>
            </w:r>
          </w:p>
        </w:tc>
        <w:tc>
          <w:tcPr>
            <w:tcW w:w="1106" w:type="dxa"/>
            <w:shd w:val="clear" w:color="auto" w:fill="auto"/>
            <w:noWrap/>
          </w:tcPr>
          <w:p w14:paraId="3F46F3BD" w14:textId="6F83D398" w:rsidR="00A85E08" w:rsidRPr="00A1336B" w:rsidRDefault="00A85E08"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129,512</w:t>
            </w:r>
          </w:p>
        </w:tc>
        <w:tc>
          <w:tcPr>
            <w:tcW w:w="914" w:type="dxa"/>
            <w:shd w:val="clear" w:color="auto" w:fill="auto"/>
            <w:noWrap/>
          </w:tcPr>
          <w:p w14:paraId="2001802A" w14:textId="12E88E43" w:rsidR="00A85E08" w:rsidRPr="00A1336B" w:rsidRDefault="00A85E08"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409</w:t>
            </w:r>
          </w:p>
        </w:tc>
        <w:tc>
          <w:tcPr>
            <w:tcW w:w="798" w:type="dxa"/>
            <w:shd w:val="clear" w:color="auto" w:fill="auto"/>
            <w:noWrap/>
          </w:tcPr>
          <w:p w14:paraId="749E9150" w14:textId="50D2C91A" w:rsidR="00A85E08" w:rsidRPr="00A1336B" w:rsidRDefault="00A85E08"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472</w:t>
            </w:r>
          </w:p>
        </w:tc>
        <w:tc>
          <w:tcPr>
            <w:tcW w:w="798" w:type="dxa"/>
            <w:shd w:val="clear" w:color="auto" w:fill="auto"/>
            <w:noWrap/>
          </w:tcPr>
          <w:p w14:paraId="0239A3E6" w14:textId="78632B11" w:rsidR="00A85E08" w:rsidRPr="00A1336B" w:rsidRDefault="00A85E08" w:rsidP="00A85E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12,259</w:t>
            </w:r>
          </w:p>
        </w:tc>
        <w:tc>
          <w:tcPr>
            <w:tcW w:w="1101" w:type="dxa"/>
            <w:shd w:val="clear" w:color="auto" w:fill="auto"/>
            <w:noWrap/>
          </w:tcPr>
          <w:p w14:paraId="78516F84" w14:textId="0EB50A8B" w:rsidR="00A85E08" w:rsidRPr="00A1336B" w:rsidRDefault="00A85E08"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116,372</w:t>
            </w:r>
          </w:p>
        </w:tc>
        <w:tc>
          <w:tcPr>
            <w:tcW w:w="1117" w:type="dxa"/>
            <w:shd w:val="clear" w:color="auto" w:fill="auto"/>
            <w:noWrap/>
          </w:tcPr>
          <w:p w14:paraId="6730074D" w14:textId="1A7B2C6F" w:rsidR="00A85E08" w:rsidRPr="00A1336B" w:rsidRDefault="00A85E08"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48,310</w:t>
            </w:r>
          </w:p>
        </w:tc>
        <w:tc>
          <w:tcPr>
            <w:tcW w:w="992" w:type="dxa"/>
            <w:shd w:val="clear" w:color="auto" w:fill="auto"/>
            <w:noWrap/>
          </w:tcPr>
          <w:p w14:paraId="3894F88E" w14:textId="5FE4BD26" w:rsidR="00A85E08" w:rsidRPr="00A1336B" w:rsidRDefault="00A85E08"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41.5</w:t>
            </w:r>
          </w:p>
        </w:tc>
      </w:tr>
      <w:tr w:rsidR="00A1336B" w:rsidRPr="00A1336B" w14:paraId="4A256142"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noWrap/>
            <w:hideMark/>
          </w:tcPr>
          <w:p w14:paraId="740563F8" w14:textId="50760A22" w:rsidR="00A85E08"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sidR="00AA31AC">
              <w:rPr>
                <w:rFonts w:eastAsia="Times New Roman" w:cs="Arial"/>
                <w:color w:val="262626" w:themeColor="text1" w:themeTint="D9"/>
                <w:sz w:val="18"/>
                <w:lang w:eastAsia="en-AU"/>
              </w:rPr>
              <w:br/>
            </w:r>
            <w:r w:rsidR="00A85E08" w:rsidRPr="00A1336B">
              <w:rPr>
                <w:rFonts w:eastAsia="Times New Roman" w:cs="Arial"/>
                <w:color w:val="262626" w:themeColor="text1" w:themeTint="D9"/>
                <w:sz w:val="18"/>
                <w:lang w:eastAsia="en-AU"/>
              </w:rPr>
              <w:t>Postgraduate</w:t>
            </w:r>
          </w:p>
        </w:tc>
        <w:tc>
          <w:tcPr>
            <w:tcW w:w="1106" w:type="dxa"/>
            <w:noWrap/>
          </w:tcPr>
          <w:p w14:paraId="0DD92007" w14:textId="60ED0C5D" w:rsidR="00A85E08" w:rsidRPr="00A1336B" w:rsidRDefault="00A85E08"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90,842</w:t>
            </w:r>
          </w:p>
        </w:tc>
        <w:tc>
          <w:tcPr>
            <w:tcW w:w="914" w:type="dxa"/>
            <w:noWrap/>
          </w:tcPr>
          <w:p w14:paraId="5DAE54A1" w14:textId="7D5FC06A" w:rsidR="00A85E08" w:rsidRPr="00A1336B" w:rsidRDefault="00A85E08"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219</w:t>
            </w:r>
          </w:p>
        </w:tc>
        <w:tc>
          <w:tcPr>
            <w:tcW w:w="798" w:type="dxa"/>
            <w:noWrap/>
          </w:tcPr>
          <w:p w14:paraId="03F18526" w14:textId="1F1A3DAA" w:rsidR="00A85E08" w:rsidRPr="00A1336B" w:rsidRDefault="00A85E08"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52</w:t>
            </w:r>
          </w:p>
        </w:tc>
        <w:tc>
          <w:tcPr>
            <w:tcW w:w="798" w:type="dxa"/>
            <w:noWrap/>
          </w:tcPr>
          <w:p w14:paraId="638DC26B" w14:textId="725315CD" w:rsidR="00A85E08" w:rsidRPr="00A1336B" w:rsidRDefault="00A85E08" w:rsidP="00A85E08">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6,581</w:t>
            </w:r>
          </w:p>
        </w:tc>
        <w:tc>
          <w:tcPr>
            <w:tcW w:w="1101" w:type="dxa"/>
            <w:noWrap/>
          </w:tcPr>
          <w:p w14:paraId="506864E0" w14:textId="383B1FE1" w:rsidR="00A85E08" w:rsidRPr="00A1336B" w:rsidRDefault="00A85E08"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83,990</w:t>
            </w:r>
          </w:p>
        </w:tc>
        <w:tc>
          <w:tcPr>
            <w:tcW w:w="1117" w:type="dxa"/>
            <w:noWrap/>
          </w:tcPr>
          <w:p w14:paraId="4FF2D5B1" w14:textId="50F08E4D" w:rsidR="00A85E08" w:rsidRPr="00A1336B" w:rsidRDefault="00A85E08"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35,091</w:t>
            </w:r>
          </w:p>
        </w:tc>
        <w:tc>
          <w:tcPr>
            <w:tcW w:w="992" w:type="dxa"/>
            <w:noWrap/>
          </w:tcPr>
          <w:p w14:paraId="31FCCBDB" w14:textId="2980B176" w:rsidR="00A85E08" w:rsidRPr="00A1336B" w:rsidRDefault="00A85E08"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41.8</w:t>
            </w:r>
          </w:p>
        </w:tc>
      </w:tr>
      <w:tr w:rsidR="00A1336B" w:rsidRPr="00A1336B" w14:paraId="2F1FC3AA" w14:textId="77777777" w:rsidTr="00AA3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noWrap/>
            <w:hideMark/>
          </w:tcPr>
          <w:p w14:paraId="1710EC82" w14:textId="3801055A" w:rsidR="00A85E08"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sidR="00AA31AC">
              <w:rPr>
                <w:rFonts w:eastAsia="Times New Roman" w:cs="Arial"/>
                <w:color w:val="262626" w:themeColor="text1" w:themeTint="D9"/>
                <w:sz w:val="18"/>
                <w:lang w:eastAsia="en-AU"/>
              </w:rPr>
              <w:br/>
            </w:r>
            <w:r w:rsidR="00A85E08" w:rsidRPr="00A1336B">
              <w:rPr>
                <w:rFonts w:eastAsia="Times New Roman" w:cs="Arial"/>
                <w:color w:val="262626" w:themeColor="text1" w:themeTint="D9"/>
                <w:sz w:val="18"/>
                <w:lang w:eastAsia="en-AU"/>
              </w:rPr>
              <w:t>Postgraduate coursework</w:t>
            </w:r>
          </w:p>
        </w:tc>
        <w:tc>
          <w:tcPr>
            <w:tcW w:w="1106" w:type="dxa"/>
            <w:shd w:val="clear" w:color="auto" w:fill="auto"/>
            <w:noWrap/>
          </w:tcPr>
          <w:p w14:paraId="7F4DEE4C" w14:textId="21617DE2" w:rsidR="00A85E08" w:rsidRPr="00A1336B" w:rsidRDefault="00A85E08"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87,146</w:t>
            </w:r>
          </w:p>
        </w:tc>
        <w:tc>
          <w:tcPr>
            <w:tcW w:w="914" w:type="dxa"/>
            <w:shd w:val="clear" w:color="auto" w:fill="auto"/>
            <w:noWrap/>
          </w:tcPr>
          <w:p w14:paraId="6BBBC6DA" w14:textId="56E08C01" w:rsidR="00A85E08" w:rsidRPr="00A1336B" w:rsidRDefault="00A85E08"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193</w:t>
            </w:r>
          </w:p>
        </w:tc>
        <w:tc>
          <w:tcPr>
            <w:tcW w:w="798" w:type="dxa"/>
            <w:shd w:val="clear" w:color="auto" w:fill="auto"/>
            <w:noWrap/>
          </w:tcPr>
          <w:p w14:paraId="1DC8931B" w14:textId="5134E902" w:rsidR="00A85E08" w:rsidRPr="00A1336B" w:rsidRDefault="00A85E08"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49</w:t>
            </w:r>
          </w:p>
        </w:tc>
        <w:tc>
          <w:tcPr>
            <w:tcW w:w="798" w:type="dxa"/>
            <w:shd w:val="clear" w:color="auto" w:fill="auto"/>
            <w:noWrap/>
          </w:tcPr>
          <w:p w14:paraId="32C03AAA" w14:textId="0ADB59D6" w:rsidR="00A85E08" w:rsidRPr="00A1336B" w:rsidRDefault="00A85E08" w:rsidP="00A85E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6,420</w:t>
            </w:r>
          </w:p>
        </w:tc>
        <w:tc>
          <w:tcPr>
            <w:tcW w:w="1101" w:type="dxa"/>
            <w:shd w:val="clear" w:color="auto" w:fill="auto"/>
            <w:noWrap/>
          </w:tcPr>
          <w:p w14:paraId="13976D05" w14:textId="7DA72676" w:rsidR="00A85E08" w:rsidRPr="00A1336B" w:rsidRDefault="00A85E08"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80,484</w:t>
            </w:r>
          </w:p>
        </w:tc>
        <w:tc>
          <w:tcPr>
            <w:tcW w:w="1117" w:type="dxa"/>
            <w:shd w:val="clear" w:color="auto" w:fill="auto"/>
            <w:noWrap/>
          </w:tcPr>
          <w:p w14:paraId="333E0374" w14:textId="6ABF4133" w:rsidR="00A85E08" w:rsidRPr="00A1336B" w:rsidRDefault="00A85E08" w:rsidP="007C0A09">
            <w:pPr>
              <w:ind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32,784</w:t>
            </w:r>
          </w:p>
        </w:tc>
        <w:tc>
          <w:tcPr>
            <w:tcW w:w="992" w:type="dxa"/>
            <w:shd w:val="clear" w:color="auto" w:fill="auto"/>
            <w:noWrap/>
          </w:tcPr>
          <w:p w14:paraId="6D173A2D" w14:textId="0280E79F" w:rsidR="00A85E08" w:rsidRPr="00A1336B" w:rsidRDefault="00A85E08" w:rsidP="007C0A09">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40.7</w:t>
            </w:r>
          </w:p>
        </w:tc>
      </w:tr>
      <w:tr w:rsidR="00A1336B" w:rsidRPr="00A1336B" w14:paraId="5025C5CE" w14:textId="77777777" w:rsidTr="00AA31A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25" w:type="dxa"/>
            <w:hideMark/>
          </w:tcPr>
          <w:p w14:paraId="70A21936" w14:textId="0BA3BFEF" w:rsidR="00A85E08" w:rsidRPr="00A1336B" w:rsidRDefault="009105D8" w:rsidP="00AA31AC">
            <w:pPr>
              <w:rPr>
                <w:rFonts w:eastAsia="Times New Roman" w:cs="Arial"/>
                <w:color w:val="262626" w:themeColor="text1" w:themeTint="D9"/>
                <w:sz w:val="18"/>
                <w:lang w:eastAsia="en-AU"/>
              </w:rPr>
            </w:pPr>
            <w:r w:rsidRPr="00A1336B">
              <w:rPr>
                <w:rFonts w:eastAsia="Times New Roman" w:cs="Arial"/>
                <w:b/>
                <w:bCs/>
                <w:color w:val="262626" w:themeColor="text1" w:themeTint="D9"/>
                <w:sz w:val="18"/>
                <w:lang w:eastAsia="en-AU"/>
              </w:rPr>
              <w:t>Course type</w:t>
            </w:r>
            <w:r w:rsidR="00AA31AC">
              <w:rPr>
                <w:rFonts w:eastAsia="Times New Roman" w:cs="Arial"/>
                <w:color w:val="262626" w:themeColor="text1" w:themeTint="D9"/>
                <w:sz w:val="18"/>
                <w:lang w:eastAsia="en-AU"/>
              </w:rPr>
              <w:br/>
            </w:r>
            <w:r w:rsidR="00A85E08" w:rsidRPr="00A1336B">
              <w:rPr>
                <w:rFonts w:eastAsia="Times New Roman" w:cs="Arial"/>
                <w:color w:val="262626" w:themeColor="text1" w:themeTint="D9"/>
                <w:sz w:val="18"/>
                <w:lang w:eastAsia="en-AU"/>
              </w:rPr>
              <w:t>Postgraduate research</w:t>
            </w:r>
          </w:p>
        </w:tc>
        <w:tc>
          <w:tcPr>
            <w:tcW w:w="1106" w:type="dxa"/>
          </w:tcPr>
          <w:p w14:paraId="15AE1F43" w14:textId="3F2EB287" w:rsidR="00A85E08" w:rsidRPr="00A1336B" w:rsidRDefault="00A85E08"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3,696</w:t>
            </w:r>
          </w:p>
        </w:tc>
        <w:tc>
          <w:tcPr>
            <w:tcW w:w="914" w:type="dxa"/>
          </w:tcPr>
          <w:p w14:paraId="53F1FD85" w14:textId="11C3302E" w:rsidR="00A85E08" w:rsidRPr="00A1336B" w:rsidRDefault="00A85E08"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26</w:t>
            </w:r>
          </w:p>
        </w:tc>
        <w:tc>
          <w:tcPr>
            <w:tcW w:w="798" w:type="dxa"/>
          </w:tcPr>
          <w:p w14:paraId="0597A94B" w14:textId="369B294D" w:rsidR="00A85E08" w:rsidRPr="00A1336B" w:rsidRDefault="00A85E08"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w:t>
            </w:r>
          </w:p>
        </w:tc>
        <w:tc>
          <w:tcPr>
            <w:tcW w:w="798" w:type="dxa"/>
          </w:tcPr>
          <w:p w14:paraId="26464AC9" w14:textId="12DB4761" w:rsidR="00A85E08" w:rsidRPr="00A1336B" w:rsidRDefault="00A85E08" w:rsidP="00A85E08">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161</w:t>
            </w:r>
          </w:p>
        </w:tc>
        <w:tc>
          <w:tcPr>
            <w:tcW w:w="1101" w:type="dxa"/>
          </w:tcPr>
          <w:p w14:paraId="71AFBEC2" w14:textId="2B9031E0" w:rsidR="00A85E08" w:rsidRPr="00A1336B" w:rsidRDefault="00A85E08"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3506</w:t>
            </w:r>
          </w:p>
        </w:tc>
        <w:tc>
          <w:tcPr>
            <w:tcW w:w="1117" w:type="dxa"/>
          </w:tcPr>
          <w:p w14:paraId="7E360C16" w14:textId="29DE026E" w:rsidR="00A85E08" w:rsidRPr="00A1336B" w:rsidRDefault="00A85E08" w:rsidP="007C0A09">
            <w:pPr>
              <w:ind w:right="11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2,307</w:t>
            </w:r>
          </w:p>
        </w:tc>
        <w:tc>
          <w:tcPr>
            <w:tcW w:w="992" w:type="dxa"/>
          </w:tcPr>
          <w:p w14:paraId="7A7AB2AE" w14:textId="1CC396DE" w:rsidR="00A85E08" w:rsidRPr="00A1336B" w:rsidRDefault="00A85E08" w:rsidP="007C0A09">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20"/>
                <w:highlight w:val="yellow"/>
                <w:lang w:eastAsia="en-AU"/>
              </w:rPr>
            </w:pPr>
            <w:r w:rsidRPr="00A1336B">
              <w:rPr>
                <w:color w:val="262626" w:themeColor="text1" w:themeTint="D9"/>
                <w:sz w:val="18"/>
                <w:szCs w:val="20"/>
              </w:rPr>
              <w:t>65.8</w:t>
            </w:r>
          </w:p>
        </w:tc>
      </w:tr>
    </w:tbl>
    <w:p w14:paraId="32F64032" w14:textId="77777777" w:rsidR="0033411F" w:rsidRPr="00A1336B" w:rsidRDefault="7923EB3B" w:rsidP="74A187CD">
      <w:pPr>
        <w:pStyle w:val="Heading1"/>
        <w:rPr>
          <w:color w:val="262626" w:themeColor="text1" w:themeTint="D9"/>
        </w:rPr>
      </w:pPr>
      <w:bookmarkStart w:id="418" w:name="_Ref514141523"/>
      <w:bookmarkStart w:id="419" w:name="_Toc79661971"/>
      <w:bookmarkStart w:id="420" w:name="_Toc143606909"/>
      <w:bookmarkStart w:id="421" w:name="_Toc155691991"/>
      <w:bookmarkStart w:id="422" w:name="_Toc190258087"/>
      <w:bookmarkStart w:id="423" w:name="_Toc205462375"/>
      <w:bookmarkStart w:id="424" w:name="_Toc214052697"/>
      <w:r w:rsidRPr="00A1336B">
        <w:rPr>
          <w:color w:val="262626" w:themeColor="text1" w:themeTint="D9"/>
        </w:rPr>
        <w:lastRenderedPageBreak/>
        <w:t>Response analysis</w:t>
      </w:r>
      <w:bookmarkEnd w:id="418"/>
      <w:bookmarkEnd w:id="419"/>
      <w:bookmarkEnd w:id="420"/>
      <w:bookmarkEnd w:id="421"/>
      <w:bookmarkEnd w:id="422"/>
      <w:bookmarkEnd w:id="423"/>
      <w:bookmarkEnd w:id="424"/>
    </w:p>
    <w:p w14:paraId="2C098B6B" w14:textId="77777777" w:rsidR="0033411F" w:rsidRPr="00A1336B" w:rsidRDefault="0033411F" w:rsidP="3481EC02">
      <w:pPr>
        <w:pStyle w:val="Heading2"/>
        <w:rPr>
          <w:color w:val="262626" w:themeColor="text1" w:themeTint="D9"/>
        </w:rPr>
      </w:pPr>
      <w:bookmarkStart w:id="425" w:name="_Toc79661972"/>
      <w:bookmarkStart w:id="426" w:name="_Toc143606910"/>
      <w:bookmarkStart w:id="427" w:name="_Toc155691992"/>
      <w:bookmarkStart w:id="428" w:name="_Toc190258088"/>
      <w:bookmarkStart w:id="429" w:name="_Toc205462376"/>
      <w:bookmarkStart w:id="430" w:name="_Toc214052698"/>
      <w:r w:rsidRPr="00A1336B">
        <w:rPr>
          <w:color w:val="262626" w:themeColor="text1" w:themeTint="D9"/>
        </w:rPr>
        <w:t>Response by time</w:t>
      </w:r>
      <w:bookmarkEnd w:id="425"/>
      <w:bookmarkEnd w:id="426"/>
      <w:bookmarkEnd w:id="427"/>
      <w:bookmarkEnd w:id="428"/>
      <w:bookmarkEnd w:id="429"/>
      <w:bookmarkEnd w:id="430"/>
    </w:p>
    <w:p w14:paraId="053645C4" w14:textId="58A1AABB" w:rsidR="0033411F" w:rsidRPr="00A1336B" w:rsidRDefault="0033411F" w:rsidP="0033411F">
      <w:pPr>
        <w:pStyle w:val="BodyIndent"/>
        <w:ind w:left="0"/>
        <w:rPr>
          <w:color w:val="262626" w:themeColor="text1" w:themeTint="D9"/>
        </w:rPr>
      </w:pPr>
      <w:r w:rsidRPr="00A1336B">
        <w:rPr>
          <w:color w:val="262626" w:themeColor="text1" w:themeTint="D9"/>
        </w:rPr>
        <w:fldChar w:fldCharType="begin"/>
      </w:r>
      <w:r w:rsidRPr="00A1336B">
        <w:rPr>
          <w:color w:val="262626" w:themeColor="text1" w:themeTint="D9"/>
        </w:rPr>
        <w:instrText xml:space="preserve"> REF _Ref174718888 \h </w:instrText>
      </w:r>
      <w:r w:rsidR="000A4E49" w:rsidRPr="00A1336B">
        <w:rPr>
          <w:color w:val="262626" w:themeColor="text1" w:themeTint="D9"/>
        </w:rPr>
        <w:instrText xml:space="preserve"> \* MERGEFORMAT </w:instrText>
      </w:r>
      <w:r w:rsidRPr="00A1336B">
        <w:rPr>
          <w:color w:val="262626" w:themeColor="text1" w:themeTint="D9"/>
        </w:rPr>
      </w:r>
      <w:r w:rsidRPr="00A1336B">
        <w:rPr>
          <w:color w:val="262626" w:themeColor="text1" w:themeTint="D9"/>
        </w:rPr>
        <w:fldChar w:fldCharType="separate"/>
      </w:r>
      <w:r w:rsidR="00A70B8B" w:rsidRPr="00A1336B">
        <w:rPr>
          <w:color w:val="262626" w:themeColor="text1" w:themeTint="D9"/>
        </w:rPr>
        <w:t xml:space="preserve">Figure </w:t>
      </w:r>
      <w:r w:rsidR="00A70B8B" w:rsidRPr="00A1336B">
        <w:rPr>
          <w:noProof/>
          <w:color w:val="262626" w:themeColor="text1" w:themeTint="D9"/>
        </w:rPr>
        <w:t>1</w:t>
      </w:r>
      <w:r w:rsidRPr="00A1336B">
        <w:rPr>
          <w:color w:val="262626" w:themeColor="text1" w:themeTint="D9"/>
        </w:rPr>
        <w:fldChar w:fldCharType="end"/>
      </w:r>
      <w:r w:rsidRPr="00A1336B">
        <w:rPr>
          <w:color w:val="262626" w:themeColor="text1" w:themeTint="D9"/>
        </w:rPr>
        <w:t xml:space="preserve">, </w:t>
      </w:r>
      <w:r w:rsidRPr="00A1336B">
        <w:rPr>
          <w:color w:val="262626" w:themeColor="text1" w:themeTint="D9"/>
          <w:shd w:val="clear" w:color="auto" w:fill="E6E6E6"/>
        </w:rPr>
        <w:fldChar w:fldCharType="begin"/>
      </w:r>
      <w:r w:rsidRPr="00A1336B">
        <w:rPr>
          <w:color w:val="262626" w:themeColor="text1" w:themeTint="D9"/>
        </w:rPr>
        <w:instrText xml:space="preserve"> REF _Ref156469815 \h </w:instrText>
      </w:r>
      <w:r w:rsidR="000A4E49" w:rsidRPr="00A1336B">
        <w:rPr>
          <w:color w:val="262626" w:themeColor="text1" w:themeTint="D9"/>
          <w:shd w:val="clear" w:color="auto" w:fill="E6E6E6"/>
        </w:rPr>
        <w:instrText xml:space="preserve"> \* MERGEFORMAT </w:instrText>
      </w:r>
      <w:r w:rsidRPr="00A1336B">
        <w:rPr>
          <w:color w:val="262626" w:themeColor="text1" w:themeTint="D9"/>
          <w:shd w:val="clear" w:color="auto" w:fill="E6E6E6"/>
        </w:rPr>
      </w:r>
      <w:r w:rsidRPr="00A1336B">
        <w:rPr>
          <w:color w:val="262626" w:themeColor="text1" w:themeTint="D9"/>
          <w:shd w:val="clear" w:color="auto" w:fill="E6E6E6"/>
        </w:rPr>
        <w:fldChar w:fldCharType="separate"/>
      </w:r>
      <w:r w:rsidR="00A70B8B" w:rsidRPr="00A1336B">
        <w:rPr>
          <w:color w:val="262626" w:themeColor="text1" w:themeTint="D9"/>
        </w:rPr>
        <w:t xml:space="preserve">Figure </w:t>
      </w:r>
      <w:r w:rsidR="00A70B8B" w:rsidRPr="00A1336B">
        <w:rPr>
          <w:noProof/>
          <w:color w:val="262626" w:themeColor="text1" w:themeTint="D9"/>
        </w:rPr>
        <w:t>2</w:t>
      </w:r>
      <w:r w:rsidRPr="00A1336B">
        <w:rPr>
          <w:color w:val="262626" w:themeColor="text1" w:themeTint="D9"/>
          <w:shd w:val="clear" w:color="auto" w:fill="E6E6E6"/>
        </w:rPr>
        <w:fldChar w:fldCharType="end"/>
      </w:r>
      <w:r w:rsidRPr="00A1336B">
        <w:rPr>
          <w:rStyle w:val="BodyChar"/>
          <w:color w:val="262626" w:themeColor="text1" w:themeTint="D9"/>
        </w:rPr>
        <w:t xml:space="preserve"> and</w:t>
      </w:r>
      <w:r w:rsidRPr="00A1336B">
        <w:rPr>
          <w:color w:val="262626" w:themeColor="text1" w:themeTint="D9"/>
        </w:rPr>
        <w:t xml:space="preserve"> </w:t>
      </w:r>
      <w:r w:rsidRPr="00A1336B">
        <w:rPr>
          <w:color w:val="262626" w:themeColor="text1" w:themeTint="D9"/>
          <w:shd w:val="clear" w:color="auto" w:fill="E6E6E6"/>
        </w:rPr>
        <w:fldChar w:fldCharType="begin"/>
      </w:r>
      <w:r w:rsidRPr="00A1336B">
        <w:rPr>
          <w:color w:val="262626" w:themeColor="text1" w:themeTint="D9"/>
        </w:rPr>
        <w:instrText xml:space="preserve"> REF _Ref156469816 \h </w:instrText>
      </w:r>
      <w:r w:rsidR="000A4E49" w:rsidRPr="00A1336B">
        <w:rPr>
          <w:color w:val="262626" w:themeColor="text1" w:themeTint="D9"/>
          <w:shd w:val="clear" w:color="auto" w:fill="E6E6E6"/>
        </w:rPr>
        <w:instrText xml:space="preserve"> \* MERGEFORMAT </w:instrText>
      </w:r>
      <w:r w:rsidRPr="00A1336B">
        <w:rPr>
          <w:color w:val="262626" w:themeColor="text1" w:themeTint="D9"/>
          <w:shd w:val="clear" w:color="auto" w:fill="E6E6E6"/>
        </w:rPr>
      </w:r>
      <w:r w:rsidRPr="00A1336B">
        <w:rPr>
          <w:color w:val="262626" w:themeColor="text1" w:themeTint="D9"/>
          <w:shd w:val="clear" w:color="auto" w:fill="E6E6E6"/>
        </w:rPr>
        <w:fldChar w:fldCharType="separate"/>
      </w:r>
      <w:r w:rsidR="00A70B8B" w:rsidRPr="00A1336B">
        <w:rPr>
          <w:color w:val="262626" w:themeColor="text1" w:themeTint="D9"/>
        </w:rPr>
        <w:t xml:space="preserve">Figure </w:t>
      </w:r>
      <w:r w:rsidR="00A70B8B" w:rsidRPr="00A1336B">
        <w:rPr>
          <w:noProof/>
          <w:color w:val="262626" w:themeColor="text1" w:themeTint="D9"/>
        </w:rPr>
        <w:t>3</w:t>
      </w:r>
      <w:r w:rsidRPr="00A1336B">
        <w:rPr>
          <w:color w:val="262626" w:themeColor="text1" w:themeTint="D9"/>
          <w:shd w:val="clear" w:color="auto" w:fill="E6E6E6"/>
        </w:rPr>
        <w:fldChar w:fldCharType="end"/>
      </w:r>
      <w:r w:rsidRPr="00A1336B">
        <w:rPr>
          <w:color w:val="262626" w:themeColor="text1" w:themeTint="D9"/>
        </w:rPr>
        <w:t xml:space="preserve"> illustrate the daily and cumulative response rates (refer to Section 6.1 for a definition) and operational response rates for the main online field period of the November, February and May collection rounds respectively. Operational response rate is calculated as ‘A completed survey in which all survey items have been responded to, as a proportion of in-scope sample approached’. </w:t>
      </w:r>
      <w:bookmarkStart w:id="431" w:name="_Ref513814474"/>
      <w:bookmarkStart w:id="432" w:name="_Toc153986942"/>
      <w:r w:rsidRPr="00A1336B">
        <w:rPr>
          <w:color w:val="262626" w:themeColor="text1" w:themeTint="D9"/>
        </w:rPr>
        <w:t>Key email and SMS engagement activities are overlayed (refer to Section 3.2 for a full schedule by round).</w:t>
      </w:r>
    </w:p>
    <w:p w14:paraId="0E1F2508" w14:textId="2E3E3CE0" w:rsidR="0033411F" w:rsidRPr="00A1336B" w:rsidRDefault="0033411F" w:rsidP="0033411F">
      <w:pPr>
        <w:pStyle w:val="Body"/>
        <w:rPr>
          <w:color w:val="262626" w:themeColor="text1" w:themeTint="D9"/>
        </w:rPr>
      </w:pPr>
      <w:r w:rsidRPr="00A1336B">
        <w:rPr>
          <w:color w:val="262626" w:themeColor="text1" w:themeTint="D9"/>
        </w:rPr>
        <w:t xml:space="preserve">The pattern of response across all reminder activity was broadly similar. The most effective </w:t>
      </w:r>
      <w:r w:rsidR="00CA3034" w:rsidRPr="00A1336B">
        <w:rPr>
          <w:color w:val="262626" w:themeColor="text1" w:themeTint="D9"/>
        </w:rPr>
        <w:t xml:space="preserve">contact strategy </w:t>
      </w:r>
      <w:r w:rsidRPr="00A1336B">
        <w:rPr>
          <w:color w:val="262626" w:themeColor="text1" w:themeTint="D9"/>
        </w:rPr>
        <w:t>across all collection rounds occurred when two forms of communication (i.e. an email and SMS) were sent on the same day, as evidenced by the relative performance of e.g. R2/SMS1 in the February and May rounds.</w:t>
      </w:r>
    </w:p>
    <w:p w14:paraId="5BDC598E" w14:textId="38CE04F0" w:rsidR="0033411F" w:rsidRPr="00A1336B" w:rsidRDefault="0033411F" w:rsidP="0033411F">
      <w:pPr>
        <w:pStyle w:val="Body"/>
        <w:rPr>
          <w:color w:val="262626" w:themeColor="text1" w:themeTint="D9"/>
          <w:highlight w:val="yellow"/>
        </w:rPr>
      </w:pPr>
      <w:r w:rsidRPr="00A1336B">
        <w:rPr>
          <w:color w:val="262626" w:themeColor="text1" w:themeTint="D9"/>
        </w:rPr>
        <w:t>The strong daily response reminders timed with prize draws (Reminders 4, 6 and 8) is visible in all rounds, though diminished by Reminder 8. Response was front loaded, with at least half of the final response for each round achieved by day 1</w:t>
      </w:r>
      <w:r w:rsidR="0AE4C78E" w:rsidRPr="00A1336B">
        <w:rPr>
          <w:color w:val="262626" w:themeColor="text1" w:themeTint="D9"/>
        </w:rPr>
        <w:t>4</w:t>
      </w:r>
      <w:r w:rsidRPr="00A1336B">
        <w:rPr>
          <w:color w:val="262626" w:themeColor="text1" w:themeTint="D9"/>
        </w:rPr>
        <w:t xml:space="preserve"> in field.</w:t>
      </w:r>
    </w:p>
    <w:p w14:paraId="2F647886" w14:textId="77531009" w:rsidR="0033411F" w:rsidRPr="00A1336B" w:rsidRDefault="0033411F" w:rsidP="00A1336B">
      <w:pPr>
        <w:pStyle w:val="Caption"/>
      </w:pPr>
      <w:bookmarkStart w:id="433" w:name="_Ref174718888"/>
      <w:bookmarkStart w:id="434" w:name="_Toc190190995"/>
      <w:bookmarkStart w:id="435" w:name="_Toc214048260"/>
      <w:bookmarkEnd w:id="431"/>
      <w:r w:rsidRPr="00A1336B">
        <w:t xml:space="preserve">Figure </w:t>
      </w:r>
      <w:fldSimple w:instr=" SEQ Figure \* ARABIC ">
        <w:r w:rsidR="00A70B8B" w:rsidRPr="00A1336B">
          <w:rPr>
            <w:noProof/>
          </w:rPr>
          <w:t>1</w:t>
        </w:r>
      </w:fldSimple>
      <w:bookmarkEnd w:id="433"/>
      <w:r w:rsidRPr="00A1336B">
        <w:tab/>
        <w:t xml:space="preserve">Response rates by date – November </w:t>
      </w:r>
      <w:bookmarkEnd w:id="432"/>
      <w:bookmarkEnd w:id="434"/>
      <w:r w:rsidR="466A99EF" w:rsidRPr="00A1336B">
        <w:t>202</w:t>
      </w:r>
      <w:r w:rsidR="5FC4BCFD" w:rsidRPr="00A1336B">
        <w:t>4</w:t>
      </w:r>
      <w:bookmarkEnd w:id="435"/>
    </w:p>
    <w:p w14:paraId="3C7081A6" w14:textId="10697E8D" w:rsidR="0033411F" w:rsidRPr="00A1336B" w:rsidRDefault="597A49E4" w:rsidP="13BE8196">
      <w:pPr>
        <w:rPr>
          <w:color w:val="262626" w:themeColor="text1" w:themeTint="D9"/>
          <w:highlight w:val="yellow"/>
        </w:rPr>
      </w:pPr>
      <w:r w:rsidRPr="00A1336B">
        <w:rPr>
          <w:noProof/>
          <w:color w:val="262626" w:themeColor="text1" w:themeTint="D9"/>
        </w:rPr>
        <w:drawing>
          <wp:inline distT="0" distB="0" distL="0" distR="0" wp14:anchorId="496A5CCC" wp14:editId="1FAD356F">
            <wp:extent cx="5762626" cy="3324225"/>
            <wp:effectExtent l="0" t="0" r="0" b="0"/>
            <wp:docPr id="1114704910" name="Picture 11147049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04910" name="Picture 1114704910">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2626" cy="3324225"/>
                    </a:xfrm>
                    <a:prstGeom prst="rect">
                      <a:avLst/>
                    </a:prstGeom>
                  </pic:spPr>
                </pic:pic>
              </a:graphicData>
            </a:graphic>
          </wp:inline>
        </w:drawing>
      </w:r>
      <w:r w:rsidR="0033411F" w:rsidRPr="00A1336B">
        <w:rPr>
          <w:color w:val="262626" w:themeColor="text1" w:themeTint="D9"/>
        </w:rPr>
        <w:br/>
      </w:r>
    </w:p>
    <w:p w14:paraId="432A9665" w14:textId="77777777" w:rsidR="0033411F" w:rsidRPr="00A1336B" w:rsidRDefault="0033411F" w:rsidP="0033411F">
      <w:pPr>
        <w:rPr>
          <w:rFonts w:ascii="Arial Bold" w:eastAsia="Times New Roman" w:hAnsi="Arial Bold" w:cs="Times New Roman"/>
          <w:b/>
          <w:bCs/>
          <w:color w:val="262626" w:themeColor="text1" w:themeTint="D9"/>
          <w:highlight w:val="yellow"/>
        </w:rPr>
      </w:pPr>
      <w:bookmarkStart w:id="436" w:name="_Ref524602731"/>
      <w:bookmarkStart w:id="437" w:name="_Ref80051933"/>
      <w:bookmarkStart w:id="438" w:name="_Ref111720944"/>
      <w:r w:rsidRPr="00A1336B">
        <w:rPr>
          <w:color w:val="262626" w:themeColor="text1" w:themeTint="D9"/>
          <w:highlight w:val="yellow"/>
        </w:rPr>
        <w:br w:type="page"/>
      </w:r>
    </w:p>
    <w:p w14:paraId="53D87968" w14:textId="6C9D11FD" w:rsidR="0033411F" w:rsidRPr="00A1336B" w:rsidRDefault="0033411F" w:rsidP="00A1336B">
      <w:pPr>
        <w:pStyle w:val="Caption"/>
      </w:pPr>
      <w:bookmarkStart w:id="439" w:name="_Ref156469815"/>
      <w:bookmarkStart w:id="440" w:name="_Toc153986943"/>
      <w:bookmarkStart w:id="441" w:name="_Toc190190996"/>
      <w:bookmarkStart w:id="442" w:name="_Toc214048261"/>
      <w:r w:rsidRPr="00A1336B">
        <w:lastRenderedPageBreak/>
        <w:t xml:space="preserve">Figure </w:t>
      </w:r>
      <w:fldSimple w:instr=" SEQ Figure \* ARABIC ">
        <w:r w:rsidR="00A70B8B" w:rsidRPr="00A1336B">
          <w:rPr>
            <w:noProof/>
          </w:rPr>
          <w:t>2</w:t>
        </w:r>
      </w:fldSimple>
      <w:bookmarkEnd w:id="436"/>
      <w:bookmarkEnd w:id="437"/>
      <w:bookmarkEnd w:id="438"/>
      <w:bookmarkEnd w:id="439"/>
      <w:r w:rsidRPr="00A1336B">
        <w:tab/>
        <w:t xml:space="preserve">Response rates by date – February </w:t>
      </w:r>
      <w:bookmarkEnd w:id="440"/>
      <w:bookmarkEnd w:id="441"/>
      <w:r w:rsidR="466A99EF" w:rsidRPr="00A1336B">
        <w:t>202</w:t>
      </w:r>
      <w:r w:rsidR="0162F1BA" w:rsidRPr="00A1336B">
        <w:t>5</w:t>
      </w:r>
      <w:bookmarkEnd w:id="442"/>
    </w:p>
    <w:p w14:paraId="2A30E47D" w14:textId="3952D874" w:rsidR="0033411F" w:rsidRPr="00A1336B" w:rsidRDefault="38D8B327" w:rsidP="6E41A559">
      <w:pPr>
        <w:rPr>
          <w:color w:val="262626" w:themeColor="text1" w:themeTint="D9"/>
        </w:rPr>
      </w:pPr>
      <w:r w:rsidRPr="00A1336B">
        <w:rPr>
          <w:noProof/>
          <w:color w:val="262626" w:themeColor="text1" w:themeTint="D9"/>
        </w:rPr>
        <w:drawing>
          <wp:inline distT="0" distB="0" distL="0" distR="0" wp14:anchorId="73FCF994" wp14:editId="3ECED424">
            <wp:extent cx="5762626" cy="2876550"/>
            <wp:effectExtent l="0" t="0" r="0" b="0"/>
            <wp:docPr id="360863685" name="Picture 360863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63685" name="Picture 36086368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2626" cy="2876550"/>
                    </a:xfrm>
                    <a:prstGeom prst="rect">
                      <a:avLst/>
                    </a:prstGeom>
                  </pic:spPr>
                </pic:pic>
              </a:graphicData>
            </a:graphic>
          </wp:inline>
        </w:drawing>
      </w:r>
    </w:p>
    <w:p w14:paraId="32B66705" w14:textId="67E57DEB" w:rsidR="0033411F" w:rsidRPr="00A1336B" w:rsidRDefault="69334E0E" w:rsidP="6E41A559">
      <w:pPr>
        <w:rPr>
          <w:color w:val="262626" w:themeColor="text1" w:themeTint="D9"/>
        </w:rPr>
      </w:pPr>
      <w:r w:rsidRPr="00A1336B">
        <w:rPr>
          <w:color w:val="262626" w:themeColor="text1" w:themeTint="D9"/>
        </w:rPr>
        <w:t xml:space="preserve">RSUPP in Figure 1 and Figure 2 refer to supplementary email reminder sent in the middle of fieldwork to boost response. </w:t>
      </w:r>
      <w:r w:rsidR="0F56CA9D" w:rsidRPr="00A1336B">
        <w:rPr>
          <w:color w:val="262626" w:themeColor="text1" w:themeTint="D9"/>
        </w:rPr>
        <w:br/>
      </w:r>
      <w:bookmarkStart w:id="443" w:name="_Ref524602737"/>
    </w:p>
    <w:p w14:paraId="1A9AF54C" w14:textId="1AD414E4" w:rsidR="0033411F" w:rsidRPr="00A1336B" w:rsidRDefault="0033411F" w:rsidP="00A1336B">
      <w:pPr>
        <w:pStyle w:val="Caption"/>
      </w:pPr>
      <w:bookmarkStart w:id="444" w:name="_Ref156469816"/>
      <w:bookmarkStart w:id="445" w:name="_Toc153986944"/>
      <w:bookmarkStart w:id="446" w:name="_Toc190190997"/>
      <w:bookmarkStart w:id="447" w:name="_Toc214048262"/>
      <w:r w:rsidRPr="00A1336B">
        <w:t xml:space="preserve">Figure </w:t>
      </w:r>
      <w:r w:rsidRPr="00A1336B">
        <w:rPr>
          <w:highlight w:val="yellow"/>
        </w:rPr>
        <w:fldChar w:fldCharType="begin"/>
      </w:r>
      <w:r w:rsidRPr="00A1336B">
        <w:rPr>
          <w:noProof/>
          <w:highlight w:val="yellow"/>
        </w:rPr>
        <w:instrText xml:space="preserve"> SEQ Figure \* ARABIC </w:instrText>
      </w:r>
      <w:r w:rsidRPr="00A1336B">
        <w:rPr>
          <w:highlight w:val="yellow"/>
        </w:rPr>
        <w:fldChar w:fldCharType="separate"/>
      </w:r>
      <w:r w:rsidR="00A70B8B" w:rsidRPr="00A1336B">
        <w:t>3</w:t>
      </w:r>
      <w:r w:rsidRPr="00A1336B">
        <w:rPr>
          <w:highlight w:val="yellow"/>
        </w:rPr>
        <w:fldChar w:fldCharType="end"/>
      </w:r>
      <w:bookmarkEnd w:id="443"/>
      <w:bookmarkEnd w:id="444"/>
      <w:r w:rsidRPr="00A1336B">
        <w:tab/>
        <w:t xml:space="preserve">Response rates by date – May </w:t>
      </w:r>
      <w:bookmarkEnd w:id="445"/>
      <w:bookmarkEnd w:id="446"/>
      <w:r w:rsidR="466A99EF" w:rsidRPr="00A1336B">
        <w:t>202</w:t>
      </w:r>
      <w:r w:rsidR="20BEC23B" w:rsidRPr="00A1336B">
        <w:t>5</w:t>
      </w:r>
      <w:bookmarkEnd w:id="447"/>
    </w:p>
    <w:p w14:paraId="6297522F" w14:textId="53C3FF4B" w:rsidR="0033411F" w:rsidRPr="00A1336B" w:rsidRDefault="65817813" w:rsidP="000E6137">
      <w:pPr>
        <w:pStyle w:val="FigureNote"/>
        <w:rPr>
          <w:color w:val="262626" w:themeColor="text1" w:themeTint="D9"/>
        </w:rPr>
      </w:pPr>
      <w:r w:rsidRPr="00A1336B">
        <w:rPr>
          <w:noProof/>
          <w:color w:val="262626" w:themeColor="text1" w:themeTint="D9"/>
        </w:rPr>
        <w:drawing>
          <wp:inline distT="0" distB="0" distL="0" distR="0" wp14:anchorId="5272DBB0" wp14:editId="61C43269">
            <wp:extent cx="5762626" cy="3600450"/>
            <wp:effectExtent l="0" t="0" r="0" b="0"/>
            <wp:docPr id="416589096" name="Picture 416589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89096" name="Picture 416589096">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2626" cy="3600450"/>
                    </a:xfrm>
                    <a:prstGeom prst="rect">
                      <a:avLst/>
                    </a:prstGeom>
                  </pic:spPr>
                </pic:pic>
              </a:graphicData>
            </a:graphic>
          </wp:inline>
        </w:drawing>
      </w:r>
    </w:p>
    <w:p w14:paraId="32D40158" w14:textId="7FAA0E5A" w:rsidR="0033411F" w:rsidRPr="00A1336B" w:rsidRDefault="0033411F" w:rsidP="000E6137">
      <w:pPr>
        <w:pStyle w:val="FigureNote"/>
        <w:rPr>
          <w:color w:val="262626" w:themeColor="text1" w:themeTint="D9"/>
        </w:rPr>
      </w:pPr>
    </w:p>
    <w:p w14:paraId="1B02B374" w14:textId="66B039E7" w:rsidR="0033411F" w:rsidRPr="00A1336B" w:rsidRDefault="49C1151A" w:rsidP="67BE6855">
      <w:pPr>
        <w:pStyle w:val="Heading2"/>
        <w:spacing w:line="259" w:lineRule="auto"/>
        <w:rPr>
          <w:color w:val="262626" w:themeColor="text1" w:themeTint="D9"/>
        </w:rPr>
      </w:pPr>
      <w:bookmarkStart w:id="448" w:name="_Toc214052699"/>
      <w:r w:rsidRPr="00A1336B">
        <w:rPr>
          <w:color w:val="262626" w:themeColor="text1" w:themeTint="D9"/>
        </w:rPr>
        <w:t>Operational response</w:t>
      </w:r>
      <w:bookmarkEnd w:id="448"/>
      <w:r w:rsidRPr="00A1336B">
        <w:rPr>
          <w:color w:val="262626" w:themeColor="text1" w:themeTint="D9"/>
        </w:rPr>
        <w:t xml:space="preserve"> </w:t>
      </w:r>
    </w:p>
    <w:p w14:paraId="732F05DE" w14:textId="44EA4D77" w:rsidR="49030403" w:rsidRPr="00A1336B" w:rsidRDefault="49030403" w:rsidP="00FC7ED0">
      <w:pPr>
        <w:pStyle w:val="Body"/>
        <w:rPr>
          <w:color w:val="262626" w:themeColor="text1" w:themeTint="D9"/>
        </w:rPr>
      </w:pPr>
      <w:r w:rsidRPr="00A1336B">
        <w:rPr>
          <w:color w:val="262626" w:themeColor="text1" w:themeTint="D9"/>
        </w:rPr>
        <w:t>It was observed that the gap between operational and technical response rates has been widening over recent years (see Section 5.1). While technical response rates have remained relatively strong</w:t>
      </w:r>
      <w:r w:rsidR="002F4F26" w:rsidRPr="00A1336B">
        <w:rPr>
          <w:color w:val="262626" w:themeColor="text1" w:themeTint="D9"/>
        </w:rPr>
        <w:t xml:space="preserve">, </w:t>
      </w:r>
      <w:r w:rsidRPr="00A1336B">
        <w:rPr>
          <w:color w:val="262626" w:themeColor="text1" w:themeTint="D9"/>
        </w:rPr>
        <w:t>operational completion rates have not followed the same trend, as shown in Table 17.</w:t>
      </w:r>
    </w:p>
    <w:p w14:paraId="3B230013" w14:textId="32E735B6" w:rsidR="0033411F" w:rsidRPr="00A1336B" w:rsidRDefault="0033411F" w:rsidP="00FC7ED0">
      <w:pPr>
        <w:pStyle w:val="Body"/>
        <w:rPr>
          <w:color w:val="262626" w:themeColor="text1" w:themeTint="D9"/>
        </w:rPr>
      </w:pPr>
    </w:p>
    <w:p w14:paraId="29360E62" w14:textId="671117A3" w:rsidR="0033411F" w:rsidRPr="00A1336B" w:rsidRDefault="242173DB" w:rsidP="00A1336B">
      <w:pPr>
        <w:pStyle w:val="Caption"/>
        <w:rPr>
          <w:noProof/>
        </w:rPr>
      </w:pPr>
      <w:bookmarkStart w:id="449" w:name="_Toc214281135"/>
      <w:r w:rsidRPr="00A1336B">
        <w:lastRenderedPageBreak/>
        <w:t xml:space="preserve">Table </w:t>
      </w:r>
      <w:r w:rsidR="1BD1E52A" w:rsidRPr="00A1336B">
        <w:fldChar w:fldCharType="begin"/>
      </w:r>
      <w:r w:rsidR="1BD1E52A" w:rsidRPr="00A1336B">
        <w:instrText>SEQ Table \* ARABIC</w:instrText>
      </w:r>
      <w:r w:rsidR="1BD1E52A" w:rsidRPr="00A1336B">
        <w:fldChar w:fldCharType="separate"/>
      </w:r>
      <w:r w:rsidR="0071284E" w:rsidRPr="00A1336B">
        <w:rPr>
          <w:noProof/>
        </w:rPr>
        <w:t>17</w:t>
      </w:r>
      <w:r w:rsidR="1BD1E52A" w:rsidRPr="00A1336B">
        <w:fldChar w:fldCharType="end"/>
      </w:r>
      <w:r w:rsidR="1BD1E52A" w:rsidRPr="00A1336B">
        <w:tab/>
      </w:r>
      <w:r w:rsidR="57E540C6" w:rsidRPr="00A1336B">
        <w:rPr>
          <w:rFonts w:eastAsia="Arial"/>
          <w:noProof/>
        </w:rPr>
        <w:t xml:space="preserve">2025 GOS </w:t>
      </w:r>
      <w:r w:rsidR="002F4F26" w:rsidRPr="00A1336B">
        <w:rPr>
          <w:rFonts w:eastAsia="Arial"/>
          <w:noProof/>
        </w:rPr>
        <w:t>t</w:t>
      </w:r>
      <w:r w:rsidR="57E540C6" w:rsidRPr="00A1336B">
        <w:rPr>
          <w:rFonts w:eastAsia="Arial"/>
          <w:noProof/>
        </w:rPr>
        <w:t xml:space="preserve">echnical and </w:t>
      </w:r>
      <w:r w:rsidR="002F4F26" w:rsidRPr="00A1336B">
        <w:rPr>
          <w:rFonts w:eastAsia="Arial"/>
          <w:noProof/>
        </w:rPr>
        <w:t>o</w:t>
      </w:r>
      <w:r w:rsidR="57E540C6" w:rsidRPr="00A1336B">
        <w:rPr>
          <w:rFonts w:eastAsia="Arial"/>
          <w:noProof/>
        </w:rPr>
        <w:t xml:space="preserve">perational </w:t>
      </w:r>
      <w:r w:rsidR="002F4F26" w:rsidRPr="00A1336B">
        <w:rPr>
          <w:rFonts w:eastAsia="Arial"/>
          <w:noProof/>
        </w:rPr>
        <w:t>r</w:t>
      </w:r>
      <w:r w:rsidR="57E540C6" w:rsidRPr="00A1336B">
        <w:rPr>
          <w:rFonts w:eastAsia="Arial"/>
          <w:noProof/>
        </w:rPr>
        <w:t xml:space="preserve">esponse </w:t>
      </w:r>
      <w:r w:rsidR="002F4F26" w:rsidRPr="00A1336B">
        <w:rPr>
          <w:rFonts w:eastAsia="Arial"/>
          <w:noProof/>
        </w:rPr>
        <w:t>r</w:t>
      </w:r>
      <w:r w:rsidR="57E540C6" w:rsidRPr="00A1336B">
        <w:rPr>
          <w:rFonts w:eastAsia="Arial"/>
          <w:noProof/>
        </w:rPr>
        <w:t>ate</w:t>
      </w:r>
      <w:r w:rsidR="002F4F26" w:rsidRPr="00A1336B">
        <w:rPr>
          <w:rFonts w:eastAsia="Arial"/>
          <w:noProof/>
        </w:rPr>
        <w:t>s</w:t>
      </w:r>
      <w:r w:rsidR="57E540C6" w:rsidRPr="00A1336B">
        <w:rPr>
          <w:rFonts w:eastAsia="Arial"/>
          <w:noProof/>
        </w:rPr>
        <w:t xml:space="preserve"> by </w:t>
      </w:r>
      <w:r w:rsidR="002F4F26" w:rsidRPr="00A1336B">
        <w:rPr>
          <w:rFonts w:eastAsia="Arial"/>
          <w:noProof/>
        </w:rPr>
        <w:t>c</w:t>
      </w:r>
      <w:r w:rsidR="57E540C6" w:rsidRPr="00A1336B">
        <w:rPr>
          <w:rFonts w:eastAsia="Arial"/>
          <w:noProof/>
        </w:rPr>
        <w:t xml:space="preserve">ollection </w:t>
      </w:r>
      <w:r w:rsidR="002F4F26" w:rsidRPr="00A1336B">
        <w:rPr>
          <w:rFonts w:eastAsia="Arial"/>
          <w:noProof/>
        </w:rPr>
        <w:t>r</w:t>
      </w:r>
      <w:r w:rsidR="57E540C6" w:rsidRPr="00A1336B">
        <w:rPr>
          <w:rFonts w:eastAsia="Arial"/>
          <w:noProof/>
        </w:rPr>
        <w:t>ound</w:t>
      </w:r>
      <w:bookmarkEnd w:id="449"/>
    </w:p>
    <w:tbl>
      <w:tblPr>
        <w:tblStyle w:val="GridTable5Dark-Accent1"/>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1697"/>
        <w:gridCol w:w="1697"/>
        <w:gridCol w:w="1697"/>
      </w:tblGrid>
      <w:tr w:rsidR="00A1336B" w:rsidRPr="00A1336B" w14:paraId="719C5BF7" w14:textId="77777777" w:rsidTr="001B6D27">
        <w:trPr>
          <w:cnfStyle w:val="100000000000" w:firstRow="1" w:lastRow="0" w:firstColumn="0" w:lastColumn="0" w:oddVBand="0" w:evenVBand="0" w:oddHBand="0" w:evenHBand="0" w:firstRowFirstColumn="0" w:firstRowLastColumn="0" w:lastRowFirstColumn="0" w:lastRowLastColumn="0"/>
          <w:trHeight w:val="550"/>
          <w:tblHeader/>
        </w:trPr>
        <w:tc>
          <w:tcPr>
            <w:cnfStyle w:val="001000000000" w:firstRow="0" w:lastRow="0" w:firstColumn="1" w:lastColumn="0" w:oddVBand="0" w:evenVBand="0" w:oddHBand="0" w:evenHBand="0" w:firstRowFirstColumn="0" w:firstRowLastColumn="0" w:lastRowFirstColumn="0" w:lastRowLastColumn="0"/>
            <w:tcW w:w="1425" w:type="dxa"/>
            <w:shd w:val="clear" w:color="auto" w:fill="auto"/>
            <w:vAlign w:val="center"/>
          </w:tcPr>
          <w:p w14:paraId="7C93D08E" w14:textId="0A142680" w:rsidR="0089076C" w:rsidRPr="00A1336B" w:rsidRDefault="0089076C" w:rsidP="007C0A09">
            <w:pPr>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Collection round</w:t>
            </w:r>
          </w:p>
        </w:tc>
        <w:tc>
          <w:tcPr>
            <w:tcW w:w="1697" w:type="dxa"/>
            <w:shd w:val="clear" w:color="auto" w:fill="auto"/>
            <w:vAlign w:val="center"/>
            <w:hideMark/>
          </w:tcPr>
          <w:p w14:paraId="58A190D9" w14:textId="222437E0" w:rsidR="0089076C" w:rsidRPr="00A1336B" w:rsidRDefault="0089076C" w:rsidP="007C0A0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Technical</w:t>
            </w:r>
          </w:p>
          <w:p w14:paraId="4DB4D6D0" w14:textId="4ED97296" w:rsidR="0089076C" w:rsidRPr="00A1336B" w:rsidRDefault="0089076C" w:rsidP="007C0A0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response rate</w:t>
            </w:r>
            <w:r w:rsidR="007C0A09">
              <w:rPr>
                <w:rFonts w:eastAsia="Times New Roman" w:cs="Arial"/>
                <w:color w:val="262626" w:themeColor="text1" w:themeTint="D9"/>
                <w:sz w:val="18"/>
                <w:lang w:eastAsia="en-AU"/>
              </w:rPr>
              <w:br/>
            </w:r>
            <w:r w:rsidR="001B6D27">
              <w:rPr>
                <w:rFonts w:eastAsia="Times New Roman" w:cs="Arial"/>
                <w:color w:val="262626" w:themeColor="text1" w:themeTint="D9"/>
                <w:sz w:val="18"/>
                <w:lang w:eastAsia="en-AU"/>
              </w:rPr>
              <w:t>(</w:t>
            </w:r>
            <w:r w:rsidRPr="00A1336B">
              <w:rPr>
                <w:rFonts w:eastAsia="Times New Roman" w:cs="Arial"/>
                <w:color w:val="262626" w:themeColor="text1" w:themeTint="D9"/>
                <w:sz w:val="18"/>
                <w:lang w:eastAsia="en-AU"/>
              </w:rPr>
              <w:t>%</w:t>
            </w:r>
            <w:r w:rsidR="001B6D27">
              <w:rPr>
                <w:rFonts w:eastAsia="Times New Roman" w:cs="Arial"/>
                <w:color w:val="262626" w:themeColor="text1" w:themeTint="D9"/>
                <w:sz w:val="18"/>
                <w:lang w:eastAsia="en-AU"/>
              </w:rPr>
              <w:t>)</w:t>
            </w:r>
          </w:p>
        </w:tc>
        <w:tc>
          <w:tcPr>
            <w:tcW w:w="1697" w:type="dxa"/>
            <w:shd w:val="clear" w:color="auto" w:fill="auto"/>
            <w:vAlign w:val="center"/>
            <w:hideMark/>
          </w:tcPr>
          <w:p w14:paraId="2DA1D3E3" w14:textId="424065D3" w:rsidR="0089076C" w:rsidRPr="00A1336B" w:rsidRDefault="0089076C" w:rsidP="007C0A0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 xml:space="preserve">Operational response rate </w:t>
            </w:r>
            <w:r w:rsidR="007C0A09">
              <w:rPr>
                <w:rFonts w:eastAsia="Times New Roman" w:cs="Arial"/>
                <w:color w:val="262626" w:themeColor="text1" w:themeTint="D9"/>
                <w:sz w:val="18"/>
                <w:lang w:eastAsia="en-AU"/>
              </w:rPr>
              <w:br/>
            </w:r>
            <w:r w:rsidR="001B6D27">
              <w:rPr>
                <w:rFonts w:eastAsia="Times New Roman" w:cs="Arial"/>
                <w:color w:val="262626" w:themeColor="text1" w:themeTint="D9"/>
                <w:sz w:val="18"/>
                <w:lang w:eastAsia="en-AU"/>
              </w:rPr>
              <w:t>(</w:t>
            </w:r>
            <w:r w:rsidRPr="00A1336B">
              <w:rPr>
                <w:rFonts w:eastAsia="Times New Roman" w:cs="Arial"/>
                <w:color w:val="262626" w:themeColor="text1" w:themeTint="D9"/>
                <w:sz w:val="18"/>
                <w:lang w:eastAsia="en-AU"/>
              </w:rPr>
              <w:t>%</w:t>
            </w:r>
            <w:r w:rsidR="001B6D27">
              <w:rPr>
                <w:rFonts w:eastAsia="Times New Roman" w:cs="Arial"/>
                <w:color w:val="262626" w:themeColor="text1" w:themeTint="D9"/>
                <w:sz w:val="18"/>
                <w:lang w:eastAsia="en-AU"/>
              </w:rPr>
              <w:t>)</w:t>
            </w:r>
          </w:p>
        </w:tc>
        <w:tc>
          <w:tcPr>
            <w:tcW w:w="1697" w:type="dxa"/>
            <w:shd w:val="clear" w:color="auto" w:fill="auto"/>
            <w:vAlign w:val="center"/>
            <w:hideMark/>
          </w:tcPr>
          <w:p w14:paraId="344A7BA4" w14:textId="7BF5D270" w:rsidR="0089076C" w:rsidRPr="00A1336B" w:rsidRDefault="0089076C" w:rsidP="007C0A0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 xml:space="preserve">Difference </w:t>
            </w:r>
            <w:r w:rsidR="007C0A09">
              <w:rPr>
                <w:rFonts w:eastAsia="Times New Roman" w:cs="Arial"/>
                <w:color w:val="262626" w:themeColor="text1" w:themeTint="D9"/>
                <w:sz w:val="18"/>
                <w:lang w:eastAsia="en-AU"/>
              </w:rPr>
              <w:br/>
            </w:r>
            <w:r w:rsidR="001B6D27">
              <w:rPr>
                <w:rFonts w:eastAsia="Times New Roman" w:cs="Arial"/>
                <w:color w:val="262626" w:themeColor="text1" w:themeTint="D9"/>
                <w:sz w:val="18"/>
                <w:lang w:eastAsia="en-AU"/>
              </w:rPr>
              <w:t>(</w:t>
            </w:r>
            <w:r w:rsidRPr="00A1336B">
              <w:rPr>
                <w:rFonts w:eastAsia="Times New Roman" w:cs="Arial"/>
                <w:color w:val="262626" w:themeColor="text1" w:themeTint="D9"/>
                <w:sz w:val="18"/>
                <w:lang w:eastAsia="en-AU"/>
              </w:rPr>
              <w:t>%</w:t>
            </w:r>
            <w:r w:rsidR="001B6D27">
              <w:rPr>
                <w:rFonts w:eastAsia="Times New Roman" w:cs="Arial"/>
                <w:color w:val="262626" w:themeColor="text1" w:themeTint="D9"/>
                <w:sz w:val="18"/>
                <w:lang w:eastAsia="en-AU"/>
              </w:rPr>
              <w:t>)</w:t>
            </w:r>
          </w:p>
        </w:tc>
      </w:tr>
      <w:tr w:rsidR="00A1336B" w:rsidRPr="00A1336B" w14:paraId="69D0F6BE" w14:textId="77777777" w:rsidTr="001B6D2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5" w:type="dxa"/>
            <w:shd w:val="clear" w:color="auto" w:fill="auto"/>
            <w:vAlign w:val="center"/>
            <w:hideMark/>
          </w:tcPr>
          <w:p w14:paraId="6DBAEF6F" w14:textId="134AFAE2" w:rsidR="0089076C" w:rsidRPr="00A1336B" w:rsidRDefault="0089076C" w:rsidP="0089076C">
            <w:pPr>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2025 November</w:t>
            </w:r>
          </w:p>
        </w:tc>
        <w:tc>
          <w:tcPr>
            <w:tcW w:w="1697" w:type="dxa"/>
            <w:shd w:val="clear" w:color="auto" w:fill="auto"/>
            <w:vAlign w:val="center"/>
            <w:hideMark/>
          </w:tcPr>
          <w:p w14:paraId="378058AE" w14:textId="09B4D7D1" w:rsidR="0089076C" w:rsidRPr="00A1336B" w:rsidRDefault="0089076C" w:rsidP="0089076C">
            <w:pPr>
              <w:spacing w:line="259" w:lineRule="auto"/>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33.2</w:t>
            </w:r>
          </w:p>
        </w:tc>
        <w:tc>
          <w:tcPr>
            <w:tcW w:w="1697" w:type="dxa"/>
            <w:shd w:val="clear" w:color="auto" w:fill="auto"/>
            <w:vAlign w:val="center"/>
            <w:hideMark/>
          </w:tcPr>
          <w:p w14:paraId="51D6DFA8" w14:textId="79C81FB9" w:rsidR="0089076C" w:rsidRPr="00A1336B" w:rsidRDefault="0089076C" w:rsidP="0089076C">
            <w:pPr>
              <w:spacing w:line="259" w:lineRule="auto"/>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37.1</w:t>
            </w:r>
          </w:p>
        </w:tc>
        <w:tc>
          <w:tcPr>
            <w:tcW w:w="1697" w:type="dxa"/>
            <w:shd w:val="clear" w:color="auto" w:fill="auto"/>
            <w:vAlign w:val="center"/>
            <w:hideMark/>
          </w:tcPr>
          <w:p w14:paraId="3B4EFEB5" w14:textId="0D760242" w:rsidR="0089076C" w:rsidRPr="00A1336B" w:rsidRDefault="0089076C" w:rsidP="0089076C">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36.6</w:t>
            </w:r>
          </w:p>
        </w:tc>
      </w:tr>
      <w:tr w:rsidR="00A1336B" w:rsidRPr="00A1336B" w14:paraId="1DA1778F" w14:textId="77777777" w:rsidTr="001B6D2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5" w:type="dxa"/>
            <w:shd w:val="clear" w:color="auto" w:fill="auto"/>
            <w:vAlign w:val="center"/>
            <w:hideMark/>
          </w:tcPr>
          <w:p w14:paraId="01D4EB66" w14:textId="614BA01D" w:rsidR="0089076C" w:rsidRPr="00A1336B" w:rsidRDefault="0089076C" w:rsidP="0089076C">
            <w:pPr>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2025 February</w:t>
            </w:r>
          </w:p>
        </w:tc>
        <w:tc>
          <w:tcPr>
            <w:tcW w:w="1697" w:type="dxa"/>
            <w:shd w:val="clear" w:color="auto" w:fill="auto"/>
            <w:vAlign w:val="center"/>
            <w:hideMark/>
          </w:tcPr>
          <w:p w14:paraId="60575802" w14:textId="7B9F63A8" w:rsidR="0089076C" w:rsidRPr="00A1336B" w:rsidRDefault="0089076C" w:rsidP="0089076C">
            <w:pPr>
              <w:spacing w:line="259" w:lineRule="auto"/>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color w:val="262626" w:themeColor="text1" w:themeTint="D9"/>
              </w:rPr>
              <w:t>24.4</w:t>
            </w:r>
          </w:p>
        </w:tc>
        <w:tc>
          <w:tcPr>
            <w:tcW w:w="1697" w:type="dxa"/>
            <w:shd w:val="clear" w:color="auto" w:fill="auto"/>
            <w:vAlign w:val="center"/>
            <w:hideMark/>
          </w:tcPr>
          <w:p w14:paraId="11D82829" w14:textId="2CBF0B5C" w:rsidR="0089076C" w:rsidRPr="00A1336B" w:rsidRDefault="0089076C" w:rsidP="0089076C">
            <w:pPr>
              <w:spacing w:line="259" w:lineRule="auto"/>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color w:val="262626" w:themeColor="text1" w:themeTint="D9"/>
              </w:rPr>
              <w:t>28.7</w:t>
            </w:r>
          </w:p>
        </w:tc>
        <w:tc>
          <w:tcPr>
            <w:tcW w:w="1697" w:type="dxa"/>
            <w:shd w:val="clear" w:color="auto" w:fill="auto"/>
            <w:vAlign w:val="center"/>
            <w:hideMark/>
          </w:tcPr>
          <w:p w14:paraId="2C8978CC" w14:textId="3823A569" w:rsidR="0089076C" w:rsidRPr="00A1336B" w:rsidRDefault="0089076C" w:rsidP="0089076C">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color w:val="262626" w:themeColor="text1" w:themeTint="D9"/>
              </w:rPr>
              <w:t>27.5</w:t>
            </w:r>
          </w:p>
        </w:tc>
      </w:tr>
      <w:tr w:rsidR="00A1336B" w:rsidRPr="00A1336B" w14:paraId="29ABEB83" w14:textId="77777777" w:rsidTr="001B6D2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5" w:type="dxa"/>
            <w:shd w:val="clear" w:color="auto" w:fill="auto"/>
            <w:vAlign w:val="center"/>
            <w:hideMark/>
          </w:tcPr>
          <w:p w14:paraId="4D1B2474" w14:textId="03CB4550" w:rsidR="0089076C" w:rsidRPr="00A1336B" w:rsidRDefault="0089076C" w:rsidP="0089076C">
            <w:pPr>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2025 May</w:t>
            </w:r>
          </w:p>
        </w:tc>
        <w:tc>
          <w:tcPr>
            <w:tcW w:w="1697" w:type="dxa"/>
            <w:shd w:val="clear" w:color="auto" w:fill="auto"/>
            <w:vAlign w:val="center"/>
            <w:hideMark/>
          </w:tcPr>
          <w:p w14:paraId="255253E1" w14:textId="2F24C9E3" w:rsidR="0089076C" w:rsidRPr="00A1336B" w:rsidRDefault="0089076C" w:rsidP="0089076C">
            <w:pPr>
              <w:spacing w:line="259" w:lineRule="auto"/>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39.1</w:t>
            </w:r>
          </w:p>
        </w:tc>
        <w:tc>
          <w:tcPr>
            <w:tcW w:w="1697" w:type="dxa"/>
            <w:shd w:val="clear" w:color="auto" w:fill="auto"/>
            <w:vAlign w:val="center"/>
            <w:hideMark/>
          </w:tcPr>
          <w:p w14:paraId="62689B21" w14:textId="3161E76D" w:rsidR="0089076C" w:rsidRPr="00A1336B" w:rsidRDefault="0089076C" w:rsidP="0089076C">
            <w:pPr>
              <w:spacing w:line="259" w:lineRule="auto"/>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38.6</w:t>
            </w:r>
          </w:p>
        </w:tc>
        <w:tc>
          <w:tcPr>
            <w:tcW w:w="1697" w:type="dxa"/>
            <w:shd w:val="clear" w:color="auto" w:fill="auto"/>
            <w:vAlign w:val="center"/>
            <w:hideMark/>
          </w:tcPr>
          <w:p w14:paraId="62142A43" w14:textId="13F811E6" w:rsidR="0089076C" w:rsidRPr="00A1336B" w:rsidRDefault="0089076C" w:rsidP="0089076C">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39.5</w:t>
            </w:r>
          </w:p>
        </w:tc>
      </w:tr>
      <w:tr w:rsidR="00A1336B" w:rsidRPr="00A1336B" w14:paraId="5B696B56" w14:textId="77777777" w:rsidTr="001B6D2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5" w:type="dxa"/>
            <w:shd w:val="clear" w:color="auto" w:fill="auto"/>
            <w:vAlign w:val="center"/>
            <w:hideMark/>
          </w:tcPr>
          <w:p w14:paraId="006C86C5" w14:textId="321ABCC8" w:rsidR="0089076C" w:rsidRPr="00A1336B" w:rsidRDefault="0089076C" w:rsidP="0089076C">
            <w:pPr>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2024 November</w:t>
            </w:r>
          </w:p>
        </w:tc>
        <w:tc>
          <w:tcPr>
            <w:tcW w:w="1697" w:type="dxa"/>
            <w:shd w:val="clear" w:color="auto" w:fill="auto"/>
            <w:vAlign w:val="center"/>
            <w:hideMark/>
          </w:tcPr>
          <w:p w14:paraId="5E7AF2F4" w14:textId="7D5AD746" w:rsidR="0089076C" w:rsidRPr="00A1336B" w:rsidRDefault="0089076C" w:rsidP="0089076C">
            <w:pPr>
              <w:spacing w:line="259" w:lineRule="auto"/>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color w:val="262626" w:themeColor="text1" w:themeTint="D9"/>
              </w:rPr>
              <w:t>29.8</w:t>
            </w:r>
          </w:p>
        </w:tc>
        <w:tc>
          <w:tcPr>
            <w:tcW w:w="1697" w:type="dxa"/>
            <w:shd w:val="clear" w:color="auto" w:fill="auto"/>
            <w:vAlign w:val="center"/>
            <w:hideMark/>
          </w:tcPr>
          <w:p w14:paraId="2DC76E1C" w14:textId="210188AD" w:rsidR="0089076C" w:rsidRPr="00A1336B" w:rsidRDefault="0089076C" w:rsidP="0089076C">
            <w:pPr>
              <w:spacing w:line="259" w:lineRule="auto"/>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color w:val="262626" w:themeColor="text1" w:themeTint="D9"/>
              </w:rPr>
              <w:t>29.7</w:t>
            </w:r>
          </w:p>
        </w:tc>
        <w:tc>
          <w:tcPr>
            <w:tcW w:w="1697" w:type="dxa"/>
            <w:shd w:val="clear" w:color="auto" w:fill="auto"/>
            <w:vAlign w:val="center"/>
            <w:hideMark/>
          </w:tcPr>
          <w:p w14:paraId="56D7E397" w14:textId="52E50C38" w:rsidR="0089076C" w:rsidRPr="00A1336B" w:rsidRDefault="0089076C" w:rsidP="0089076C">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color w:val="262626" w:themeColor="text1" w:themeTint="D9"/>
              </w:rPr>
              <w:t>31.8</w:t>
            </w:r>
          </w:p>
        </w:tc>
      </w:tr>
      <w:tr w:rsidR="00A1336B" w:rsidRPr="00A1336B" w14:paraId="656AAFF9" w14:textId="77777777" w:rsidTr="001B6D2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5" w:type="dxa"/>
            <w:shd w:val="clear" w:color="auto" w:fill="auto"/>
            <w:vAlign w:val="center"/>
            <w:hideMark/>
          </w:tcPr>
          <w:p w14:paraId="33ABE9C5" w14:textId="38ECFDC4" w:rsidR="0089076C" w:rsidRPr="00A1336B" w:rsidRDefault="0089076C" w:rsidP="0089076C">
            <w:pPr>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2024 February</w:t>
            </w:r>
          </w:p>
        </w:tc>
        <w:tc>
          <w:tcPr>
            <w:tcW w:w="1697" w:type="dxa"/>
            <w:shd w:val="clear" w:color="auto" w:fill="auto"/>
            <w:vAlign w:val="center"/>
            <w:hideMark/>
          </w:tcPr>
          <w:p w14:paraId="6533EBD4" w14:textId="3E07DF5B" w:rsidR="0089076C" w:rsidRPr="00A1336B" w:rsidRDefault="0089076C" w:rsidP="0089076C">
            <w:pPr>
              <w:spacing w:line="259" w:lineRule="auto"/>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41.6</w:t>
            </w:r>
          </w:p>
        </w:tc>
        <w:tc>
          <w:tcPr>
            <w:tcW w:w="1697" w:type="dxa"/>
            <w:shd w:val="clear" w:color="auto" w:fill="auto"/>
            <w:vAlign w:val="center"/>
            <w:hideMark/>
          </w:tcPr>
          <w:p w14:paraId="13EB05E0" w14:textId="4F1087C4" w:rsidR="0089076C" w:rsidRPr="00A1336B" w:rsidRDefault="0089076C" w:rsidP="0089076C">
            <w:pPr>
              <w:spacing w:line="259" w:lineRule="auto"/>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38.7</w:t>
            </w:r>
          </w:p>
        </w:tc>
        <w:tc>
          <w:tcPr>
            <w:tcW w:w="1697" w:type="dxa"/>
            <w:shd w:val="clear" w:color="auto" w:fill="auto"/>
            <w:vAlign w:val="center"/>
            <w:hideMark/>
          </w:tcPr>
          <w:p w14:paraId="3A4D1E65" w14:textId="48353EA6" w:rsidR="0089076C" w:rsidRPr="00A1336B" w:rsidRDefault="0089076C" w:rsidP="0089076C">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39.9</w:t>
            </w:r>
          </w:p>
        </w:tc>
      </w:tr>
      <w:tr w:rsidR="00A1336B" w:rsidRPr="00A1336B" w14:paraId="3C1F4007" w14:textId="77777777" w:rsidTr="001B6D2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5" w:type="dxa"/>
            <w:shd w:val="clear" w:color="auto" w:fill="auto"/>
            <w:vAlign w:val="center"/>
            <w:hideMark/>
          </w:tcPr>
          <w:p w14:paraId="647B1328" w14:textId="5C66682A" w:rsidR="0089076C" w:rsidRPr="00A1336B" w:rsidRDefault="0089076C" w:rsidP="0089076C">
            <w:pPr>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2024 May</w:t>
            </w:r>
          </w:p>
        </w:tc>
        <w:tc>
          <w:tcPr>
            <w:tcW w:w="1697" w:type="dxa"/>
            <w:shd w:val="clear" w:color="auto" w:fill="auto"/>
            <w:vAlign w:val="center"/>
            <w:hideMark/>
          </w:tcPr>
          <w:p w14:paraId="609ADC24" w14:textId="524A5062" w:rsidR="0089076C" w:rsidRPr="00A1336B" w:rsidRDefault="0089076C" w:rsidP="0089076C">
            <w:pPr>
              <w:spacing w:line="259" w:lineRule="auto"/>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color w:val="262626" w:themeColor="text1" w:themeTint="D9"/>
              </w:rPr>
              <w:t>31.5</w:t>
            </w:r>
          </w:p>
        </w:tc>
        <w:tc>
          <w:tcPr>
            <w:tcW w:w="1697" w:type="dxa"/>
            <w:shd w:val="clear" w:color="auto" w:fill="auto"/>
            <w:vAlign w:val="center"/>
            <w:hideMark/>
          </w:tcPr>
          <w:p w14:paraId="2FFC3F86" w14:textId="07FA9938" w:rsidR="0089076C" w:rsidRPr="00A1336B" w:rsidRDefault="0089076C" w:rsidP="0089076C">
            <w:pPr>
              <w:spacing w:line="259" w:lineRule="auto"/>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color w:val="262626" w:themeColor="text1" w:themeTint="D9"/>
              </w:rPr>
              <w:t>30.8</w:t>
            </w:r>
          </w:p>
        </w:tc>
        <w:tc>
          <w:tcPr>
            <w:tcW w:w="1697" w:type="dxa"/>
            <w:shd w:val="clear" w:color="auto" w:fill="auto"/>
            <w:vAlign w:val="center"/>
            <w:hideMark/>
          </w:tcPr>
          <w:p w14:paraId="7B1DC77A" w14:textId="33D4B61D" w:rsidR="0089076C" w:rsidRPr="00A1336B" w:rsidRDefault="0089076C" w:rsidP="0089076C">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color w:val="262626" w:themeColor="text1" w:themeTint="D9"/>
              </w:rPr>
              <w:t>32.4</w:t>
            </w:r>
          </w:p>
        </w:tc>
      </w:tr>
      <w:tr w:rsidR="00A1336B" w:rsidRPr="00A1336B" w14:paraId="12756323" w14:textId="77777777" w:rsidTr="001B6D2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5" w:type="dxa"/>
            <w:shd w:val="clear" w:color="auto" w:fill="auto"/>
            <w:vAlign w:val="center"/>
            <w:hideMark/>
          </w:tcPr>
          <w:p w14:paraId="5534F989" w14:textId="30EE9E6D" w:rsidR="0089076C" w:rsidRPr="00A1336B" w:rsidRDefault="0089076C" w:rsidP="0089076C">
            <w:pPr>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2023 November</w:t>
            </w:r>
          </w:p>
        </w:tc>
        <w:tc>
          <w:tcPr>
            <w:tcW w:w="1697" w:type="dxa"/>
            <w:shd w:val="clear" w:color="auto" w:fill="auto"/>
            <w:vAlign w:val="center"/>
            <w:hideMark/>
          </w:tcPr>
          <w:p w14:paraId="6C55E49E" w14:textId="00309234" w:rsidR="0089076C" w:rsidRPr="00A1336B" w:rsidRDefault="0089076C" w:rsidP="0089076C">
            <w:pPr>
              <w:spacing w:line="259" w:lineRule="auto"/>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33.2</w:t>
            </w:r>
          </w:p>
        </w:tc>
        <w:tc>
          <w:tcPr>
            <w:tcW w:w="1697" w:type="dxa"/>
            <w:shd w:val="clear" w:color="auto" w:fill="auto"/>
            <w:vAlign w:val="center"/>
            <w:hideMark/>
          </w:tcPr>
          <w:p w14:paraId="36307829" w14:textId="626584D8" w:rsidR="0089076C" w:rsidRPr="00A1336B" w:rsidRDefault="0089076C" w:rsidP="0089076C">
            <w:pPr>
              <w:spacing w:line="259" w:lineRule="auto"/>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37.1</w:t>
            </w:r>
          </w:p>
        </w:tc>
        <w:tc>
          <w:tcPr>
            <w:tcW w:w="1697" w:type="dxa"/>
            <w:shd w:val="clear" w:color="auto" w:fill="auto"/>
            <w:vAlign w:val="center"/>
            <w:hideMark/>
          </w:tcPr>
          <w:p w14:paraId="7C7E92FC" w14:textId="6BA64CE5" w:rsidR="0089076C" w:rsidRPr="00A1336B" w:rsidRDefault="0089076C" w:rsidP="0089076C">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36.6</w:t>
            </w:r>
          </w:p>
        </w:tc>
      </w:tr>
      <w:tr w:rsidR="00A1336B" w:rsidRPr="00A1336B" w14:paraId="7B45B86B" w14:textId="77777777" w:rsidTr="001B6D2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5" w:type="dxa"/>
            <w:shd w:val="clear" w:color="auto" w:fill="auto"/>
            <w:vAlign w:val="center"/>
            <w:hideMark/>
          </w:tcPr>
          <w:p w14:paraId="210E7FBB" w14:textId="4A6FA640" w:rsidR="0089076C" w:rsidRPr="00A1336B" w:rsidRDefault="0089076C" w:rsidP="0089076C">
            <w:pPr>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2023 February</w:t>
            </w:r>
          </w:p>
        </w:tc>
        <w:tc>
          <w:tcPr>
            <w:tcW w:w="1697" w:type="dxa"/>
            <w:shd w:val="clear" w:color="auto" w:fill="auto"/>
            <w:vAlign w:val="center"/>
            <w:hideMark/>
          </w:tcPr>
          <w:p w14:paraId="4446F8E2" w14:textId="7D6B169D" w:rsidR="0089076C" w:rsidRPr="00A1336B" w:rsidRDefault="0089076C" w:rsidP="0089076C">
            <w:pPr>
              <w:spacing w:line="259" w:lineRule="auto"/>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color w:val="262626" w:themeColor="text1" w:themeTint="D9"/>
              </w:rPr>
              <w:t>24.4</w:t>
            </w:r>
          </w:p>
        </w:tc>
        <w:tc>
          <w:tcPr>
            <w:tcW w:w="1697" w:type="dxa"/>
            <w:shd w:val="clear" w:color="auto" w:fill="auto"/>
            <w:vAlign w:val="center"/>
            <w:hideMark/>
          </w:tcPr>
          <w:p w14:paraId="71C6C8AB" w14:textId="104F8F0E" w:rsidR="0089076C" w:rsidRPr="00A1336B" w:rsidRDefault="0089076C" w:rsidP="0089076C">
            <w:pPr>
              <w:spacing w:line="259" w:lineRule="auto"/>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color w:val="262626" w:themeColor="text1" w:themeTint="D9"/>
              </w:rPr>
              <w:t>28.7</w:t>
            </w:r>
          </w:p>
        </w:tc>
        <w:tc>
          <w:tcPr>
            <w:tcW w:w="1697" w:type="dxa"/>
            <w:shd w:val="clear" w:color="auto" w:fill="auto"/>
            <w:vAlign w:val="center"/>
            <w:hideMark/>
          </w:tcPr>
          <w:p w14:paraId="720D4EC4" w14:textId="572FD60A" w:rsidR="0089076C" w:rsidRPr="00A1336B" w:rsidRDefault="0089076C" w:rsidP="0089076C">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color w:val="262626" w:themeColor="text1" w:themeTint="D9"/>
              </w:rPr>
              <w:t>27.5</w:t>
            </w:r>
          </w:p>
        </w:tc>
      </w:tr>
      <w:tr w:rsidR="00A1336B" w:rsidRPr="00A1336B" w14:paraId="7AD44778" w14:textId="77777777" w:rsidTr="001B6D2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25" w:type="dxa"/>
            <w:shd w:val="clear" w:color="auto" w:fill="auto"/>
            <w:vAlign w:val="center"/>
            <w:hideMark/>
          </w:tcPr>
          <w:p w14:paraId="4C767F72" w14:textId="28A8A874" w:rsidR="0089076C" w:rsidRPr="00A1336B" w:rsidRDefault="0089076C" w:rsidP="0089076C">
            <w:pPr>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2023 May</w:t>
            </w:r>
          </w:p>
        </w:tc>
        <w:tc>
          <w:tcPr>
            <w:tcW w:w="1697" w:type="dxa"/>
            <w:shd w:val="clear" w:color="auto" w:fill="auto"/>
            <w:vAlign w:val="center"/>
            <w:hideMark/>
          </w:tcPr>
          <w:p w14:paraId="79040FC7" w14:textId="01B35C24" w:rsidR="0089076C" w:rsidRPr="00A1336B" w:rsidRDefault="0089076C" w:rsidP="0089076C">
            <w:pPr>
              <w:spacing w:line="259" w:lineRule="auto"/>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39.1</w:t>
            </w:r>
          </w:p>
        </w:tc>
        <w:tc>
          <w:tcPr>
            <w:tcW w:w="1697" w:type="dxa"/>
            <w:shd w:val="clear" w:color="auto" w:fill="auto"/>
            <w:vAlign w:val="center"/>
            <w:hideMark/>
          </w:tcPr>
          <w:p w14:paraId="2BDE3D8E" w14:textId="58E2763E" w:rsidR="0089076C" w:rsidRPr="00A1336B" w:rsidRDefault="0089076C" w:rsidP="0089076C">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38.6</w:t>
            </w:r>
          </w:p>
        </w:tc>
        <w:tc>
          <w:tcPr>
            <w:tcW w:w="1697" w:type="dxa"/>
            <w:shd w:val="clear" w:color="auto" w:fill="auto"/>
            <w:vAlign w:val="center"/>
            <w:hideMark/>
          </w:tcPr>
          <w:p w14:paraId="07EC3899" w14:textId="02DF05F7" w:rsidR="0089076C" w:rsidRPr="00A1336B" w:rsidRDefault="0089076C" w:rsidP="0089076C">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rPr>
            </w:pPr>
            <w:r w:rsidRPr="00A1336B">
              <w:rPr>
                <w:color w:val="262626" w:themeColor="text1" w:themeTint="D9"/>
              </w:rPr>
              <w:t>39.5</w:t>
            </w:r>
          </w:p>
        </w:tc>
      </w:tr>
    </w:tbl>
    <w:p w14:paraId="72EFD7C1" w14:textId="5AC4E5F0" w:rsidR="0033411F" w:rsidRPr="00A1336B" w:rsidRDefault="1F5755D7" w:rsidP="00FC7ED0">
      <w:pPr>
        <w:pStyle w:val="Body"/>
        <w:rPr>
          <w:color w:val="262626" w:themeColor="text1" w:themeTint="D9"/>
        </w:rPr>
      </w:pPr>
      <w:r w:rsidRPr="00A1336B">
        <w:rPr>
          <w:color w:val="262626" w:themeColor="text1" w:themeTint="D9"/>
        </w:rPr>
        <w:t xml:space="preserve">This widening gap suggests that more respondents are starting the survey but not completing it in full. </w:t>
      </w:r>
      <w:r w:rsidR="2151D1EB" w:rsidRPr="00A1336B">
        <w:rPr>
          <w:color w:val="262626" w:themeColor="text1" w:themeTint="D9"/>
        </w:rPr>
        <w:t xml:space="preserve">Survey breakoff analysis showed that </w:t>
      </w:r>
      <w:r w:rsidR="59DE18AD" w:rsidRPr="00A1336B">
        <w:rPr>
          <w:color w:val="262626" w:themeColor="text1" w:themeTint="D9"/>
        </w:rPr>
        <w:t>graduates</w:t>
      </w:r>
      <w:r w:rsidR="2151D1EB" w:rsidRPr="00A1336B">
        <w:rPr>
          <w:color w:val="262626" w:themeColor="text1" w:themeTint="D9"/>
        </w:rPr>
        <w:t xml:space="preserve"> are most likely to drop off at Module B, particular</w:t>
      </w:r>
      <w:r w:rsidR="7F12D869" w:rsidRPr="00A1336B">
        <w:rPr>
          <w:color w:val="262626" w:themeColor="text1" w:themeTint="D9"/>
        </w:rPr>
        <w:t xml:space="preserve">ly at questions that </w:t>
      </w:r>
      <w:r w:rsidR="7F12D869" w:rsidRPr="00A1336B">
        <w:rPr>
          <w:rFonts w:eastAsia="Arial" w:cs="Arial"/>
          <w:color w:val="262626" w:themeColor="text1" w:themeTint="D9"/>
        </w:rPr>
        <w:t>require recall of specific information (e.g. exact income figures or detailed descriptions of duties in the graduate’s main job).</w:t>
      </w:r>
    </w:p>
    <w:p w14:paraId="510DF3ED" w14:textId="00ADE882" w:rsidR="7F12D869" w:rsidRPr="00A1336B" w:rsidRDefault="7F12D869" w:rsidP="00FC7ED0">
      <w:pPr>
        <w:pStyle w:val="Body"/>
        <w:rPr>
          <w:rFonts w:eastAsia="Arial" w:cs="Arial"/>
          <w:color w:val="262626" w:themeColor="text1" w:themeTint="D9"/>
        </w:rPr>
      </w:pPr>
      <w:r w:rsidRPr="00A1336B">
        <w:rPr>
          <w:rFonts w:eastAsia="Arial" w:cs="Arial"/>
          <w:color w:val="262626" w:themeColor="text1" w:themeTint="D9"/>
        </w:rPr>
        <w:t xml:space="preserve">Operational completion is important </w:t>
      </w:r>
      <w:r w:rsidR="4FF9369D" w:rsidRPr="00A1336B">
        <w:rPr>
          <w:rFonts w:eastAsia="Arial" w:cs="Arial"/>
          <w:color w:val="262626" w:themeColor="text1" w:themeTint="D9"/>
        </w:rPr>
        <w:t>because</w:t>
      </w:r>
      <w:r w:rsidRPr="00A1336B">
        <w:rPr>
          <w:rFonts w:eastAsia="Arial" w:cs="Arial"/>
          <w:color w:val="262626" w:themeColor="text1" w:themeTint="D9"/>
        </w:rPr>
        <w:t xml:space="preserve"> it </w:t>
      </w:r>
      <w:r w:rsidR="4FF9369D" w:rsidRPr="00A1336B">
        <w:rPr>
          <w:rFonts w:eastAsia="Arial" w:cs="Arial"/>
          <w:color w:val="262626" w:themeColor="text1" w:themeTint="D9"/>
        </w:rPr>
        <w:t>ensures</w:t>
      </w:r>
      <w:r w:rsidRPr="00A1336B">
        <w:rPr>
          <w:rFonts w:eastAsia="Arial" w:cs="Arial"/>
          <w:color w:val="262626" w:themeColor="text1" w:themeTint="D9"/>
        </w:rPr>
        <w:t xml:space="preserve"> respondents </w:t>
      </w:r>
      <w:r w:rsidR="4FF9369D" w:rsidRPr="00A1336B">
        <w:rPr>
          <w:rFonts w:eastAsia="Arial" w:cs="Arial"/>
          <w:color w:val="262626" w:themeColor="text1" w:themeTint="D9"/>
        </w:rPr>
        <w:t>complete</w:t>
      </w:r>
      <w:r w:rsidRPr="00A1336B">
        <w:rPr>
          <w:rFonts w:eastAsia="Arial" w:cs="Arial"/>
          <w:color w:val="262626" w:themeColor="text1" w:themeTint="D9"/>
        </w:rPr>
        <w:t xml:space="preserve"> the entire survey, providing </w:t>
      </w:r>
      <w:r w:rsidR="4FF9369D" w:rsidRPr="00A1336B">
        <w:rPr>
          <w:rFonts w:eastAsia="Arial" w:cs="Arial"/>
          <w:color w:val="262626" w:themeColor="text1" w:themeTint="D9"/>
        </w:rPr>
        <w:t>a</w:t>
      </w:r>
      <w:r w:rsidRPr="00A1336B">
        <w:rPr>
          <w:rFonts w:eastAsia="Arial" w:cs="Arial"/>
          <w:color w:val="262626" w:themeColor="text1" w:themeTint="D9"/>
        </w:rPr>
        <w:t xml:space="preserve"> full set of data for analysis. </w:t>
      </w:r>
      <w:r w:rsidR="00474AE5" w:rsidRPr="00A1336B">
        <w:rPr>
          <w:rFonts w:eastAsia="Arial" w:cs="Arial"/>
          <w:color w:val="262626" w:themeColor="text1" w:themeTint="D9"/>
        </w:rPr>
        <w:t xml:space="preserve">It also limits the responses to end-of-survey questions such as the ESS bridge which collects employer details for the Employer Satisfaction Survey (ESS), and the future contact questions for the GOS-L (Graduate Outcomes Survey – Longitudinal), thereby affecting the sample available for subsequent QILT surveys. </w:t>
      </w:r>
      <w:r w:rsidRPr="00A1336B">
        <w:rPr>
          <w:rFonts w:eastAsia="Arial" w:cs="Arial"/>
          <w:color w:val="262626" w:themeColor="text1" w:themeTint="D9"/>
        </w:rPr>
        <w:t xml:space="preserve">Partial completions limit the ability to analyse certain measures, </w:t>
      </w:r>
      <w:r w:rsidR="4FF9369D" w:rsidRPr="00A1336B">
        <w:rPr>
          <w:rFonts w:eastAsia="Arial" w:cs="Arial"/>
          <w:color w:val="262626" w:themeColor="text1" w:themeTint="D9"/>
        </w:rPr>
        <w:t>which reduces the completeness</w:t>
      </w:r>
      <w:r w:rsidRPr="00A1336B">
        <w:rPr>
          <w:rFonts w:eastAsia="Arial" w:cs="Arial"/>
          <w:color w:val="262626" w:themeColor="text1" w:themeTint="D9"/>
        </w:rPr>
        <w:t xml:space="preserve"> and comparability of the dataset. To address this, refinements </w:t>
      </w:r>
      <w:r w:rsidR="00485EA7" w:rsidRPr="00A1336B">
        <w:rPr>
          <w:rFonts w:eastAsia="Arial" w:cs="Arial"/>
          <w:color w:val="262626" w:themeColor="text1" w:themeTint="D9"/>
        </w:rPr>
        <w:t>should be prioritised for</w:t>
      </w:r>
      <w:r w:rsidRPr="00A1336B">
        <w:rPr>
          <w:rFonts w:eastAsia="Arial" w:cs="Arial"/>
          <w:color w:val="262626" w:themeColor="text1" w:themeTint="D9"/>
        </w:rPr>
        <w:t xml:space="preserve"> Module B to reduce respondent burden, improve clarity, and support higher operational completion rates (see Section 8).</w:t>
      </w:r>
    </w:p>
    <w:p w14:paraId="6F4E757D" w14:textId="60401C3F" w:rsidR="0033411F" w:rsidRPr="00A1336B" w:rsidRDefault="00446ED2" w:rsidP="74A187CD">
      <w:pPr>
        <w:pStyle w:val="Heading2"/>
        <w:rPr>
          <w:color w:val="262626" w:themeColor="text1" w:themeTint="D9"/>
        </w:rPr>
      </w:pPr>
      <w:bookmarkStart w:id="450" w:name="_Toc214052700"/>
      <w:bookmarkStart w:id="451" w:name="_Ref513813435"/>
      <w:r w:rsidRPr="00A1336B">
        <w:rPr>
          <w:color w:val="262626" w:themeColor="text1" w:themeTint="D9"/>
        </w:rPr>
        <w:t>Data representativeness</w:t>
      </w:r>
      <w:bookmarkEnd w:id="450"/>
    </w:p>
    <w:p w14:paraId="744E369F" w14:textId="01496B55" w:rsidR="00E34FC6" w:rsidRPr="00A1336B" w:rsidRDefault="00E34FC6" w:rsidP="00E34FC6">
      <w:pPr>
        <w:pStyle w:val="Body"/>
        <w:rPr>
          <w:color w:val="262626" w:themeColor="text1" w:themeTint="D9"/>
        </w:rPr>
      </w:pPr>
      <w:bookmarkStart w:id="452" w:name="_Hlk206170342"/>
      <w:r w:rsidRPr="00A1336B">
        <w:rPr>
          <w:color w:val="262626" w:themeColor="text1" w:themeTint="D9"/>
        </w:rPr>
        <w:t>This section aims to</w:t>
      </w:r>
      <w:r w:rsidR="007632F9" w:rsidRPr="00A1336B">
        <w:rPr>
          <w:color w:val="262626" w:themeColor="text1" w:themeTint="D9"/>
        </w:rPr>
        <w:t xml:space="preserve"> investigate the extent to which those who responded to the 2025 GOS were representative of the in-scope population</w:t>
      </w:r>
      <w:r w:rsidRPr="00A1336B">
        <w:rPr>
          <w:color w:val="262626" w:themeColor="text1" w:themeTint="D9"/>
        </w:rPr>
        <w:t xml:space="preserve"> and assesses the impact of non-response bias. Non-response bias occurs </w:t>
      </w:r>
      <w:r w:rsidR="00D03FE4" w:rsidRPr="00A1336B">
        <w:rPr>
          <w:color w:val="262626" w:themeColor="text1" w:themeTint="D9"/>
        </w:rPr>
        <w:t>when the responding population is systematically different from the non-responding population</w:t>
      </w:r>
      <w:r w:rsidRPr="00A1336B">
        <w:rPr>
          <w:color w:val="262626" w:themeColor="text1" w:themeTint="D9"/>
        </w:rPr>
        <w:t xml:space="preserve">, leading to results that do not accurately reflect the </w:t>
      </w:r>
      <w:r w:rsidR="00D03FE4" w:rsidRPr="00A1336B">
        <w:rPr>
          <w:color w:val="262626" w:themeColor="text1" w:themeTint="D9"/>
        </w:rPr>
        <w:t>overall population</w:t>
      </w:r>
      <w:r w:rsidRPr="00A1336B">
        <w:rPr>
          <w:color w:val="262626" w:themeColor="text1" w:themeTint="D9"/>
        </w:rPr>
        <w:t>. The following assessment is approached from several perspectives, by:</w:t>
      </w:r>
    </w:p>
    <w:p w14:paraId="45F77BD3" w14:textId="77777777" w:rsidR="00E34FC6" w:rsidRPr="00A1336B" w:rsidRDefault="00E34FC6" w:rsidP="00E34FC6">
      <w:pPr>
        <w:pStyle w:val="Bullets1"/>
        <w:numPr>
          <w:ilvl w:val="0"/>
          <w:numId w:val="1"/>
        </w:numPr>
        <w:spacing w:before="120" w:after="120"/>
        <w:rPr>
          <w:color w:val="262626" w:themeColor="text1" w:themeTint="D9"/>
        </w:rPr>
      </w:pPr>
      <w:r w:rsidRPr="00A1336B">
        <w:rPr>
          <w:color w:val="262626" w:themeColor="text1" w:themeTint="D9"/>
        </w:rPr>
        <w:t>identifying administrative characteristics of graduates that are most different between respondents and non-respondents and that are most strongly associated with the propensity to respond to the survey</w:t>
      </w:r>
    </w:p>
    <w:p w14:paraId="4256302F" w14:textId="77777777" w:rsidR="00E34FC6" w:rsidRPr="00A1336B" w:rsidRDefault="00E34FC6" w:rsidP="00E34FC6">
      <w:pPr>
        <w:pStyle w:val="Bullets1"/>
        <w:numPr>
          <w:ilvl w:val="0"/>
          <w:numId w:val="1"/>
        </w:numPr>
        <w:spacing w:before="120" w:after="120"/>
        <w:rPr>
          <w:color w:val="262626" w:themeColor="text1" w:themeTint="D9"/>
        </w:rPr>
      </w:pPr>
      <w:r w:rsidRPr="00A1336B">
        <w:rPr>
          <w:color w:val="262626" w:themeColor="text1" w:themeTint="D9"/>
        </w:rPr>
        <w:t>determining if adjusting for non-response changes the key GOS indicators.</w:t>
      </w:r>
    </w:p>
    <w:p w14:paraId="6DC83688" w14:textId="77777777" w:rsidR="00591DBC" w:rsidRPr="00A1336B" w:rsidRDefault="00591DBC" w:rsidP="00591DBC">
      <w:pPr>
        <w:pStyle w:val="Heading3"/>
        <w:numPr>
          <w:ilvl w:val="2"/>
          <w:numId w:val="2"/>
        </w:numPr>
        <w:rPr>
          <w:color w:val="262626" w:themeColor="text1" w:themeTint="D9"/>
        </w:rPr>
      </w:pPr>
      <w:bookmarkStart w:id="453" w:name="_Toc143606913"/>
      <w:bookmarkStart w:id="454" w:name="_Toc155691995"/>
      <w:bookmarkStart w:id="455" w:name="_Toc206419242"/>
      <w:bookmarkStart w:id="456" w:name="_Toc214052701"/>
      <w:bookmarkStart w:id="457" w:name="_Hlk214042346"/>
      <w:bookmarkStart w:id="458" w:name="_Hlk120712503"/>
      <w:r w:rsidRPr="00A1336B">
        <w:rPr>
          <w:color w:val="262626" w:themeColor="text1" w:themeTint="D9"/>
        </w:rPr>
        <w:lastRenderedPageBreak/>
        <w:t>Characteristics associated with propensity to respond</w:t>
      </w:r>
      <w:bookmarkEnd w:id="453"/>
      <w:bookmarkEnd w:id="454"/>
      <w:bookmarkEnd w:id="455"/>
      <w:bookmarkEnd w:id="456"/>
    </w:p>
    <w:bookmarkEnd w:id="457"/>
    <w:p w14:paraId="327C6915" w14:textId="61BAF5A0" w:rsidR="00D03FE4" w:rsidRPr="00A1336B" w:rsidRDefault="00D03FE4" w:rsidP="00D03FE4">
      <w:pPr>
        <w:pStyle w:val="Body"/>
        <w:rPr>
          <w:color w:val="262626" w:themeColor="text1" w:themeTint="D9"/>
        </w:rPr>
      </w:pPr>
      <w:r w:rsidRPr="00A1336B">
        <w:rPr>
          <w:color w:val="262626" w:themeColor="text1" w:themeTint="D9"/>
        </w:rPr>
        <w:t xml:space="preserve">Response propensity is calculated by predicting survey completion conditional upon the characteristics available for both respondents and non-respondents. Assessment for potential non-response bias is to compare the profile of respondents with that of non-respondents and identify any characteristics in which respondents differ markedly from the population. </w:t>
      </w:r>
      <w:r w:rsidR="00591DBC" w:rsidRPr="00A1336B">
        <w:rPr>
          <w:color w:val="262626" w:themeColor="text1" w:themeTint="D9"/>
        </w:rPr>
        <w:t>The respondent characteristics are presented alongside population parameters in</w:t>
      </w:r>
      <w:r w:rsidR="00591DBC" w:rsidRPr="00A1336B">
        <w:rPr>
          <w:b/>
          <w:bCs/>
          <w:color w:val="262626" w:themeColor="text1" w:themeTint="D9"/>
        </w:rPr>
        <w:t xml:space="preserve"> </w:t>
      </w:r>
      <w:r w:rsidRPr="00A1336B">
        <w:rPr>
          <w:b/>
          <w:bCs/>
          <w:color w:val="262626" w:themeColor="text1" w:themeTint="D9"/>
        </w:rPr>
        <w:fldChar w:fldCharType="begin"/>
      </w:r>
      <w:r w:rsidRPr="00A1336B">
        <w:rPr>
          <w:b/>
          <w:bCs/>
          <w:color w:val="262626" w:themeColor="text1" w:themeTint="D9"/>
        </w:rPr>
        <w:instrText xml:space="preserve"> REF _Ref214042799 \h  \* MERGEFORMAT </w:instrText>
      </w:r>
      <w:r w:rsidRPr="00A1336B">
        <w:rPr>
          <w:b/>
          <w:bCs/>
          <w:color w:val="262626" w:themeColor="text1" w:themeTint="D9"/>
        </w:rPr>
      </w:r>
      <w:r w:rsidRPr="00A1336B">
        <w:rPr>
          <w:b/>
          <w:bCs/>
          <w:color w:val="262626" w:themeColor="text1" w:themeTint="D9"/>
        </w:rPr>
        <w:fldChar w:fldCharType="separate"/>
      </w:r>
      <w:r w:rsidRPr="00A1336B">
        <w:rPr>
          <w:b/>
          <w:bCs/>
          <w:color w:val="262626" w:themeColor="text1" w:themeTint="D9"/>
        </w:rPr>
        <w:t xml:space="preserve">Table </w:t>
      </w:r>
      <w:r w:rsidRPr="00A1336B">
        <w:rPr>
          <w:b/>
          <w:bCs/>
          <w:noProof/>
          <w:color w:val="262626" w:themeColor="text1" w:themeTint="D9"/>
        </w:rPr>
        <w:t>18</w:t>
      </w:r>
      <w:r w:rsidRPr="00A1336B">
        <w:rPr>
          <w:b/>
          <w:bCs/>
          <w:color w:val="262626" w:themeColor="text1" w:themeTint="D9"/>
        </w:rPr>
        <w:fldChar w:fldCharType="end"/>
      </w:r>
      <w:r w:rsidR="00591DBC" w:rsidRPr="00A1336B">
        <w:rPr>
          <w:color w:val="262626" w:themeColor="text1" w:themeTint="D9"/>
        </w:rPr>
        <w:t>.</w:t>
      </w:r>
    </w:p>
    <w:p w14:paraId="248E0F31" w14:textId="301DF1F3" w:rsidR="00D03FE4" w:rsidRPr="00A1336B" w:rsidRDefault="000F3283" w:rsidP="00D03FE4">
      <w:pPr>
        <w:pStyle w:val="Body"/>
        <w:rPr>
          <w:color w:val="262626" w:themeColor="text1" w:themeTint="D9"/>
        </w:rPr>
      </w:pPr>
      <w:bookmarkStart w:id="459" w:name="_Hlk214050278"/>
      <w:r w:rsidRPr="00A1336B">
        <w:rPr>
          <w:color w:val="262626" w:themeColor="text1" w:themeTint="D9"/>
        </w:rPr>
        <w:t>G</w:t>
      </w:r>
      <w:r w:rsidR="00D03FE4" w:rsidRPr="00A1336B">
        <w:rPr>
          <w:color w:val="262626" w:themeColor="text1" w:themeTint="D9"/>
        </w:rPr>
        <w:t>roups with a higher propensity to respond in the 202</w:t>
      </w:r>
      <w:r w:rsidR="001021D8" w:rsidRPr="00A1336B">
        <w:rPr>
          <w:color w:val="262626" w:themeColor="text1" w:themeTint="D9"/>
        </w:rPr>
        <w:t>5</w:t>
      </w:r>
      <w:r w:rsidR="00D03FE4" w:rsidRPr="00A1336B">
        <w:rPr>
          <w:color w:val="262626" w:themeColor="text1" w:themeTint="D9"/>
        </w:rPr>
        <w:t xml:space="preserve"> GOS </w:t>
      </w:r>
      <w:bookmarkEnd w:id="459"/>
      <w:r w:rsidRPr="00A1336B">
        <w:rPr>
          <w:color w:val="262626" w:themeColor="text1" w:themeTint="D9"/>
        </w:rPr>
        <w:t>(i.e. groups where the proportion of respondents exceeds the proportion in the in-scope population) were</w:t>
      </w:r>
      <w:r w:rsidR="00D03FE4" w:rsidRPr="00A1336B">
        <w:rPr>
          <w:color w:val="262626" w:themeColor="text1" w:themeTint="D9"/>
        </w:rPr>
        <w:t xml:space="preserve"> postgraduate research graduates, females, external (including distance education) graduates, those attending part-time, those who mainly speak English at home, domestic residents, graduates who were classified as first in family, </w:t>
      </w:r>
      <w:r w:rsidR="001021D8" w:rsidRPr="00A1336B">
        <w:rPr>
          <w:color w:val="262626" w:themeColor="text1" w:themeTint="D9"/>
        </w:rPr>
        <w:t xml:space="preserve">and </w:t>
      </w:r>
      <w:r w:rsidR="00D03FE4" w:rsidRPr="00A1336B">
        <w:rPr>
          <w:color w:val="262626" w:themeColor="text1" w:themeTint="D9"/>
        </w:rPr>
        <w:t xml:space="preserve">those from low </w:t>
      </w:r>
      <w:r w:rsidR="001021D8" w:rsidRPr="00A1336B">
        <w:rPr>
          <w:color w:val="262626" w:themeColor="text1" w:themeTint="D9"/>
        </w:rPr>
        <w:t>socio-economic</w:t>
      </w:r>
      <w:r w:rsidR="00D03FE4" w:rsidRPr="00A1336B">
        <w:rPr>
          <w:color w:val="262626" w:themeColor="text1" w:themeTint="D9"/>
        </w:rPr>
        <w:t xml:space="preserve"> areas.</w:t>
      </w:r>
    </w:p>
    <w:p w14:paraId="78E9A04A" w14:textId="538ED6F7" w:rsidR="00D03FE4" w:rsidRPr="00A1336B" w:rsidRDefault="00D03FE4" w:rsidP="00D03FE4">
      <w:pPr>
        <w:pStyle w:val="Body"/>
        <w:rPr>
          <w:color w:val="262626" w:themeColor="text1" w:themeTint="D9"/>
        </w:rPr>
      </w:pPr>
      <w:r w:rsidRPr="00A1336B">
        <w:rPr>
          <w:color w:val="262626" w:themeColor="text1" w:themeTint="D9"/>
        </w:rPr>
        <w:t>Males</w:t>
      </w:r>
      <w:r w:rsidRPr="00A1336B" w:rsidDel="003106E6">
        <w:rPr>
          <w:color w:val="262626" w:themeColor="text1" w:themeTint="D9"/>
        </w:rPr>
        <w:t xml:space="preserve"> </w:t>
      </w:r>
      <w:r w:rsidRPr="00A1336B">
        <w:rPr>
          <w:color w:val="262626" w:themeColor="text1" w:themeTint="D9"/>
        </w:rPr>
        <w:t>were among the groups with a lower propensity to respond in the 202</w:t>
      </w:r>
      <w:r w:rsidR="001021D8" w:rsidRPr="00A1336B">
        <w:rPr>
          <w:color w:val="262626" w:themeColor="text1" w:themeTint="D9"/>
        </w:rPr>
        <w:t>5</w:t>
      </w:r>
      <w:r w:rsidRPr="00A1336B">
        <w:rPr>
          <w:color w:val="262626" w:themeColor="text1" w:themeTint="D9"/>
        </w:rPr>
        <w:t xml:space="preserve"> GOS – by </w:t>
      </w:r>
      <w:r w:rsidR="001021D8" w:rsidRPr="00A1336B">
        <w:rPr>
          <w:color w:val="262626" w:themeColor="text1" w:themeTint="D9"/>
        </w:rPr>
        <w:t xml:space="preserve">3.0 </w:t>
      </w:r>
      <w:r w:rsidRPr="00A1336B">
        <w:rPr>
          <w:color w:val="262626" w:themeColor="text1" w:themeTint="D9"/>
        </w:rPr>
        <w:t xml:space="preserve">percentage points in comparison to </w:t>
      </w:r>
      <w:r w:rsidR="001021D8" w:rsidRPr="00A1336B">
        <w:rPr>
          <w:color w:val="262626" w:themeColor="text1" w:themeTint="D9"/>
        </w:rPr>
        <w:t>females</w:t>
      </w:r>
      <w:r w:rsidRPr="00A1336B">
        <w:rPr>
          <w:color w:val="262626" w:themeColor="text1" w:themeTint="D9"/>
        </w:rPr>
        <w:t>, though this was similar to prior years of the GOS.</w:t>
      </w:r>
    </w:p>
    <w:p w14:paraId="35B740C0" w14:textId="060448D2" w:rsidR="00D03FE4" w:rsidRPr="00A1336B" w:rsidRDefault="00D03FE4" w:rsidP="00D03FE4">
      <w:pPr>
        <w:pStyle w:val="Body"/>
        <w:rPr>
          <w:color w:val="262626" w:themeColor="text1" w:themeTint="D9"/>
        </w:rPr>
      </w:pPr>
      <w:r w:rsidRPr="00A1336B">
        <w:rPr>
          <w:color w:val="262626" w:themeColor="text1" w:themeTint="D9"/>
        </w:rPr>
        <w:t>International graduates and those who spoke a language other than English at home also had a lower propensity to respond, with differences to their comparison group of 4.</w:t>
      </w:r>
      <w:r w:rsidR="001021D8" w:rsidRPr="00A1336B">
        <w:rPr>
          <w:color w:val="262626" w:themeColor="text1" w:themeTint="D9"/>
        </w:rPr>
        <w:t>6</w:t>
      </w:r>
      <w:r w:rsidRPr="00A1336B">
        <w:rPr>
          <w:color w:val="262626" w:themeColor="text1" w:themeTint="D9"/>
        </w:rPr>
        <w:t xml:space="preserve"> and </w:t>
      </w:r>
      <w:r w:rsidR="001021D8" w:rsidRPr="00A1336B">
        <w:rPr>
          <w:color w:val="262626" w:themeColor="text1" w:themeTint="D9"/>
        </w:rPr>
        <w:t>3.5</w:t>
      </w:r>
      <w:r w:rsidRPr="00A1336B">
        <w:rPr>
          <w:color w:val="262626" w:themeColor="text1" w:themeTint="D9"/>
        </w:rPr>
        <w:t xml:space="preserve"> percentage points respectively.</w:t>
      </w:r>
    </w:p>
    <w:p w14:paraId="523BE7FB" w14:textId="0BA94918" w:rsidR="00D03FE4" w:rsidRPr="00A1336B" w:rsidRDefault="00D03FE4" w:rsidP="00A1336B">
      <w:pPr>
        <w:pStyle w:val="Caption"/>
      </w:pPr>
      <w:bookmarkStart w:id="460" w:name="_Ref214042799"/>
      <w:bookmarkStart w:id="461" w:name="_Toc214281136"/>
      <w:r w:rsidRPr="00A1336B">
        <w:t xml:space="preserve">Table </w:t>
      </w:r>
      <w:fldSimple w:instr=" SEQ Table \* ARABIC ">
        <w:r w:rsidR="0071284E" w:rsidRPr="00A1336B">
          <w:rPr>
            <w:noProof/>
          </w:rPr>
          <w:t>18</w:t>
        </w:r>
      </w:fldSimple>
      <w:bookmarkEnd w:id="460"/>
      <w:r w:rsidRPr="00A1336B">
        <w:tab/>
        <w:t>2025 GOS population parameters by subgroup and response characteristics</w:t>
      </w:r>
      <w:bookmarkEnd w:id="461"/>
    </w:p>
    <w:tbl>
      <w:tblPr>
        <w:tblStyle w:val="SRCTable"/>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Caption w:val="Table 5  Short- (2014) and medium-term (2017) outcomes for undergraduates by study area "/>
      </w:tblPr>
      <w:tblGrid>
        <w:gridCol w:w="3022"/>
        <w:gridCol w:w="1441"/>
        <w:gridCol w:w="1441"/>
        <w:gridCol w:w="1441"/>
        <w:gridCol w:w="1443"/>
      </w:tblGrid>
      <w:tr w:rsidR="00A1336B" w:rsidRPr="00A1336B" w14:paraId="6C49088A" w14:textId="77777777" w:rsidTr="001B6D27">
        <w:trPr>
          <w:cnfStyle w:val="000000010000" w:firstRow="0" w:lastRow="0" w:firstColumn="0" w:lastColumn="0" w:oddVBand="0" w:evenVBand="0" w:oddHBand="0" w:evenHBand="1" w:firstRowFirstColumn="0" w:firstRowLastColumn="0" w:lastRowFirstColumn="0" w:lastRowLastColumn="0"/>
          <w:trHeight w:val="275"/>
          <w:tblHeader/>
        </w:trPr>
        <w:tc>
          <w:tcPr>
            <w:cnfStyle w:val="001000000000" w:firstRow="0" w:lastRow="0" w:firstColumn="1" w:lastColumn="0" w:oddVBand="0" w:evenVBand="0" w:oddHBand="0" w:evenHBand="0" w:firstRowFirstColumn="0" w:firstRowLastColumn="0" w:lastRowFirstColumn="0" w:lastRowLastColumn="0"/>
            <w:tcW w:w="1719" w:type="pct"/>
          </w:tcPr>
          <w:p w14:paraId="5F3F670B" w14:textId="5AD50603" w:rsidR="00D03FE4" w:rsidRPr="00A1336B" w:rsidRDefault="0009109D" w:rsidP="0009109D">
            <w:pPr>
              <w:rPr>
                <w:b w:val="0"/>
                <w:color w:val="262626" w:themeColor="text1" w:themeTint="D9"/>
                <w:sz w:val="18"/>
              </w:rPr>
            </w:pPr>
            <w:r w:rsidRPr="00A1336B">
              <w:rPr>
                <w:color w:val="262626" w:themeColor="text1" w:themeTint="D9"/>
                <w:sz w:val="18"/>
              </w:rPr>
              <w:t>Characteristic</w:t>
            </w:r>
          </w:p>
        </w:tc>
        <w:tc>
          <w:tcPr>
            <w:cnfStyle w:val="000010000000" w:firstRow="0" w:lastRow="0" w:firstColumn="0" w:lastColumn="0" w:oddVBand="1" w:evenVBand="0" w:oddHBand="0" w:evenHBand="0" w:firstRowFirstColumn="0" w:firstRowLastColumn="0" w:lastRowFirstColumn="0" w:lastRowLastColumn="0"/>
            <w:tcW w:w="820" w:type="pct"/>
          </w:tcPr>
          <w:p w14:paraId="1E60E930" w14:textId="36DE81FE" w:rsidR="00D03FE4" w:rsidRPr="00A1336B" w:rsidRDefault="00D03FE4" w:rsidP="001A66EC">
            <w:pPr>
              <w:pStyle w:val="TablecolumnheadCENTRETABLES"/>
              <w:jc w:val="center"/>
              <w:rPr>
                <w:rFonts w:ascii="Arial" w:hAnsi="Arial" w:cs="Arial"/>
                <w:caps w:val="0"/>
                <w:color w:val="262626" w:themeColor="text1" w:themeTint="D9"/>
                <w:sz w:val="18"/>
                <w:szCs w:val="18"/>
              </w:rPr>
            </w:pPr>
            <w:r w:rsidRPr="00A1336B">
              <w:rPr>
                <w:rFonts w:ascii="Arial" w:hAnsi="Arial" w:cs="Arial"/>
                <w:caps w:val="0"/>
                <w:color w:val="262626" w:themeColor="text1" w:themeTint="D9"/>
                <w:sz w:val="18"/>
                <w:szCs w:val="18"/>
              </w:rPr>
              <w:t xml:space="preserve">In-scope </w:t>
            </w:r>
            <w:r w:rsidR="00AB5DCB" w:rsidRPr="00A1336B">
              <w:rPr>
                <w:rFonts w:ascii="Arial" w:hAnsi="Arial" w:cs="Arial"/>
                <w:caps w:val="0"/>
                <w:color w:val="262626" w:themeColor="text1" w:themeTint="D9"/>
                <w:sz w:val="18"/>
                <w:szCs w:val="18"/>
              </w:rPr>
              <w:t>population</w:t>
            </w:r>
            <w:r w:rsidRPr="00A1336B">
              <w:rPr>
                <w:rFonts w:ascii="Arial" w:hAnsi="Arial" w:cs="Arial"/>
                <w:caps w:val="0"/>
                <w:color w:val="262626" w:themeColor="text1" w:themeTint="D9"/>
                <w:sz w:val="18"/>
                <w:szCs w:val="18"/>
              </w:rPr>
              <w:t xml:space="preserve"> (n)</w:t>
            </w:r>
          </w:p>
        </w:tc>
        <w:tc>
          <w:tcPr>
            <w:cnfStyle w:val="000001000000" w:firstRow="0" w:lastRow="0" w:firstColumn="0" w:lastColumn="0" w:oddVBand="0" w:evenVBand="1" w:oddHBand="0" w:evenHBand="0" w:firstRowFirstColumn="0" w:firstRowLastColumn="0" w:lastRowFirstColumn="0" w:lastRowLastColumn="0"/>
            <w:tcW w:w="820" w:type="pct"/>
          </w:tcPr>
          <w:p w14:paraId="06DEA843" w14:textId="77777777" w:rsidR="00D03FE4" w:rsidRPr="00A1336B" w:rsidRDefault="00D03FE4" w:rsidP="001A66EC">
            <w:pPr>
              <w:pStyle w:val="TablecolumnheadCENTRETABLES"/>
              <w:jc w:val="center"/>
              <w:rPr>
                <w:rFonts w:ascii="Arial" w:hAnsi="Arial" w:cs="Arial"/>
                <w:caps w:val="0"/>
                <w:color w:val="262626" w:themeColor="text1" w:themeTint="D9"/>
                <w:sz w:val="18"/>
                <w:szCs w:val="18"/>
              </w:rPr>
            </w:pPr>
            <w:r w:rsidRPr="00A1336B">
              <w:rPr>
                <w:rFonts w:ascii="Arial" w:hAnsi="Arial" w:cs="Arial"/>
                <w:caps w:val="0"/>
                <w:color w:val="262626" w:themeColor="text1" w:themeTint="D9"/>
                <w:sz w:val="18"/>
                <w:szCs w:val="18"/>
              </w:rPr>
              <w:t xml:space="preserve">In-scope </w:t>
            </w:r>
          </w:p>
          <w:p w14:paraId="26E9D34E" w14:textId="21657A43" w:rsidR="00D03FE4" w:rsidRPr="00A1336B" w:rsidRDefault="00AB5DCB" w:rsidP="001A66EC">
            <w:pPr>
              <w:pStyle w:val="TablecolumnheadCENTRETABLES"/>
              <w:jc w:val="center"/>
              <w:rPr>
                <w:rFonts w:ascii="Arial" w:hAnsi="Arial" w:cs="Arial"/>
                <w:caps w:val="0"/>
                <w:color w:val="262626" w:themeColor="text1" w:themeTint="D9"/>
                <w:sz w:val="18"/>
                <w:szCs w:val="18"/>
              </w:rPr>
            </w:pPr>
            <w:r w:rsidRPr="00A1336B">
              <w:rPr>
                <w:rFonts w:ascii="Arial" w:hAnsi="Arial" w:cs="Arial"/>
                <w:caps w:val="0"/>
                <w:color w:val="262626" w:themeColor="text1" w:themeTint="D9"/>
                <w:sz w:val="18"/>
                <w:szCs w:val="18"/>
              </w:rPr>
              <w:t xml:space="preserve">population </w:t>
            </w:r>
            <w:r w:rsidR="00D03FE4" w:rsidRPr="00A1336B">
              <w:rPr>
                <w:rFonts w:ascii="Arial" w:hAnsi="Arial" w:cs="Arial"/>
                <w:caps w:val="0"/>
                <w:color w:val="262626" w:themeColor="text1" w:themeTint="D9"/>
                <w:sz w:val="18"/>
                <w:szCs w:val="18"/>
              </w:rPr>
              <w:t>(%)</w:t>
            </w:r>
          </w:p>
        </w:tc>
        <w:tc>
          <w:tcPr>
            <w:cnfStyle w:val="000010000000" w:firstRow="0" w:lastRow="0" w:firstColumn="0" w:lastColumn="0" w:oddVBand="1" w:evenVBand="0" w:oddHBand="0" w:evenHBand="0" w:firstRowFirstColumn="0" w:firstRowLastColumn="0" w:lastRowFirstColumn="0" w:lastRowLastColumn="0"/>
            <w:tcW w:w="820" w:type="pct"/>
          </w:tcPr>
          <w:p w14:paraId="735C1D51" w14:textId="77777777" w:rsidR="00D03FE4" w:rsidRPr="00A1336B" w:rsidRDefault="00D03FE4" w:rsidP="001A66EC">
            <w:pPr>
              <w:pStyle w:val="TablecolumnheadCENTRETABLES"/>
              <w:jc w:val="center"/>
              <w:rPr>
                <w:rFonts w:ascii="Arial" w:hAnsi="Arial" w:cs="Arial"/>
                <w:caps w:val="0"/>
                <w:color w:val="262626" w:themeColor="text1" w:themeTint="D9"/>
                <w:sz w:val="18"/>
                <w:szCs w:val="18"/>
              </w:rPr>
            </w:pPr>
            <w:r w:rsidRPr="00A1336B">
              <w:rPr>
                <w:rFonts w:ascii="Arial" w:hAnsi="Arial" w:cs="Arial"/>
                <w:caps w:val="0"/>
                <w:color w:val="262626" w:themeColor="text1" w:themeTint="D9"/>
                <w:sz w:val="18"/>
                <w:szCs w:val="18"/>
              </w:rPr>
              <w:t xml:space="preserve">Respondents </w:t>
            </w:r>
          </w:p>
          <w:p w14:paraId="2FDD9F4B" w14:textId="77777777" w:rsidR="00D03FE4" w:rsidRPr="00A1336B" w:rsidRDefault="00D03FE4" w:rsidP="001A66EC">
            <w:pPr>
              <w:pStyle w:val="TablecolumnheadCENTRETABLES"/>
              <w:jc w:val="center"/>
              <w:rPr>
                <w:rFonts w:ascii="Arial" w:hAnsi="Arial" w:cs="Arial"/>
                <w:caps w:val="0"/>
                <w:color w:val="262626" w:themeColor="text1" w:themeTint="D9"/>
                <w:sz w:val="18"/>
                <w:szCs w:val="18"/>
              </w:rPr>
            </w:pPr>
            <w:r w:rsidRPr="00A1336B">
              <w:rPr>
                <w:rFonts w:ascii="Arial" w:hAnsi="Arial" w:cs="Arial"/>
                <w:caps w:val="0"/>
                <w:color w:val="262626" w:themeColor="text1" w:themeTint="D9"/>
                <w:sz w:val="18"/>
                <w:szCs w:val="18"/>
              </w:rPr>
              <w:t>(n)</w:t>
            </w:r>
          </w:p>
        </w:tc>
        <w:tc>
          <w:tcPr>
            <w:cnfStyle w:val="000001000000" w:firstRow="0" w:lastRow="0" w:firstColumn="0" w:lastColumn="0" w:oddVBand="0" w:evenVBand="1" w:oddHBand="0" w:evenHBand="0" w:firstRowFirstColumn="0" w:firstRowLastColumn="0" w:lastRowFirstColumn="0" w:lastRowLastColumn="0"/>
            <w:tcW w:w="821" w:type="pct"/>
          </w:tcPr>
          <w:p w14:paraId="6434C541" w14:textId="77777777" w:rsidR="00D03FE4" w:rsidRPr="00A1336B" w:rsidRDefault="00D03FE4" w:rsidP="001A66EC">
            <w:pPr>
              <w:pStyle w:val="TablecolumnheadCENTRETABLES"/>
              <w:jc w:val="center"/>
              <w:rPr>
                <w:rFonts w:ascii="Arial" w:hAnsi="Arial" w:cs="Arial"/>
                <w:caps w:val="0"/>
                <w:color w:val="262626" w:themeColor="text1" w:themeTint="D9"/>
                <w:sz w:val="18"/>
                <w:szCs w:val="18"/>
              </w:rPr>
            </w:pPr>
            <w:r w:rsidRPr="00A1336B">
              <w:rPr>
                <w:rFonts w:ascii="Arial" w:hAnsi="Arial" w:cs="Arial"/>
                <w:caps w:val="0"/>
                <w:color w:val="262626" w:themeColor="text1" w:themeTint="D9"/>
                <w:sz w:val="18"/>
                <w:szCs w:val="18"/>
              </w:rPr>
              <w:t xml:space="preserve">Respondents </w:t>
            </w:r>
          </w:p>
          <w:p w14:paraId="5780339E" w14:textId="77777777" w:rsidR="00D03FE4" w:rsidRPr="00A1336B" w:rsidRDefault="00D03FE4" w:rsidP="001A66EC">
            <w:pPr>
              <w:pStyle w:val="TablecolumnheadCENTRETABLES"/>
              <w:jc w:val="center"/>
              <w:rPr>
                <w:rFonts w:ascii="Arial" w:hAnsi="Arial" w:cs="Arial"/>
                <w:caps w:val="0"/>
                <w:color w:val="262626" w:themeColor="text1" w:themeTint="D9"/>
                <w:sz w:val="18"/>
                <w:szCs w:val="18"/>
              </w:rPr>
            </w:pPr>
            <w:r w:rsidRPr="00A1336B">
              <w:rPr>
                <w:rFonts w:ascii="Arial" w:hAnsi="Arial" w:cs="Arial"/>
                <w:caps w:val="0"/>
                <w:color w:val="262626" w:themeColor="text1" w:themeTint="D9"/>
                <w:sz w:val="18"/>
                <w:szCs w:val="18"/>
              </w:rPr>
              <w:t>(%)</w:t>
            </w:r>
          </w:p>
        </w:tc>
      </w:tr>
      <w:tr w:rsidR="00A1336B" w:rsidRPr="00A1336B" w14:paraId="1F509F34"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48D995A9" w14:textId="77777777" w:rsidR="00D03FE4" w:rsidRPr="00A1336B" w:rsidRDefault="00D03FE4" w:rsidP="0009109D">
            <w:pPr>
              <w:spacing w:before="85" w:line="288" w:lineRule="auto"/>
              <w:rPr>
                <w:b w:val="0"/>
                <w:bCs w:val="0"/>
                <w:color w:val="262626" w:themeColor="text1" w:themeTint="D9"/>
                <w:sz w:val="18"/>
              </w:rPr>
            </w:pPr>
            <w:r w:rsidRPr="00A1336B">
              <w:rPr>
                <w:color w:val="262626" w:themeColor="text1" w:themeTint="D9"/>
                <w:sz w:val="18"/>
              </w:rPr>
              <w:t>Base</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5E4F543A"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332,988</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245F1B20"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100.00</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6FA05D3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129,220</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7625B2FE"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100.00</w:t>
            </w:r>
          </w:p>
        </w:tc>
      </w:tr>
      <w:tr w:rsidR="00A1336B" w:rsidRPr="00A1336B" w14:paraId="7EEF5507" w14:textId="77777777" w:rsidTr="001B6D2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tcPr>
          <w:p w14:paraId="462F477D" w14:textId="1ED673BC" w:rsidR="007C0A09" w:rsidRDefault="007C0A09" w:rsidP="0025432C">
            <w:pPr>
              <w:spacing w:before="85" w:line="288" w:lineRule="auto"/>
              <w:ind w:firstLine="177"/>
              <w:rPr>
                <w:b w:val="0"/>
                <w:bCs w:val="0"/>
                <w:color w:val="262626" w:themeColor="text1" w:themeTint="D9"/>
                <w:sz w:val="18"/>
              </w:rPr>
            </w:pPr>
            <w:r w:rsidRPr="00A1336B">
              <w:rPr>
                <w:color w:val="262626" w:themeColor="text1" w:themeTint="D9"/>
                <w:sz w:val="18"/>
              </w:rPr>
              <w:t>Study level</w:t>
            </w:r>
          </w:p>
          <w:p w14:paraId="6A27AE4B" w14:textId="60F58655"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 xml:space="preserve">Undergraduate </w:t>
            </w:r>
          </w:p>
        </w:tc>
        <w:tc>
          <w:tcPr>
            <w:cnfStyle w:val="000010000000" w:firstRow="0" w:lastRow="0" w:firstColumn="0" w:lastColumn="0" w:oddVBand="1" w:evenVBand="0" w:oddHBand="0" w:evenHBand="0" w:firstRowFirstColumn="0" w:firstRowLastColumn="0" w:lastRowFirstColumn="0" w:lastRowLastColumn="0"/>
            <w:tcW w:w="820" w:type="pct"/>
          </w:tcPr>
          <w:p w14:paraId="0F566F7B"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172,408</w:t>
            </w:r>
          </w:p>
        </w:tc>
        <w:tc>
          <w:tcPr>
            <w:cnfStyle w:val="000001000000" w:firstRow="0" w:lastRow="0" w:firstColumn="0" w:lastColumn="0" w:oddVBand="0" w:evenVBand="1" w:oddHBand="0" w:evenHBand="0" w:firstRowFirstColumn="0" w:firstRowLastColumn="0" w:lastRowFirstColumn="0" w:lastRowLastColumn="0"/>
            <w:tcW w:w="820" w:type="pct"/>
          </w:tcPr>
          <w:p w14:paraId="01FF7B4F"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51.8</w:t>
            </w:r>
          </w:p>
        </w:tc>
        <w:tc>
          <w:tcPr>
            <w:cnfStyle w:val="000010000000" w:firstRow="0" w:lastRow="0" w:firstColumn="0" w:lastColumn="0" w:oddVBand="1" w:evenVBand="0" w:oddHBand="0" w:evenHBand="0" w:firstRowFirstColumn="0" w:firstRowLastColumn="0" w:lastRowFirstColumn="0" w:lastRowLastColumn="0"/>
            <w:tcW w:w="820" w:type="pct"/>
          </w:tcPr>
          <w:p w14:paraId="412A2CF6"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66,562</w:t>
            </w:r>
          </w:p>
        </w:tc>
        <w:tc>
          <w:tcPr>
            <w:cnfStyle w:val="000001000000" w:firstRow="0" w:lastRow="0" w:firstColumn="0" w:lastColumn="0" w:oddVBand="0" w:evenVBand="1" w:oddHBand="0" w:evenHBand="0" w:firstRowFirstColumn="0" w:firstRowLastColumn="0" w:lastRowFirstColumn="0" w:lastRowLastColumn="0"/>
            <w:tcW w:w="821" w:type="pct"/>
          </w:tcPr>
          <w:p w14:paraId="0A0BBA1B"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51.5</w:t>
            </w:r>
          </w:p>
        </w:tc>
      </w:tr>
      <w:tr w:rsidR="00A1336B" w:rsidRPr="00A1336B" w14:paraId="7437D018"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531CDC40" w14:textId="77777777" w:rsidR="007C0A09" w:rsidRDefault="007C0A09" w:rsidP="007C0A09">
            <w:pPr>
              <w:spacing w:before="85" w:line="288" w:lineRule="auto"/>
              <w:ind w:firstLine="177"/>
              <w:rPr>
                <w:b w:val="0"/>
                <w:bCs w:val="0"/>
                <w:color w:val="262626" w:themeColor="text1" w:themeTint="D9"/>
                <w:sz w:val="18"/>
              </w:rPr>
            </w:pPr>
            <w:r w:rsidRPr="00A1336B">
              <w:rPr>
                <w:color w:val="262626" w:themeColor="text1" w:themeTint="D9"/>
                <w:sz w:val="18"/>
              </w:rPr>
              <w:t>Study level</w:t>
            </w:r>
          </w:p>
          <w:p w14:paraId="3E9DE8BA" w14:textId="77777777"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Postgraduate coursework</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4AF5F2B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150,954</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586D842A"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45.3</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7C741ABE"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56,637</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0D32E2EA"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43.8</w:t>
            </w:r>
          </w:p>
        </w:tc>
      </w:tr>
      <w:tr w:rsidR="00A1336B" w:rsidRPr="00A1336B" w14:paraId="0E2CF350" w14:textId="77777777" w:rsidTr="001B6D2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tcPr>
          <w:p w14:paraId="6578AF09" w14:textId="77777777" w:rsidR="007C0A09" w:rsidRDefault="007C0A09" w:rsidP="007C0A09">
            <w:pPr>
              <w:spacing w:before="85" w:line="288" w:lineRule="auto"/>
              <w:ind w:firstLine="177"/>
              <w:rPr>
                <w:b w:val="0"/>
                <w:bCs w:val="0"/>
                <w:color w:val="262626" w:themeColor="text1" w:themeTint="D9"/>
                <w:sz w:val="18"/>
              </w:rPr>
            </w:pPr>
            <w:r w:rsidRPr="00A1336B">
              <w:rPr>
                <w:color w:val="262626" w:themeColor="text1" w:themeTint="D9"/>
                <w:sz w:val="18"/>
              </w:rPr>
              <w:t>Study level</w:t>
            </w:r>
          </w:p>
          <w:p w14:paraId="1C37258D" w14:textId="77777777"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Postgraduate research</w:t>
            </w:r>
          </w:p>
        </w:tc>
        <w:tc>
          <w:tcPr>
            <w:cnfStyle w:val="000010000000" w:firstRow="0" w:lastRow="0" w:firstColumn="0" w:lastColumn="0" w:oddVBand="1" w:evenVBand="0" w:oddHBand="0" w:evenHBand="0" w:firstRowFirstColumn="0" w:firstRowLastColumn="0" w:lastRowFirstColumn="0" w:lastRowLastColumn="0"/>
            <w:tcW w:w="820" w:type="pct"/>
          </w:tcPr>
          <w:p w14:paraId="0AA85D61"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9,626</w:t>
            </w:r>
          </w:p>
        </w:tc>
        <w:tc>
          <w:tcPr>
            <w:cnfStyle w:val="000001000000" w:firstRow="0" w:lastRow="0" w:firstColumn="0" w:lastColumn="0" w:oddVBand="0" w:evenVBand="1" w:oddHBand="0" w:evenHBand="0" w:firstRowFirstColumn="0" w:firstRowLastColumn="0" w:lastRowFirstColumn="0" w:lastRowLastColumn="0"/>
            <w:tcW w:w="820" w:type="pct"/>
          </w:tcPr>
          <w:p w14:paraId="78130CD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2.9</w:t>
            </w:r>
          </w:p>
        </w:tc>
        <w:tc>
          <w:tcPr>
            <w:cnfStyle w:val="000010000000" w:firstRow="0" w:lastRow="0" w:firstColumn="0" w:lastColumn="0" w:oddVBand="1" w:evenVBand="0" w:oddHBand="0" w:evenHBand="0" w:firstRowFirstColumn="0" w:firstRowLastColumn="0" w:lastRowFirstColumn="0" w:lastRowLastColumn="0"/>
            <w:tcW w:w="820" w:type="pct"/>
          </w:tcPr>
          <w:p w14:paraId="0DE022DF"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6,021</w:t>
            </w:r>
          </w:p>
        </w:tc>
        <w:tc>
          <w:tcPr>
            <w:cnfStyle w:val="000001000000" w:firstRow="0" w:lastRow="0" w:firstColumn="0" w:lastColumn="0" w:oddVBand="0" w:evenVBand="1" w:oddHBand="0" w:evenHBand="0" w:firstRowFirstColumn="0" w:firstRowLastColumn="0" w:lastRowFirstColumn="0" w:lastRowLastColumn="0"/>
            <w:tcW w:w="821" w:type="pct"/>
          </w:tcPr>
          <w:p w14:paraId="6AA6703E"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4.7</w:t>
            </w:r>
          </w:p>
        </w:tc>
      </w:tr>
      <w:tr w:rsidR="00A1336B" w:rsidRPr="00A1336B" w14:paraId="5F5E3BC5"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3A6A7F39" w14:textId="77777777" w:rsidR="007C0A09" w:rsidRDefault="007C0A09" w:rsidP="0025432C">
            <w:pPr>
              <w:spacing w:before="85" w:line="288" w:lineRule="auto"/>
              <w:ind w:firstLine="177"/>
              <w:rPr>
                <w:color w:val="262626" w:themeColor="text1" w:themeTint="D9"/>
                <w:sz w:val="18"/>
              </w:rPr>
            </w:pPr>
            <w:r w:rsidRPr="00A1336B">
              <w:rPr>
                <w:color w:val="262626" w:themeColor="text1" w:themeTint="D9"/>
                <w:sz w:val="18"/>
              </w:rPr>
              <w:t>Gender</w:t>
            </w:r>
            <w:r w:rsidRPr="007C0A09">
              <w:rPr>
                <w:b w:val="0"/>
                <w:bCs w:val="0"/>
                <w:color w:val="262626" w:themeColor="text1" w:themeTint="D9"/>
                <w:sz w:val="18"/>
              </w:rPr>
              <w:t xml:space="preserve"> </w:t>
            </w:r>
          </w:p>
          <w:p w14:paraId="1231F404" w14:textId="5E6DEEAE"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Male</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216B0B3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133,670</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229AB5BF"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40.2</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243B15AA"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47,942</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09BAD3DB"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37.2</w:t>
            </w:r>
          </w:p>
        </w:tc>
      </w:tr>
      <w:tr w:rsidR="00A1336B" w:rsidRPr="00A1336B" w14:paraId="037F4591" w14:textId="77777777" w:rsidTr="001B6D2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tcPr>
          <w:p w14:paraId="2EDA32DB" w14:textId="77777777" w:rsidR="007C0A09" w:rsidRDefault="007C0A09" w:rsidP="0025432C">
            <w:pPr>
              <w:spacing w:before="85" w:line="288" w:lineRule="auto"/>
              <w:ind w:firstLine="177"/>
              <w:rPr>
                <w:color w:val="262626" w:themeColor="text1" w:themeTint="D9"/>
                <w:sz w:val="18"/>
              </w:rPr>
            </w:pPr>
            <w:r w:rsidRPr="00A1336B">
              <w:rPr>
                <w:color w:val="262626" w:themeColor="text1" w:themeTint="D9"/>
                <w:sz w:val="18"/>
              </w:rPr>
              <w:t>Gender</w:t>
            </w:r>
            <w:r w:rsidRPr="007C0A09">
              <w:rPr>
                <w:b w:val="0"/>
                <w:bCs w:val="0"/>
                <w:color w:val="262626" w:themeColor="text1" w:themeTint="D9"/>
                <w:sz w:val="18"/>
              </w:rPr>
              <w:t xml:space="preserve"> </w:t>
            </w:r>
          </w:p>
          <w:p w14:paraId="3D27CBC9" w14:textId="1D750F57"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Female</w:t>
            </w:r>
          </w:p>
        </w:tc>
        <w:tc>
          <w:tcPr>
            <w:cnfStyle w:val="000010000000" w:firstRow="0" w:lastRow="0" w:firstColumn="0" w:lastColumn="0" w:oddVBand="1" w:evenVBand="0" w:oddHBand="0" w:evenHBand="0" w:firstRowFirstColumn="0" w:firstRowLastColumn="0" w:lastRowFirstColumn="0" w:lastRowLastColumn="0"/>
            <w:tcW w:w="820" w:type="pct"/>
          </w:tcPr>
          <w:p w14:paraId="3AC1A1FB"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198,445</w:t>
            </w:r>
          </w:p>
        </w:tc>
        <w:tc>
          <w:tcPr>
            <w:cnfStyle w:val="000001000000" w:firstRow="0" w:lastRow="0" w:firstColumn="0" w:lastColumn="0" w:oddVBand="0" w:evenVBand="1" w:oddHBand="0" w:evenHBand="0" w:firstRowFirstColumn="0" w:firstRowLastColumn="0" w:lastRowFirstColumn="0" w:lastRowLastColumn="0"/>
            <w:tcW w:w="820" w:type="pct"/>
          </w:tcPr>
          <w:p w14:paraId="316FEA5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59.8</w:t>
            </w:r>
          </w:p>
        </w:tc>
        <w:tc>
          <w:tcPr>
            <w:cnfStyle w:val="000010000000" w:firstRow="0" w:lastRow="0" w:firstColumn="0" w:lastColumn="0" w:oddVBand="1" w:evenVBand="0" w:oddHBand="0" w:evenHBand="0" w:firstRowFirstColumn="0" w:firstRowLastColumn="0" w:lastRowFirstColumn="0" w:lastRowLastColumn="0"/>
            <w:tcW w:w="820" w:type="pct"/>
          </w:tcPr>
          <w:p w14:paraId="2D7E8C8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80,811</w:t>
            </w:r>
          </w:p>
        </w:tc>
        <w:tc>
          <w:tcPr>
            <w:cnfStyle w:val="000001000000" w:firstRow="0" w:lastRow="0" w:firstColumn="0" w:lastColumn="0" w:oddVBand="0" w:evenVBand="1" w:oddHBand="0" w:evenHBand="0" w:firstRowFirstColumn="0" w:firstRowLastColumn="0" w:lastRowFirstColumn="0" w:lastRowLastColumn="0"/>
            <w:tcW w:w="821" w:type="pct"/>
          </w:tcPr>
          <w:p w14:paraId="6AE237B0"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62.8</w:t>
            </w:r>
          </w:p>
        </w:tc>
      </w:tr>
      <w:tr w:rsidR="00A1336B" w:rsidRPr="00A1336B" w14:paraId="7AC087F5"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242D2392" w14:textId="72BA6FDA" w:rsidR="007C0A09" w:rsidRDefault="007C0A09" w:rsidP="0025432C">
            <w:pPr>
              <w:spacing w:before="85" w:line="288" w:lineRule="auto"/>
              <w:ind w:firstLine="177"/>
              <w:rPr>
                <w:color w:val="262626" w:themeColor="text1" w:themeTint="D9"/>
                <w:sz w:val="18"/>
              </w:rPr>
            </w:pPr>
            <w:r w:rsidRPr="00A1336B">
              <w:rPr>
                <w:color w:val="262626" w:themeColor="text1" w:themeTint="D9"/>
                <w:sz w:val="18"/>
              </w:rPr>
              <w:t>Combined course of study indicator</w:t>
            </w:r>
          </w:p>
          <w:p w14:paraId="4FF4F9A9" w14:textId="4D572B83"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Combined/double degree</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041A9D38"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17,172</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0C0E122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5.2</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12DA8350"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6,893</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63EC492F"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5.3</w:t>
            </w:r>
          </w:p>
        </w:tc>
      </w:tr>
      <w:tr w:rsidR="00A1336B" w:rsidRPr="00A1336B" w14:paraId="4F623546" w14:textId="77777777" w:rsidTr="001B6D2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tcPr>
          <w:p w14:paraId="05452878" w14:textId="77777777" w:rsidR="007C0A09" w:rsidRDefault="007C0A09" w:rsidP="0025432C">
            <w:pPr>
              <w:spacing w:before="85" w:line="288" w:lineRule="auto"/>
              <w:ind w:firstLine="177"/>
              <w:rPr>
                <w:b w:val="0"/>
                <w:bCs w:val="0"/>
                <w:color w:val="262626" w:themeColor="text1" w:themeTint="D9"/>
                <w:sz w:val="18"/>
              </w:rPr>
            </w:pPr>
            <w:r w:rsidRPr="00A1336B">
              <w:rPr>
                <w:color w:val="262626" w:themeColor="text1" w:themeTint="D9"/>
                <w:sz w:val="18"/>
              </w:rPr>
              <w:t>Combined course of study indicator</w:t>
            </w:r>
          </w:p>
          <w:p w14:paraId="472CB3D2" w14:textId="7119C91C"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Single degree</w:t>
            </w:r>
          </w:p>
        </w:tc>
        <w:tc>
          <w:tcPr>
            <w:cnfStyle w:val="000010000000" w:firstRow="0" w:lastRow="0" w:firstColumn="0" w:lastColumn="0" w:oddVBand="1" w:evenVBand="0" w:oddHBand="0" w:evenHBand="0" w:firstRowFirstColumn="0" w:firstRowLastColumn="0" w:lastRowFirstColumn="0" w:lastRowLastColumn="0"/>
            <w:tcW w:w="820" w:type="pct"/>
          </w:tcPr>
          <w:p w14:paraId="18FB55D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315,816</w:t>
            </w:r>
          </w:p>
        </w:tc>
        <w:tc>
          <w:tcPr>
            <w:cnfStyle w:val="000001000000" w:firstRow="0" w:lastRow="0" w:firstColumn="0" w:lastColumn="0" w:oddVBand="0" w:evenVBand="1" w:oddHBand="0" w:evenHBand="0" w:firstRowFirstColumn="0" w:firstRowLastColumn="0" w:lastRowFirstColumn="0" w:lastRowLastColumn="0"/>
            <w:tcW w:w="820" w:type="pct"/>
          </w:tcPr>
          <w:p w14:paraId="7D189E5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94.8</w:t>
            </w:r>
          </w:p>
        </w:tc>
        <w:tc>
          <w:tcPr>
            <w:cnfStyle w:val="000010000000" w:firstRow="0" w:lastRow="0" w:firstColumn="0" w:lastColumn="0" w:oddVBand="1" w:evenVBand="0" w:oddHBand="0" w:evenHBand="0" w:firstRowFirstColumn="0" w:firstRowLastColumn="0" w:lastRowFirstColumn="0" w:lastRowLastColumn="0"/>
            <w:tcW w:w="820" w:type="pct"/>
          </w:tcPr>
          <w:p w14:paraId="347FB19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122,327</w:t>
            </w:r>
          </w:p>
        </w:tc>
        <w:tc>
          <w:tcPr>
            <w:cnfStyle w:val="000001000000" w:firstRow="0" w:lastRow="0" w:firstColumn="0" w:lastColumn="0" w:oddVBand="0" w:evenVBand="1" w:oddHBand="0" w:evenHBand="0" w:firstRowFirstColumn="0" w:firstRowLastColumn="0" w:lastRowFirstColumn="0" w:lastRowLastColumn="0"/>
            <w:tcW w:w="821" w:type="pct"/>
          </w:tcPr>
          <w:p w14:paraId="21CCF866"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94.7</w:t>
            </w:r>
          </w:p>
        </w:tc>
      </w:tr>
      <w:tr w:rsidR="00A1336B" w:rsidRPr="00A1336B" w14:paraId="1F3DD8CA"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677E474D" w14:textId="77777777" w:rsidR="007C0A09" w:rsidRDefault="007C0A09" w:rsidP="0025432C">
            <w:pPr>
              <w:spacing w:before="85" w:line="288" w:lineRule="auto"/>
              <w:ind w:firstLine="177"/>
              <w:rPr>
                <w:color w:val="262626" w:themeColor="text1" w:themeTint="D9"/>
                <w:sz w:val="18"/>
              </w:rPr>
            </w:pPr>
            <w:r w:rsidRPr="00A1336B">
              <w:rPr>
                <w:color w:val="262626" w:themeColor="text1" w:themeTint="D9"/>
                <w:sz w:val="18"/>
              </w:rPr>
              <w:t>First Nations</w:t>
            </w:r>
            <w:r w:rsidRPr="007C0A09">
              <w:rPr>
                <w:b w:val="0"/>
                <w:bCs w:val="0"/>
                <w:color w:val="262626" w:themeColor="text1" w:themeTint="D9"/>
                <w:sz w:val="18"/>
              </w:rPr>
              <w:t xml:space="preserve"> </w:t>
            </w:r>
          </w:p>
          <w:p w14:paraId="4F14041C" w14:textId="1B7B627E"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First Nations</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4DEE735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3,769</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4FCBFA9E"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1.1</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5F5A5EB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1,674</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28F0216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1.3</w:t>
            </w:r>
          </w:p>
        </w:tc>
      </w:tr>
      <w:tr w:rsidR="00A1336B" w:rsidRPr="00A1336B" w14:paraId="7CDAE31A" w14:textId="77777777" w:rsidTr="001B6D2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tcPr>
          <w:p w14:paraId="3B0F6F23" w14:textId="77777777" w:rsidR="007C0A09" w:rsidRDefault="007C0A09" w:rsidP="0025432C">
            <w:pPr>
              <w:spacing w:before="85" w:line="288" w:lineRule="auto"/>
              <w:ind w:firstLine="177"/>
              <w:rPr>
                <w:color w:val="262626" w:themeColor="text1" w:themeTint="D9"/>
                <w:sz w:val="18"/>
              </w:rPr>
            </w:pPr>
            <w:r w:rsidRPr="00A1336B">
              <w:rPr>
                <w:color w:val="262626" w:themeColor="text1" w:themeTint="D9"/>
                <w:sz w:val="18"/>
              </w:rPr>
              <w:t>First Nations</w:t>
            </w:r>
            <w:r w:rsidRPr="007C0A09">
              <w:rPr>
                <w:b w:val="0"/>
                <w:bCs w:val="0"/>
                <w:color w:val="262626" w:themeColor="text1" w:themeTint="D9"/>
                <w:sz w:val="18"/>
              </w:rPr>
              <w:t xml:space="preserve"> </w:t>
            </w:r>
          </w:p>
          <w:p w14:paraId="22B28098" w14:textId="04FEB918"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Non-Indigenous</w:t>
            </w:r>
          </w:p>
        </w:tc>
        <w:tc>
          <w:tcPr>
            <w:cnfStyle w:val="000010000000" w:firstRow="0" w:lastRow="0" w:firstColumn="0" w:lastColumn="0" w:oddVBand="1" w:evenVBand="0" w:oddHBand="0" w:evenHBand="0" w:firstRowFirstColumn="0" w:firstRowLastColumn="0" w:lastRowFirstColumn="0" w:lastRowLastColumn="0"/>
            <w:tcW w:w="820" w:type="pct"/>
          </w:tcPr>
          <w:p w14:paraId="34FC1E70"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211,857</w:t>
            </w:r>
          </w:p>
        </w:tc>
        <w:tc>
          <w:tcPr>
            <w:cnfStyle w:val="000001000000" w:firstRow="0" w:lastRow="0" w:firstColumn="0" w:lastColumn="0" w:oddVBand="0" w:evenVBand="1" w:oddHBand="0" w:evenHBand="0" w:firstRowFirstColumn="0" w:firstRowLastColumn="0" w:lastRowFirstColumn="0" w:lastRowLastColumn="0"/>
            <w:tcW w:w="820" w:type="pct"/>
          </w:tcPr>
          <w:p w14:paraId="472872A6"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63.6</w:t>
            </w:r>
          </w:p>
        </w:tc>
        <w:tc>
          <w:tcPr>
            <w:cnfStyle w:val="000010000000" w:firstRow="0" w:lastRow="0" w:firstColumn="0" w:lastColumn="0" w:oddVBand="1" w:evenVBand="0" w:oddHBand="0" w:evenHBand="0" w:firstRowFirstColumn="0" w:firstRowLastColumn="0" w:lastRowFirstColumn="0" w:lastRowLastColumn="0"/>
            <w:tcW w:w="820" w:type="pct"/>
          </w:tcPr>
          <w:p w14:paraId="75C31A7A"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88,010</w:t>
            </w:r>
          </w:p>
        </w:tc>
        <w:tc>
          <w:tcPr>
            <w:cnfStyle w:val="000001000000" w:firstRow="0" w:lastRow="0" w:firstColumn="0" w:lastColumn="0" w:oddVBand="0" w:evenVBand="1" w:oddHBand="0" w:evenHBand="0" w:firstRowFirstColumn="0" w:firstRowLastColumn="0" w:lastRowFirstColumn="0" w:lastRowLastColumn="0"/>
            <w:tcW w:w="821" w:type="pct"/>
          </w:tcPr>
          <w:p w14:paraId="58DBA1C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68.1</w:t>
            </w:r>
          </w:p>
        </w:tc>
      </w:tr>
      <w:tr w:rsidR="00A1336B" w:rsidRPr="00A1336B" w14:paraId="28E9AB0F"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57F42DA8" w14:textId="77777777" w:rsidR="007C0A09" w:rsidRDefault="007C0A09" w:rsidP="0025432C">
            <w:pPr>
              <w:spacing w:before="85" w:line="288" w:lineRule="auto"/>
              <w:ind w:firstLine="177"/>
              <w:rPr>
                <w:b w:val="0"/>
                <w:bCs w:val="0"/>
                <w:color w:val="262626" w:themeColor="text1" w:themeTint="D9"/>
                <w:sz w:val="18"/>
              </w:rPr>
            </w:pPr>
            <w:r w:rsidRPr="00A1336B">
              <w:rPr>
                <w:color w:val="262626" w:themeColor="text1" w:themeTint="D9"/>
                <w:sz w:val="18"/>
              </w:rPr>
              <w:t>Mode of attendance*</w:t>
            </w:r>
          </w:p>
          <w:p w14:paraId="35747DA7" w14:textId="3D3C9385"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Internal/multi-mode</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5105371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256,,415</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501EB1B6"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79.2</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44947CD7"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96,307</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0F86294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76.5</w:t>
            </w:r>
          </w:p>
        </w:tc>
      </w:tr>
      <w:tr w:rsidR="00A1336B" w:rsidRPr="00A1336B" w14:paraId="046D4FA6" w14:textId="77777777" w:rsidTr="001B6D2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tcPr>
          <w:p w14:paraId="04B5D579" w14:textId="4ECB2353" w:rsidR="007C0A09" w:rsidRPr="007C0A09" w:rsidRDefault="007C0A09" w:rsidP="0025432C">
            <w:pPr>
              <w:spacing w:before="85" w:line="288" w:lineRule="auto"/>
              <w:ind w:firstLine="177"/>
              <w:rPr>
                <w:b w:val="0"/>
                <w:bCs w:val="0"/>
                <w:color w:val="262626" w:themeColor="text1" w:themeTint="D9"/>
                <w:sz w:val="18"/>
              </w:rPr>
            </w:pPr>
            <w:r w:rsidRPr="00A1336B">
              <w:rPr>
                <w:color w:val="262626" w:themeColor="text1" w:themeTint="D9"/>
                <w:sz w:val="18"/>
              </w:rPr>
              <w:lastRenderedPageBreak/>
              <w:t>Mode of attendance*</w:t>
            </w:r>
          </w:p>
          <w:p w14:paraId="27542F60" w14:textId="4D8865CA"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External study mode</w:t>
            </w:r>
          </w:p>
        </w:tc>
        <w:tc>
          <w:tcPr>
            <w:cnfStyle w:val="000010000000" w:firstRow="0" w:lastRow="0" w:firstColumn="0" w:lastColumn="0" w:oddVBand="1" w:evenVBand="0" w:oddHBand="0" w:evenHBand="0" w:firstRowFirstColumn="0" w:firstRowLastColumn="0" w:lastRowFirstColumn="0" w:lastRowLastColumn="0"/>
            <w:tcW w:w="820" w:type="pct"/>
          </w:tcPr>
          <w:p w14:paraId="63AA2FF1"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67,485</w:t>
            </w:r>
          </w:p>
        </w:tc>
        <w:tc>
          <w:tcPr>
            <w:cnfStyle w:val="000001000000" w:firstRow="0" w:lastRow="0" w:firstColumn="0" w:lastColumn="0" w:oddVBand="0" w:evenVBand="1" w:oddHBand="0" w:evenHBand="0" w:firstRowFirstColumn="0" w:firstRowLastColumn="0" w:lastRowFirstColumn="0" w:lastRowLastColumn="0"/>
            <w:tcW w:w="820" w:type="pct"/>
          </w:tcPr>
          <w:p w14:paraId="12FE27FD"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20.8</w:t>
            </w:r>
          </w:p>
        </w:tc>
        <w:tc>
          <w:tcPr>
            <w:cnfStyle w:val="000010000000" w:firstRow="0" w:lastRow="0" w:firstColumn="0" w:lastColumn="0" w:oddVBand="1" w:evenVBand="0" w:oddHBand="0" w:evenHBand="0" w:firstRowFirstColumn="0" w:firstRowLastColumn="0" w:lastRowFirstColumn="0" w:lastRowLastColumn="0"/>
            <w:tcW w:w="820" w:type="pct"/>
          </w:tcPr>
          <w:p w14:paraId="3B50DCEB"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29,504</w:t>
            </w:r>
          </w:p>
        </w:tc>
        <w:tc>
          <w:tcPr>
            <w:cnfStyle w:val="000001000000" w:firstRow="0" w:lastRow="0" w:firstColumn="0" w:lastColumn="0" w:oddVBand="0" w:evenVBand="1" w:oddHBand="0" w:evenHBand="0" w:firstRowFirstColumn="0" w:firstRowLastColumn="0" w:lastRowFirstColumn="0" w:lastRowLastColumn="0"/>
            <w:tcW w:w="821" w:type="pct"/>
          </w:tcPr>
          <w:p w14:paraId="2837EC3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23.5</w:t>
            </w:r>
          </w:p>
        </w:tc>
      </w:tr>
      <w:tr w:rsidR="00A1336B" w:rsidRPr="00A1336B" w14:paraId="7082C48C"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7D978647" w14:textId="77777777" w:rsidR="007C0A09" w:rsidRDefault="007C0A09" w:rsidP="0025432C">
            <w:pPr>
              <w:spacing w:before="85" w:line="288" w:lineRule="auto"/>
              <w:ind w:firstLine="177"/>
              <w:rPr>
                <w:color w:val="262626" w:themeColor="text1" w:themeTint="D9"/>
                <w:sz w:val="18"/>
              </w:rPr>
            </w:pPr>
            <w:r w:rsidRPr="00A1336B">
              <w:rPr>
                <w:color w:val="262626" w:themeColor="text1" w:themeTint="D9"/>
                <w:sz w:val="18"/>
              </w:rPr>
              <w:t>Type of attendance</w:t>
            </w:r>
            <w:r w:rsidRPr="007C0A09">
              <w:rPr>
                <w:b w:val="0"/>
                <w:bCs w:val="0"/>
                <w:color w:val="262626" w:themeColor="text1" w:themeTint="D9"/>
                <w:sz w:val="18"/>
              </w:rPr>
              <w:t xml:space="preserve"> </w:t>
            </w:r>
          </w:p>
          <w:p w14:paraId="74EDA6CB" w14:textId="15FF48C6"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Full-time</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5C24BAC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242,446</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081E0FAE"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74.2</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044C4036"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90,954</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7C47FB5B"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71.7</w:t>
            </w:r>
          </w:p>
        </w:tc>
      </w:tr>
      <w:tr w:rsidR="00A1336B" w:rsidRPr="00A1336B" w14:paraId="1F0A7BE5" w14:textId="77777777" w:rsidTr="001B6D2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tcPr>
          <w:p w14:paraId="693D713E" w14:textId="752E4D75" w:rsidR="007C0A09" w:rsidRDefault="007C0A09" w:rsidP="0025432C">
            <w:pPr>
              <w:spacing w:before="85" w:line="288" w:lineRule="auto"/>
              <w:ind w:firstLine="177"/>
              <w:rPr>
                <w:color w:val="262626" w:themeColor="text1" w:themeTint="D9"/>
                <w:sz w:val="18"/>
              </w:rPr>
            </w:pPr>
            <w:r w:rsidRPr="00A1336B">
              <w:rPr>
                <w:color w:val="262626" w:themeColor="text1" w:themeTint="D9"/>
                <w:sz w:val="18"/>
              </w:rPr>
              <w:t>Type of attendance</w:t>
            </w:r>
          </w:p>
          <w:p w14:paraId="63BB1DAD" w14:textId="39075465"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Part-time</w:t>
            </w:r>
          </w:p>
        </w:tc>
        <w:tc>
          <w:tcPr>
            <w:cnfStyle w:val="000010000000" w:firstRow="0" w:lastRow="0" w:firstColumn="0" w:lastColumn="0" w:oddVBand="1" w:evenVBand="0" w:oddHBand="0" w:evenHBand="0" w:firstRowFirstColumn="0" w:firstRowLastColumn="0" w:lastRowFirstColumn="0" w:lastRowLastColumn="0"/>
            <w:tcW w:w="820" w:type="pct"/>
          </w:tcPr>
          <w:p w14:paraId="1C6E6891"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84,430</w:t>
            </w:r>
          </w:p>
        </w:tc>
        <w:tc>
          <w:tcPr>
            <w:cnfStyle w:val="000001000000" w:firstRow="0" w:lastRow="0" w:firstColumn="0" w:lastColumn="0" w:oddVBand="0" w:evenVBand="1" w:oddHBand="0" w:evenHBand="0" w:firstRowFirstColumn="0" w:firstRowLastColumn="0" w:lastRowFirstColumn="0" w:lastRowLastColumn="0"/>
            <w:tcW w:w="820" w:type="pct"/>
          </w:tcPr>
          <w:p w14:paraId="52AE39A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25.8</w:t>
            </w:r>
          </w:p>
        </w:tc>
        <w:tc>
          <w:tcPr>
            <w:cnfStyle w:val="000010000000" w:firstRow="0" w:lastRow="0" w:firstColumn="0" w:lastColumn="0" w:oddVBand="1" w:evenVBand="0" w:oddHBand="0" w:evenHBand="0" w:firstRowFirstColumn="0" w:firstRowLastColumn="0" w:lastRowFirstColumn="0" w:lastRowLastColumn="0"/>
            <w:tcW w:w="820" w:type="pct"/>
          </w:tcPr>
          <w:p w14:paraId="00E761C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35,974</w:t>
            </w:r>
          </w:p>
        </w:tc>
        <w:tc>
          <w:tcPr>
            <w:cnfStyle w:val="000001000000" w:firstRow="0" w:lastRow="0" w:firstColumn="0" w:lastColumn="0" w:oddVBand="0" w:evenVBand="1" w:oddHBand="0" w:evenHBand="0" w:firstRowFirstColumn="0" w:firstRowLastColumn="0" w:lastRowFirstColumn="0" w:lastRowLastColumn="0"/>
            <w:tcW w:w="821" w:type="pct"/>
          </w:tcPr>
          <w:p w14:paraId="479E4D5B"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28.3</w:t>
            </w:r>
          </w:p>
        </w:tc>
      </w:tr>
      <w:tr w:rsidR="00A1336B" w:rsidRPr="00A1336B" w14:paraId="1A5DF360"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6054B071" w14:textId="77777777" w:rsidR="007C0A09" w:rsidRDefault="007C0A09" w:rsidP="0025432C">
            <w:pPr>
              <w:spacing w:before="85" w:line="288" w:lineRule="auto"/>
              <w:ind w:firstLine="177"/>
              <w:rPr>
                <w:b w:val="0"/>
                <w:bCs w:val="0"/>
                <w:color w:val="262626" w:themeColor="text1" w:themeTint="D9"/>
                <w:sz w:val="16"/>
                <w:lang w:val="en-GB"/>
              </w:rPr>
            </w:pPr>
            <w:r w:rsidRPr="00A1336B">
              <w:rPr>
                <w:color w:val="262626" w:themeColor="text1" w:themeTint="D9"/>
                <w:sz w:val="18"/>
              </w:rPr>
              <w:t>Home language</w:t>
            </w:r>
            <w:r w:rsidRPr="00A1336B">
              <w:rPr>
                <w:color w:val="262626" w:themeColor="text1" w:themeTint="D9"/>
                <w:sz w:val="16"/>
                <w:lang w:val="en-GB"/>
              </w:rPr>
              <w:t>****</w:t>
            </w:r>
          </w:p>
          <w:p w14:paraId="7E2EDBC9" w14:textId="3F8805D6"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English</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66B2A587"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257,213</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6E85217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77.2</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0461512F"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104,253</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24743D3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80.7</w:t>
            </w:r>
          </w:p>
        </w:tc>
      </w:tr>
      <w:tr w:rsidR="00A1336B" w:rsidRPr="00A1336B" w14:paraId="3EDBACD3" w14:textId="77777777" w:rsidTr="001B6D2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tcPr>
          <w:p w14:paraId="5B329C93" w14:textId="77777777" w:rsidR="007C0A09" w:rsidRDefault="007C0A09" w:rsidP="0025432C">
            <w:pPr>
              <w:spacing w:before="85" w:line="288" w:lineRule="auto"/>
              <w:ind w:firstLine="177"/>
              <w:rPr>
                <w:b w:val="0"/>
                <w:bCs w:val="0"/>
                <w:color w:val="262626" w:themeColor="text1" w:themeTint="D9"/>
                <w:sz w:val="16"/>
                <w:lang w:val="en-GB"/>
              </w:rPr>
            </w:pPr>
            <w:r w:rsidRPr="00A1336B">
              <w:rPr>
                <w:color w:val="262626" w:themeColor="text1" w:themeTint="D9"/>
                <w:sz w:val="18"/>
              </w:rPr>
              <w:t>Home language</w:t>
            </w:r>
            <w:r w:rsidRPr="00A1336B">
              <w:rPr>
                <w:color w:val="262626" w:themeColor="text1" w:themeTint="D9"/>
                <w:sz w:val="16"/>
                <w:lang w:val="en-GB"/>
              </w:rPr>
              <w:t>****</w:t>
            </w:r>
          </w:p>
          <w:p w14:paraId="214E75C8" w14:textId="2C01C6C1"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Other</w:t>
            </w:r>
          </w:p>
        </w:tc>
        <w:tc>
          <w:tcPr>
            <w:cnfStyle w:val="000010000000" w:firstRow="0" w:lastRow="0" w:firstColumn="0" w:lastColumn="0" w:oddVBand="1" w:evenVBand="0" w:oddHBand="0" w:evenHBand="0" w:firstRowFirstColumn="0" w:firstRowLastColumn="0" w:lastRowFirstColumn="0" w:lastRowLastColumn="0"/>
            <w:tcW w:w="820" w:type="pct"/>
          </w:tcPr>
          <w:p w14:paraId="5A092D3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75,775</w:t>
            </w:r>
          </w:p>
        </w:tc>
        <w:tc>
          <w:tcPr>
            <w:cnfStyle w:val="000001000000" w:firstRow="0" w:lastRow="0" w:firstColumn="0" w:lastColumn="0" w:oddVBand="0" w:evenVBand="1" w:oddHBand="0" w:evenHBand="0" w:firstRowFirstColumn="0" w:firstRowLastColumn="0" w:lastRowFirstColumn="0" w:lastRowLastColumn="0"/>
            <w:tcW w:w="820" w:type="pct"/>
          </w:tcPr>
          <w:p w14:paraId="2D1822E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22.8</w:t>
            </w:r>
          </w:p>
        </w:tc>
        <w:tc>
          <w:tcPr>
            <w:cnfStyle w:val="000010000000" w:firstRow="0" w:lastRow="0" w:firstColumn="0" w:lastColumn="0" w:oddVBand="1" w:evenVBand="0" w:oddHBand="0" w:evenHBand="0" w:firstRowFirstColumn="0" w:firstRowLastColumn="0" w:lastRowFirstColumn="0" w:lastRowLastColumn="0"/>
            <w:tcW w:w="820" w:type="pct"/>
          </w:tcPr>
          <w:p w14:paraId="11FF8077"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24,967</w:t>
            </w:r>
          </w:p>
        </w:tc>
        <w:tc>
          <w:tcPr>
            <w:cnfStyle w:val="000001000000" w:firstRow="0" w:lastRow="0" w:firstColumn="0" w:lastColumn="0" w:oddVBand="0" w:evenVBand="1" w:oddHBand="0" w:evenHBand="0" w:firstRowFirstColumn="0" w:firstRowLastColumn="0" w:lastRowFirstColumn="0" w:lastRowLastColumn="0"/>
            <w:tcW w:w="821" w:type="pct"/>
          </w:tcPr>
          <w:p w14:paraId="11EFFD78"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19.3</w:t>
            </w:r>
          </w:p>
        </w:tc>
      </w:tr>
      <w:tr w:rsidR="00A1336B" w:rsidRPr="00A1336B" w14:paraId="00675E10"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426DC99D" w14:textId="08DC717E" w:rsidR="001B6D27" w:rsidRDefault="001B6D27" w:rsidP="0025432C">
            <w:pPr>
              <w:spacing w:before="85" w:line="288" w:lineRule="auto"/>
              <w:ind w:firstLine="177"/>
              <w:rPr>
                <w:color w:val="262626" w:themeColor="text1" w:themeTint="D9"/>
                <w:sz w:val="18"/>
              </w:rPr>
            </w:pPr>
            <w:r w:rsidRPr="00A1336B">
              <w:rPr>
                <w:color w:val="262626" w:themeColor="text1" w:themeTint="D9"/>
                <w:sz w:val="18"/>
              </w:rPr>
              <w:t>Citizenship status</w:t>
            </w:r>
          </w:p>
          <w:p w14:paraId="6C23A0C8" w14:textId="1109DCF1"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Domestic</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2DDC151D"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215,626</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6F22C822"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64.8</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2464AEF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89,684</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459857A6"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69.4</w:t>
            </w:r>
          </w:p>
        </w:tc>
      </w:tr>
      <w:tr w:rsidR="00A1336B" w:rsidRPr="00A1336B" w14:paraId="0DF16899" w14:textId="77777777" w:rsidTr="001B6D2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tcPr>
          <w:p w14:paraId="6E208DC2" w14:textId="77777777" w:rsidR="001B6D27" w:rsidRDefault="001B6D27" w:rsidP="0025432C">
            <w:pPr>
              <w:spacing w:before="85" w:line="288" w:lineRule="auto"/>
              <w:ind w:firstLine="177"/>
              <w:rPr>
                <w:color w:val="262626" w:themeColor="text1" w:themeTint="D9"/>
                <w:sz w:val="18"/>
              </w:rPr>
            </w:pPr>
            <w:r w:rsidRPr="00A1336B">
              <w:rPr>
                <w:color w:val="262626" w:themeColor="text1" w:themeTint="D9"/>
                <w:sz w:val="18"/>
              </w:rPr>
              <w:t>Citizenship status</w:t>
            </w:r>
            <w:r w:rsidRPr="007C0A09">
              <w:rPr>
                <w:b w:val="0"/>
                <w:bCs w:val="0"/>
                <w:color w:val="262626" w:themeColor="text1" w:themeTint="D9"/>
                <w:sz w:val="18"/>
              </w:rPr>
              <w:t xml:space="preserve"> </w:t>
            </w:r>
          </w:p>
          <w:p w14:paraId="18904EBA" w14:textId="69C9647A"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International</w:t>
            </w:r>
          </w:p>
        </w:tc>
        <w:tc>
          <w:tcPr>
            <w:cnfStyle w:val="000010000000" w:firstRow="0" w:lastRow="0" w:firstColumn="0" w:lastColumn="0" w:oddVBand="1" w:evenVBand="0" w:oddHBand="0" w:evenHBand="0" w:firstRowFirstColumn="0" w:firstRowLastColumn="0" w:lastRowFirstColumn="0" w:lastRowLastColumn="0"/>
            <w:tcW w:w="820" w:type="pct"/>
          </w:tcPr>
          <w:p w14:paraId="7328F0EA"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117,362</w:t>
            </w:r>
          </w:p>
        </w:tc>
        <w:tc>
          <w:tcPr>
            <w:cnfStyle w:val="000001000000" w:firstRow="0" w:lastRow="0" w:firstColumn="0" w:lastColumn="0" w:oddVBand="0" w:evenVBand="1" w:oddHBand="0" w:evenHBand="0" w:firstRowFirstColumn="0" w:firstRowLastColumn="0" w:lastRowFirstColumn="0" w:lastRowLastColumn="0"/>
            <w:tcW w:w="820" w:type="pct"/>
          </w:tcPr>
          <w:p w14:paraId="04AF23D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35.2</w:t>
            </w:r>
          </w:p>
        </w:tc>
        <w:tc>
          <w:tcPr>
            <w:cnfStyle w:val="000010000000" w:firstRow="0" w:lastRow="0" w:firstColumn="0" w:lastColumn="0" w:oddVBand="1" w:evenVBand="0" w:oddHBand="0" w:evenHBand="0" w:firstRowFirstColumn="0" w:firstRowLastColumn="0" w:lastRowFirstColumn="0" w:lastRowLastColumn="0"/>
            <w:tcW w:w="820" w:type="pct"/>
          </w:tcPr>
          <w:p w14:paraId="4DFE010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39,536</w:t>
            </w:r>
          </w:p>
        </w:tc>
        <w:tc>
          <w:tcPr>
            <w:cnfStyle w:val="000001000000" w:firstRow="0" w:lastRow="0" w:firstColumn="0" w:lastColumn="0" w:oddVBand="0" w:evenVBand="1" w:oddHBand="0" w:evenHBand="0" w:firstRowFirstColumn="0" w:firstRowLastColumn="0" w:lastRowFirstColumn="0" w:lastRowLastColumn="0"/>
            <w:tcW w:w="821" w:type="pct"/>
          </w:tcPr>
          <w:p w14:paraId="247A96A1"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30.6</w:t>
            </w:r>
          </w:p>
        </w:tc>
      </w:tr>
      <w:tr w:rsidR="00A1336B" w:rsidRPr="00A1336B" w14:paraId="7B60191B"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68776274" w14:textId="77777777" w:rsidR="001B6D27" w:rsidRDefault="001B6D27" w:rsidP="0025432C">
            <w:pPr>
              <w:spacing w:before="85" w:line="288" w:lineRule="auto"/>
              <w:ind w:firstLine="177"/>
              <w:rPr>
                <w:rFonts w:ascii="Aptos Narrow" w:hAnsi="Aptos Narrow"/>
                <w:b w:val="0"/>
                <w:bCs w:val="0"/>
                <w:color w:val="262626" w:themeColor="text1" w:themeTint="D9"/>
                <w:sz w:val="16"/>
                <w:lang w:val="en-GB"/>
              </w:rPr>
            </w:pPr>
            <w:r w:rsidRPr="00A1336B">
              <w:rPr>
                <w:color w:val="262626" w:themeColor="text1" w:themeTint="D9"/>
                <w:sz w:val="18"/>
              </w:rPr>
              <w:t>Disability</w:t>
            </w:r>
            <w:r w:rsidRPr="00A1336B">
              <w:rPr>
                <w:rFonts w:ascii="Aptos Narrow" w:hAnsi="Aptos Narrow"/>
                <w:color w:val="262626" w:themeColor="text1" w:themeTint="D9"/>
                <w:sz w:val="16"/>
                <w:lang w:val="en-GB"/>
              </w:rPr>
              <w:t>‡</w:t>
            </w:r>
          </w:p>
          <w:p w14:paraId="09D7A913" w14:textId="6031903D"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Disability</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317DF98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24,646</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48DB39D0"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7.4</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1D45C51E"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11,515</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18A7E09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8.9</w:t>
            </w:r>
          </w:p>
        </w:tc>
      </w:tr>
      <w:tr w:rsidR="00A1336B" w:rsidRPr="00A1336B" w14:paraId="720FCF4F" w14:textId="77777777" w:rsidTr="001B6D2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tcPr>
          <w:p w14:paraId="3B2DB707" w14:textId="63D348F4" w:rsidR="001B6D27" w:rsidRDefault="001B6D27" w:rsidP="0025432C">
            <w:pPr>
              <w:spacing w:before="85" w:line="288" w:lineRule="auto"/>
              <w:ind w:firstLine="177"/>
              <w:rPr>
                <w:color w:val="262626" w:themeColor="text1" w:themeTint="D9"/>
                <w:sz w:val="18"/>
              </w:rPr>
            </w:pPr>
            <w:r w:rsidRPr="00A1336B">
              <w:rPr>
                <w:color w:val="262626" w:themeColor="text1" w:themeTint="D9"/>
                <w:sz w:val="18"/>
              </w:rPr>
              <w:t>Disability</w:t>
            </w:r>
            <w:r w:rsidRPr="00A1336B">
              <w:rPr>
                <w:rFonts w:ascii="Aptos Narrow" w:hAnsi="Aptos Narrow"/>
                <w:color w:val="262626" w:themeColor="text1" w:themeTint="D9"/>
                <w:sz w:val="16"/>
                <w:lang w:val="en-GB"/>
              </w:rPr>
              <w:t>‡</w:t>
            </w:r>
          </w:p>
          <w:p w14:paraId="30B0249C" w14:textId="4708E45E"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No disability</w:t>
            </w:r>
          </w:p>
        </w:tc>
        <w:tc>
          <w:tcPr>
            <w:cnfStyle w:val="000010000000" w:firstRow="0" w:lastRow="0" w:firstColumn="0" w:lastColumn="0" w:oddVBand="1" w:evenVBand="0" w:oddHBand="0" w:evenHBand="0" w:firstRowFirstColumn="0" w:firstRowLastColumn="0" w:lastRowFirstColumn="0" w:lastRowLastColumn="0"/>
            <w:tcW w:w="820" w:type="pct"/>
          </w:tcPr>
          <w:p w14:paraId="70793BA0"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308,342</w:t>
            </w:r>
          </w:p>
        </w:tc>
        <w:tc>
          <w:tcPr>
            <w:cnfStyle w:val="000001000000" w:firstRow="0" w:lastRow="0" w:firstColumn="0" w:lastColumn="0" w:oddVBand="0" w:evenVBand="1" w:oddHBand="0" w:evenHBand="0" w:firstRowFirstColumn="0" w:firstRowLastColumn="0" w:lastRowFirstColumn="0" w:lastRowLastColumn="0"/>
            <w:tcW w:w="820" w:type="pct"/>
          </w:tcPr>
          <w:p w14:paraId="75F169D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92.6</w:t>
            </w:r>
          </w:p>
        </w:tc>
        <w:tc>
          <w:tcPr>
            <w:cnfStyle w:val="000010000000" w:firstRow="0" w:lastRow="0" w:firstColumn="0" w:lastColumn="0" w:oddVBand="1" w:evenVBand="0" w:oddHBand="0" w:evenHBand="0" w:firstRowFirstColumn="0" w:firstRowLastColumn="0" w:lastRowFirstColumn="0" w:lastRowLastColumn="0"/>
            <w:tcW w:w="820" w:type="pct"/>
          </w:tcPr>
          <w:p w14:paraId="4976AC6F"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117,705</w:t>
            </w:r>
          </w:p>
        </w:tc>
        <w:tc>
          <w:tcPr>
            <w:cnfStyle w:val="000001000000" w:firstRow="0" w:lastRow="0" w:firstColumn="0" w:lastColumn="0" w:oddVBand="0" w:evenVBand="1" w:oddHBand="0" w:evenHBand="0" w:firstRowFirstColumn="0" w:firstRowLastColumn="0" w:lastRowFirstColumn="0" w:lastRowLastColumn="0"/>
            <w:tcW w:w="821" w:type="pct"/>
          </w:tcPr>
          <w:p w14:paraId="68C1E8E0"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91.1</w:t>
            </w:r>
          </w:p>
        </w:tc>
      </w:tr>
      <w:tr w:rsidR="00A1336B" w:rsidRPr="00A1336B" w14:paraId="52299ACD"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068BF93E" w14:textId="7A170050" w:rsidR="001B6D27" w:rsidRDefault="001B6D27" w:rsidP="0025432C">
            <w:pPr>
              <w:spacing w:before="85" w:line="288" w:lineRule="auto"/>
              <w:ind w:firstLine="177"/>
              <w:rPr>
                <w:rFonts w:cs="Arial"/>
                <w:color w:val="262626" w:themeColor="text1" w:themeTint="D9"/>
                <w:sz w:val="18"/>
              </w:rPr>
            </w:pPr>
            <w:r w:rsidRPr="00A1336B">
              <w:rPr>
                <w:color w:val="262626" w:themeColor="text1" w:themeTint="D9"/>
                <w:sz w:val="18"/>
              </w:rPr>
              <w:t>First in family status**</w:t>
            </w:r>
          </w:p>
          <w:p w14:paraId="22AAD4E1" w14:textId="6DA8FA01" w:rsidR="00D03FE4" w:rsidRPr="007C0A09" w:rsidRDefault="00D03FE4" w:rsidP="0025432C">
            <w:pPr>
              <w:spacing w:before="85" w:line="288" w:lineRule="auto"/>
              <w:ind w:firstLine="177"/>
              <w:rPr>
                <w:b w:val="0"/>
                <w:bCs w:val="0"/>
                <w:color w:val="262626" w:themeColor="text1" w:themeTint="D9"/>
                <w:sz w:val="18"/>
              </w:rPr>
            </w:pPr>
            <w:r w:rsidRPr="007C0A09">
              <w:rPr>
                <w:rFonts w:cs="Arial"/>
                <w:b w:val="0"/>
                <w:bCs w:val="0"/>
                <w:color w:val="262626" w:themeColor="text1" w:themeTint="D9"/>
                <w:sz w:val="18"/>
              </w:rPr>
              <w:t>First in family</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0EB5908F"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86,825</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6677891A"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39.0</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12D38B68"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35,205</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5897C9E7"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40.4</w:t>
            </w:r>
          </w:p>
        </w:tc>
      </w:tr>
      <w:tr w:rsidR="00A1336B" w:rsidRPr="00A1336B" w14:paraId="1B88D535" w14:textId="77777777" w:rsidTr="001B6D2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tcPr>
          <w:p w14:paraId="7D63A711" w14:textId="730D404B" w:rsidR="001B6D27" w:rsidRDefault="001B6D27" w:rsidP="0025432C">
            <w:pPr>
              <w:spacing w:before="85" w:line="288" w:lineRule="auto"/>
              <w:ind w:firstLine="177"/>
              <w:rPr>
                <w:rFonts w:cs="Arial"/>
                <w:color w:val="262626" w:themeColor="text1" w:themeTint="D9"/>
                <w:sz w:val="18"/>
              </w:rPr>
            </w:pPr>
            <w:r w:rsidRPr="00A1336B">
              <w:rPr>
                <w:color w:val="262626" w:themeColor="text1" w:themeTint="D9"/>
                <w:sz w:val="18"/>
              </w:rPr>
              <w:t>First in family status**</w:t>
            </w:r>
          </w:p>
          <w:p w14:paraId="21249C4A" w14:textId="5F73ED4E" w:rsidR="00D03FE4" w:rsidRPr="007C0A09" w:rsidRDefault="00D03FE4" w:rsidP="0025432C">
            <w:pPr>
              <w:spacing w:before="85" w:line="288" w:lineRule="auto"/>
              <w:ind w:firstLine="177"/>
              <w:rPr>
                <w:b w:val="0"/>
                <w:bCs w:val="0"/>
                <w:color w:val="262626" w:themeColor="text1" w:themeTint="D9"/>
                <w:sz w:val="18"/>
              </w:rPr>
            </w:pPr>
            <w:r w:rsidRPr="007C0A09">
              <w:rPr>
                <w:rFonts w:cs="Arial"/>
                <w:b w:val="0"/>
                <w:bCs w:val="0"/>
                <w:color w:val="262626" w:themeColor="text1" w:themeTint="D9"/>
                <w:sz w:val="18"/>
              </w:rPr>
              <w:t>Not first in family</w:t>
            </w:r>
          </w:p>
        </w:tc>
        <w:tc>
          <w:tcPr>
            <w:cnfStyle w:val="000010000000" w:firstRow="0" w:lastRow="0" w:firstColumn="0" w:lastColumn="0" w:oddVBand="1" w:evenVBand="0" w:oddHBand="0" w:evenHBand="0" w:firstRowFirstColumn="0" w:firstRowLastColumn="0" w:lastRowFirstColumn="0" w:lastRowLastColumn="0"/>
            <w:tcW w:w="820" w:type="pct"/>
          </w:tcPr>
          <w:p w14:paraId="148C995A"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135,925</w:t>
            </w:r>
          </w:p>
        </w:tc>
        <w:tc>
          <w:tcPr>
            <w:cnfStyle w:val="000001000000" w:firstRow="0" w:lastRow="0" w:firstColumn="0" w:lastColumn="0" w:oddVBand="0" w:evenVBand="1" w:oddHBand="0" w:evenHBand="0" w:firstRowFirstColumn="0" w:firstRowLastColumn="0" w:lastRowFirstColumn="0" w:lastRowLastColumn="0"/>
            <w:tcW w:w="820" w:type="pct"/>
          </w:tcPr>
          <w:p w14:paraId="70E3DCB2"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61.0</w:t>
            </w:r>
          </w:p>
        </w:tc>
        <w:tc>
          <w:tcPr>
            <w:cnfStyle w:val="000010000000" w:firstRow="0" w:lastRow="0" w:firstColumn="0" w:lastColumn="0" w:oddVBand="1" w:evenVBand="0" w:oddHBand="0" w:evenHBand="0" w:firstRowFirstColumn="0" w:firstRowLastColumn="0" w:lastRowFirstColumn="0" w:lastRowLastColumn="0"/>
            <w:tcW w:w="820" w:type="pct"/>
          </w:tcPr>
          <w:p w14:paraId="7096920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51,981</w:t>
            </w:r>
          </w:p>
        </w:tc>
        <w:tc>
          <w:tcPr>
            <w:cnfStyle w:val="000001000000" w:firstRow="0" w:lastRow="0" w:firstColumn="0" w:lastColumn="0" w:oddVBand="0" w:evenVBand="1" w:oddHBand="0" w:evenHBand="0" w:firstRowFirstColumn="0" w:firstRowLastColumn="0" w:lastRowFirstColumn="0" w:lastRowLastColumn="0"/>
            <w:tcW w:w="821" w:type="pct"/>
          </w:tcPr>
          <w:p w14:paraId="5B6DBA16"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59.6</w:t>
            </w:r>
          </w:p>
        </w:tc>
      </w:tr>
      <w:tr w:rsidR="00A1336B" w:rsidRPr="00A1336B" w14:paraId="0F22CE45"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12488EB1" w14:textId="0496D028" w:rsidR="001B6D27" w:rsidRDefault="001B6D27" w:rsidP="0025432C">
            <w:pPr>
              <w:spacing w:before="85" w:line="288" w:lineRule="auto"/>
              <w:ind w:firstLine="177"/>
              <w:rPr>
                <w:color w:val="262626" w:themeColor="text1" w:themeTint="D9"/>
                <w:sz w:val="18"/>
              </w:rPr>
            </w:pPr>
            <w:r w:rsidRPr="00A1336B">
              <w:rPr>
                <w:color w:val="262626" w:themeColor="text1" w:themeTint="D9"/>
                <w:sz w:val="18"/>
              </w:rPr>
              <w:t>Socio-economic status</w:t>
            </w:r>
            <w:r w:rsidRPr="00A1336B">
              <w:rPr>
                <w:rFonts w:cs="Arial"/>
                <w:color w:val="262626" w:themeColor="text1" w:themeTint="D9"/>
                <w:sz w:val="18"/>
              </w:rPr>
              <w:t>***</w:t>
            </w:r>
          </w:p>
          <w:p w14:paraId="4B039E1B" w14:textId="1DA9B319"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High</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64D53D0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65,609</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63936A31"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35.4</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295DD788"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26,453</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10224E4E"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34.2</w:t>
            </w:r>
          </w:p>
        </w:tc>
      </w:tr>
      <w:tr w:rsidR="00A1336B" w:rsidRPr="00A1336B" w14:paraId="676117B9" w14:textId="77777777" w:rsidTr="001B6D2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tcPr>
          <w:p w14:paraId="76990422" w14:textId="67409445" w:rsidR="001B6D27" w:rsidRDefault="001B6D27" w:rsidP="0025432C">
            <w:pPr>
              <w:spacing w:before="85" w:line="288" w:lineRule="auto"/>
              <w:ind w:firstLine="177"/>
              <w:rPr>
                <w:color w:val="262626" w:themeColor="text1" w:themeTint="D9"/>
                <w:sz w:val="18"/>
              </w:rPr>
            </w:pPr>
            <w:r w:rsidRPr="00A1336B">
              <w:rPr>
                <w:color w:val="262626" w:themeColor="text1" w:themeTint="D9"/>
                <w:sz w:val="18"/>
              </w:rPr>
              <w:t>Socio-economic status</w:t>
            </w:r>
            <w:r w:rsidRPr="00A1336B">
              <w:rPr>
                <w:rFonts w:cs="Arial"/>
                <w:color w:val="262626" w:themeColor="text1" w:themeTint="D9"/>
                <w:sz w:val="18"/>
              </w:rPr>
              <w:t>***</w:t>
            </w:r>
          </w:p>
          <w:p w14:paraId="454FEEEE" w14:textId="0D2F9CA4"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Medium</w:t>
            </w:r>
          </w:p>
        </w:tc>
        <w:tc>
          <w:tcPr>
            <w:cnfStyle w:val="000010000000" w:firstRow="0" w:lastRow="0" w:firstColumn="0" w:lastColumn="0" w:oddVBand="1" w:evenVBand="0" w:oddHBand="0" w:evenHBand="0" w:firstRowFirstColumn="0" w:firstRowLastColumn="0" w:lastRowFirstColumn="0" w:lastRowLastColumn="0"/>
            <w:tcW w:w="820" w:type="pct"/>
          </w:tcPr>
          <w:p w14:paraId="268DED57"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92,661</w:t>
            </w:r>
          </w:p>
        </w:tc>
        <w:tc>
          <w:tcPr>
            <w:cnfStyle w:val="000001000000" w:firstRow="0" w:lastRow="0" w:firstColumn="0" w:lastColumn="0" w:oddVBand="0" w:evenVBand="1" w:oddHBand="0" w:evenHBand="0" w:firstRowFirstColumn="0" w:firstRowLastColumn="0" w:lastRowFirstColumn="0" w:lastRowLastColumn="0"/>
            <w:tcW w:w="820" w:type="pct"/>
          </w:tcPr>
          <w:p w14:paraId="2DD6E40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50.0</w:t>
            </w:r>
          </w:p>
        </w:tc>
        <w:tc>
          <w:tcPr>
            <w:cnfStyle w:val="000010000000" w:firstRow="0" w:lastRow="0" w:firstColumn="0" w:lastColumn="0" w:oddVBand="1" w:evenVBand="0" w:oddHBand="0" w:evenHBand="0" w:firstRowFirstColumn="0" w:firstRowLastColumn="0" w:lastRowFirstColumn="0" w:lastRowLastColumn="0"/>
            <w:tcW w:w="820" w:type="pct"/>
          </w:tcPr>
          <w:p w14:paraId="27F65D3F"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38,809</w:t>
            </w:r>
          </w:p>
        </w:tc>
        <w:tc>
          <w:tcPr>
            <w:cnfStyle w:val="000001000000" w:firstRow="0" w:lastRow="0" w:firstColumn="0" w:lastColumn="0" w:oddVBand="0" w:evenVBand="1" w:oddHBand="0" w:evenHBand="0" w:firstRowFirstColumn="0" w:firstRowLastColumn="0" w:lastRowFirstColumn="0" w:lastRowLastColumn="0"/>
            <w:tcW w:w="821" w:type="pct"/>
          </w:tcPr>
          <w:p w14:paraId="31641407"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50.2</w:t>
            </w:r>
          </w:p>
        </w:tc>
      </w:tr>
      <w:tr w:rsidR="00A1336B" w:rsidRPr="00A1336B" w14:paraId="1C7AE55C"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23B75220" w14:textId="4AD651B8" w:rsidR="001B6D27" w:rsidRDefault="001B6D27" w:rsidP="0025432C">
            <w:pPr>
              <w:spacing w:before="85" w:line="288" w:lineRule="auto"/>
              <w:ind w:firstLine="177"/>
              <w:rPr>
                <w:b w:val="0"/>
                <w:bCs w:val="0"/>
                <w:color w:val="262626" w:themeColor="text1" w:themeTint="D9"/>
                <w:sz w:val="18"/>
              </w:rPr>
            </w:pPr>
            <w:r w:rsidRPr="00A1336B">
              <w:rPr>
                <w:color w:val="262626" w:themeColor="text1" w:themeTint="D9"/>
                <w:sz w:val="18"/>
              </w:rPr>
              <w:t>Socio-economic status</w:t>
            </w:r>
            <w:r w:rsidRPr="00A1336B">
              <w:rPr>
                <w:rFonts w:cs="Arial"/>
                <w:color w:val="262626" w:themeColor="text1" w:themeTint="D9"/>
                <w:sz w:val="18"/>
              </w:rPr>
              <w:t>***</w:t>
            </w:r>
          </w:p>
          <w:p w14:paraId="12D8037B" w14:textId="48F61603" w:rsidR="00D03FE4" w:rsidRPr="001B6D27" w:rsidRDefault="00D03FE4" w:rsidP="0025432C">
            <w:pPr>
              <w:spacing w:before="85" w:line="288" w:lineRule="auto"/>
              <w:ind w:firstLine="177"/>
              <w:rPr>
                <w:b w:val="0"/>
                <w:bCs w:val="0"/>
                <w:color w:val="262626" w:themeColor="text1" w:themeTint="D9"/>
                <w:sz w:val="18"/>
              </w:rPr>
            </w:pPr>
            <w:r w:rsidRPr="001B6D27">
              <w:rPr>
                <w:b w:val="0"/>
                <w:bCs w:val="0"/>
                <w:color w:val="262626" w:themeColor="text1" w:themeTint="D9"/>
                <w:sz w:val="18"/>
              </w:rPr>
              <w:t>Low</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040A2F0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27,036</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15BB9D07"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14.6</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5983DBD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12,043</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32951607"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15.6</w:t>
            </w:r>
          </w:p>
        </w:tc>
      </w:tr>
      <w:tr w:rsidR="00A1336B" w:rsidRPr="00A1336B" w14:paraId="08A1CBB5" w14:textId="77777777" w:rsidTr="001B6D2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tcPr>
          <w:p w14:paraId="731271EA" w14:textId="25A91E23" w:rsidR="001B6D27" w:rsidRDefault="001B6D27" w:rsidP="0025432C">
            <w:pPr>
              <w:spacing w:before="85" w:line="288" w:lineRule="auto"/>
              <w:ind w:firstLine="177"/>
              <w:rPr>
                <w:color w:val="262626" w:themeColor="text1" w:themeTint="D9"/>
                <w:sz w:val="18"/>
              </w:rPr>
            </w:pPr>
            <w:r w:rsidRPr="00A1336B">
              <w:rPr>
                <w:color w:val="262626" w:themeColor="text1" w:themeTint="D9"/>
                <w:sz w:val="18"/>
              </w:rPr>
              <w:t>Location</w:t>
            </w:r>
            <w:r w:rsidRPr="00A1336B">
              <w:rPr>
                <w:rFonts w:cs="Arial"/>
                <w:color w:val="262626" w:themeColor="text1" w:themeTint="D9"/>
                <w:sz w:val="18"/>
              </w:rPr>
              <w:t>*** †</w:t>
            </w:r>
          </w:p>
          <w:p w14:paraId="4F4AEF72" w14:textId="0CE973F7"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Metropolitan</w:t>
            </w:r>
          </w:p>
        </w:tc>
        <w:tc>
          <w:tcPr>
            <w:cnfStyle w:val="000010000000" w:firstRow="0" w:lastRow="0" w:firstColumn="0" w:lastColumn="0" w:oddVBand="1" w:evenVBand="0" w:oddHBand="0" w:evenHBand="0" w:firstRowFirstColumn="0" w:firstRowLastColumn="0" w:lastRowFirstColumn="0" w:lastRowLastColumn="0"/>
            <w:tcW w:w="820" w:type="pct"/>
          </w:tcPr>
          <w:p w14:paraId="08D0C16F"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149,781</w:t>
            </w:r>
          </w:p>
        </w:tc>
        <w:tc>
          <w:tcPr>
            <w:cnfStyle w:val="000001000000" w:firstRow="0" w:lastRow="0" w:firstColumn="0" w:lastColumn="0" w:oddVBand="0" w:evenVBand="1" w:oddHBand="0" w:evenHBand="0" w:firstRowFirstColumn="0" w:firstRowLastColumn="0" w:lastRowFirstColumn="0" w:lastRowLastColumn="0"/>
            <w:tcW w:w="820" w:type="pct"/>
          </w:tcPr>
          <w:p w14:paraId="4B996AB5" w14:textId="5F0A421E" w:rsidR="00D03FE4" w:rsidRPr="00A1336B" w:rsidRDefault="00591DBC" w:rsidP="001A66EC">
            <w:pPr>
              <w:spacing w:before="85" w:line="288" w:lineRule="auto"/>
              <w:jc w:val="center"/>
              <w:rPr>
                <w:color w:val="262626" w:themeColor="text1" w:themeTint="D9"/>
                <w:sz w:val="18"/>
              </w:rPr>
            </w:pPr>
            <w:r w:rsidRPr="00A1336B">
              <w:rPr>
                <w:color w:val="262626" w:themeColor="text1" w:themeTint="D9"/>
                <w:sz w:val="18"/>
              </w:rPr>
              <w:t>45.0</w:t>
            </w:r>
          </w:p>
        </w:tc>
        <w:tc>
          <w:tcPr>
            <w:cnfStyle w:val="000010000000" w:firstRow="0" w:lastRow="0" w:firstColumn="0" w:lastColumn="0" w:oddVBand="1" w:evenVBand="0" w:oddHBand="0" w:evenHBand="0" w:firstRowFirstColumn="0" w:firstRowLastColumn="0" w:lastRowFirstColumn="0" w:lastRowLastColumn="0"/>
            <w:tcW w:w="820" w:type="pct"/>
          </w:tcPr>
          <w:p w14:paraId="579F821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60,827</w:t>
            </w:r>
          </w:p>
        </w:tc>
        <w:tc>
          <w:tcPr>
            <w:cnfStyle w:val="000001000000" w:firstRow="0" w:lastRow="0" w:firstColumn="0" w:lastColumn="0" w:oddVBand="0" w:evenVBand="1" w:oddHBand="0" w:evenHBand="0" w:firstRowFirstColumn="0" w:firstRowLastColumn="0" w:lastRowFirstColumn="0" w:lastRowLastColumn="0"/>
            <w:tcW w:w="821" w:type="pct"/>
          </w:tcPr>
          <w:p w14:paraId="1D4F5CA4" w14:textId="390C594E" w:rsidR="00D03FE4" w:rsidRPr="00A1336B" w:rsidRDefault="00591DBC" w:rsidP="001A66EC">
            <w:pPr>
              <w:spacing w:before="85" w:line="288" w:lineRule="auto"/>
              <w:jc w:val="center"/>
              <w:rPr>
                <w:color w:val="262626" w:themeColor="text1" w:themeTint="D9"/>
                <w:sz w:val="18"/>
              </w:rPr>
            </w:pPr>
            <w:r w:rsidRPr="00A1336B">
              <w:rPr>
                <w:color w:val="262626" w:themeColor="text1" w:themeTint="D9"/>
                <w:sz w:val="18"/>
              </w:rPr>
              <w:t>47.1</w:t>
            </w:r>
          </w:p>
        </w:tc>
      </w:tr>
      <w:tr w:rsidR="00A1336B" w:rsidRPr="00A1336B" w14:paraId="4109D781" w14:textId="77777777" w:rsidTr="001B6D2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719" w:type="pct"/>
            <w:shd w:val="clear" w:color="auto" w:fill="auto"/>
          </w:tcPr>
          <w:p w14:paraId="0042CF74" w14:textId="1E1D4A1E" w:rsidR="001B6D27" w:rsidRDefault="001B6D27" w:rsidP="0025432C">
            <w:pPr>
              <w:spacing w:before="85" w:line="288" w:lineRule="auto"/>
              <w:ind w:firstLine="177"/>
              <w:rPr>
                <w:color w:val="262626" w:themeColor="text1" w:themeTint="D9"/>
                <w:sz w:val="18"/>
              </w:rPr>
            </w:pPr>
            <w:r w:rsidRPr="00A1336B">
              <w:rPr>
                <w:color w:val="262626" w:themeColor="text1" w:themeTint="D9"/>
                <w:sz w:val="18"/>
              </w:rPr>
              <w:t>Location</w:t>
            </w:r>
            <w:r w:rsidRPr="00A1336B">
              <w:rPr>
                <w:rFonts w:cs="Arial"/>
                <w:color w:val="262626" w:themeColor="text1" w:themeTint="D9"/>
                <w:sz w:val="18"/>
              </w:rPr>
              <w:t>*** †</w:t>
            </w:r>
          </w:p>
          <w:p w14:paraId="4210A736" w14:textId="1BEA22B9" w:rsidR="00D03FE4" w:rsidRPr="007C0A09" w:rsidRDefault="00D03FE4" w:rsidP="0025432C">
            <w:pPr>
              <w:spacing w:before="85" w:line="288" w:lineRule="auto"/>
              <w:ind w:firstLine="177"/>
              <w:rPr>
                <w:b w:val="0"/>
                <w:bCs w:val="0"/>
                <w:color w:val="262626" w:themeColor="text1" w:themeTint="D9"/>
                <w:sz w:val="18"/>
              </w:rPr>
            </w:pPr>
            <w:r w:rsidRPr="007C0A09">
              <w:rPr>
                <w:b w:val="0"/>
                <w:bCs w:val="0"/>
                <w:color w:val="262626" w:themeColor="text1" w:themeTint="D9"/>
                <w:sz w:val="18"/>
              </w:rPr>
              <w:t>Regional/remote</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13EB8EE6"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35,314</w:t>
            </w:r>
          </w:p>
        </w:tc>
        <w:tc>
          <w:tcPr>
            <w:cnfStyle w:val="000001000000" w:firstRow="0" w:lastRow="0" w:firstColumn="0" w:lastColumn="0" w:oddVBand="0" w:evenVBand="1" w:oddHBand="0" w:evenHBand="0" w:firstRowFirstColumn="0" w:firstRowLastColumn="0" w:lastRowFirstColumn="0" w:lastRowLastColumn="0"/>
            <w:tcW w:w="820" w:type="pct"/>
            <w:shd w:val="clear" w:color="auto" w:fill="auto"/>
          </w:tcPr>
          <w:p w14:paraId="4ED5BD95" w14:textId="7ED14BE3" w:rsidR="00D03FE4" w:rsidRPr="00A1336B" w:rsidRDefault="00591DBC" w:rsidP="001A66EC">
            <w:pPr>
              <w:spacing w:before="85" w:line="288" w:lineRule="auto"/>
              <w:jc w:val="center"/>
              <w:rPr>
                <w:color w:val="262626" w:themeColor="text1" w:themeTint="D9"/>
                <w:sz w:val="18"/>
              </w:rPr>
            </w:pPr>
            <w:r w:rsidRPr="00A1336B">
              <w:rPr>
                <w:color w:val="262626" w:themeColor="text1" w:themeTint="D9"/>
                <w:sz w:val="18"/>
              </w:rPr>
              <w:t>10.6</w:t>
            </w:r>
          </w:p>
        </w:tc>
        <w:tc>
          <w:tcPr>
            <w:cnfStyle w:val="000010000000" w:firstRow="0" w:lastRow="0" w:firstColumn="0" w:lastColumn="0" w:oddVBand="1" w:evenVBand="0" w:oddHBand="0" w:evenHBand="0" w:firstRowFirstColumn="0" w:firstRowLastColumn="0" w:lastRowFirstColumn="0" w:lastRowLastColumn="0"/>
            <w:tcW w:w="820" w:type="pct"/>
            <w:shd w:val="clear" w:color="auto" w:fill="auto"/>
          </w:tcPr>
          <w:p w14:paraId="78D6E786"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16,382</w:t>
            </w:r>
          </w:p>
        </w:tc>
        <w:tc>
          <w:tcPr>
            <w:cnfStyle w:val="000001000000" w:firstRow="0" w:lastRow="0" w:firstColumn="0" w:lastColumn="0" w:oddVBand="0" w:evenVBand="1" w:oddHBand="0" w:evenHBand="0" w:firstRowFirstColumn="0" w:firstRowLastColumn="0" w:lastRowFirstColumn="0" w:lastRowLastColumn="0"/>
            <w:tcW w:w="821" w:type="pct"/>
            <w:shd w:val="clear" w:color="auto" w:fill="auto"/>
          </w:tcPr>
          <w:p w14:paraId="677CFD2F" w14:textId="42E4B99B" w:rsidR="00D03FE4" w:rsidRPr="00A1336B" w:rsidRDefault="00591DBC" w:rsidP="001A66EC">
            <w:pPr>
              <w:spacing w:before="85" w:line="288" w:lineRule="auto"/>
              <w:jc w:val="center"/>
              <w:rPr>
                <w:color w:val="262626" w:themeColor="text1" w:themeTint="D9"/>
                <w:sz w:val="18"/>
              </w:rPr>
            </w:pPr>
            <w:r w:rsidRPr="00A1336B">
              <w:rPr>
                <w:color w:val="262626" w:themeColor="text1" w:themeTint="D9"/>
                <w:sz w:val="18"/>
              </w:rPr>
              <w:t>12.7</w:t>
            </w:r>
          </w:p>
        </w:tc>
      </w:tr>
    </w:tbl>
    <w:p w14:paraId="319D4B21" w14:textId="77777777" w:rsidR="00D03FE4" w:rsidRPr="00A1336B" w:rsidRDefault="00D03FE4" w:rsidP="001B6D27">
      <w:pPr>
        <w:pStyle w:val="Note"/>
        <w:spacing w:before="120"/>
        <w:rPr>
          <w:color w:val="262626" w:themeColor="text1" w:themeTint="D9"/>
          <w:sz w:val="18"/>
          <w:szCs w:val="16"/>
        </w:rPr>
      </w:pPr>
      <w:r w:rsidRPr="00A1336B">
        <w:rPr>
          <w:color w:val="262626" w:themeColor="text1" w:themeTint="D9"/>
          <w:sz w:val="18"/>
          <w:szCs w:val="16"/>
        </w:rPr>
        <w:t>Note: Components may not sum to base number, as records with unknown characteristics are not included in the sub-categories.</w:t>
      </w:r>
    </w:p>
    <w:p w14:paraId="557FAC40" w14:textId="77777777" w:rsidR="001021D8" w:rsidRPr="00A1336B" w:rsidRDefault="001021D8" w:rsidP="001021D8">
      <w:pPr>
        <w:pStyle w:val="FigureNote"/>
        <w:rPr>
          <w:color w:val="262626" w:themeColor="text1" w:themeTint="D9"/>
          <w:sz w:val="18"/>
          <w:szCs w:val="24"/>
        </w:rPr>
      </w:pPr>
      <w:r w:rsidRPr="00A1336B">
        <w:rPr>
          <w:color w:val="262626" w:themeColor="text1" w:themeTint="D9"/>
          <w:sz w:val="18"/>
          <w:szCs w:val="24"/>
        </w:rPr>
        <w:t xml:space="preserve">* Internal </w:t>
      </w:r>
      <w:r w:rsidRPr="00A1336B">
        <w:rPr>
          <w:rFonts w:eastAsia="Times New Roman"/>
          <w:color w:val="262626" w:themeColor="text1" w:themeTint="D9"/>
          <w:sz w:val="18"/>
        </w:rPr>
        <w:t>mode of attendance is where (</w:t>
      </w:r>
      <w:proofErr w:type="spellStart"/>
      <w:r w:rsidRPr="00A1336B">
        <w:rPr>
          <w:rFonts w:eastAsia="Times New Roman"/>
          <w:color w:val="262626" w:themeColor="text1" w:themeTint="D9"/>
          <w:sz w:val="18"/>
        </w:rPr>
        <w:t>i</w:t>
      </w:r>
      <w:proofErr w:type="spellEnd"/>
      <w:r w:rsidRPr="00A1336B">
        <w:rPr>
          <w:rFonts w:eastAsia="Times New Roman"/>
          <w:color w:val="262626" w:themeColor="text1" w:themeTint="D9"/>
          <w:sz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w:t>
      </w:r>
    </w:p>
    <w:p w14:paraId="1DFFF196" w14:textId="77777777" w:rsidR="001021D8" w:rsidRPr="00A1336B" w:rsidRDefault="001021D8" w:rsidP="001021D8">
      <w:pPr>
        <w:pStyle w:val="Body"/>
        <w:spacing w:line="240" w:lineRule="auto"/>
        <w:rPr>
          <w:color w:val="262626" w:themeColor="text1" w:themeTint="D9"/>
          <w:sz w:val="18"/>
          <w:szCs w:val="22"/>
          <w:lang w:val="en-GB"/>
        </w:rPr>
      </w:pPr>
      <w:r w:rsidRPr="00A1336B">
        <w:rPr>
          <w:color w:val="262626" w:themeColor="text1" w:themeTint="D9"/>
          <w:sz w:val="18"/>
          <w:szCs w:val="22"/>
          <w:lang w:val="en-GB"/>
        </w:rPr>
        <w:lastRenderedPageBreak/>
        <w:t xml:space="preserve">** First in family refers to the graduate attaining a </w:t>
      </w:r>
      <w:proofErr w:type="gramStart"/>
      <w:r w:rsidRPr="00A1336B">
        <w:rPr>
          <w:color w:val="262626" w:themeColor="text1" w:themeTint="D9"/>
          <w:sz w:val="18"/>
          <w:szCs w:val="22"/>
          <w:lang w:val="en-GB"/>
        </w:rPr>
        <w:t>bachelor</w:t>
      </w:r>
      <w:proofErr w:type="gramEnd"/>
      <w:r w:rsidRPr="00A1336B">
        <w:rPr>
          <w:color w:val="262626" w:themeColor="text1" w:themeTint="D9"/>
          <w:sz w:val="18"/>
          <w:szCs w:val="22"/>
          <w:lang w:val="en-GB"/>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 </w:t>
      </w:r>
    </w:p>
    <w:p w14:paraId="7EE3D544" w14:textId="77777777" w:rsidR="001021D8" w:rsidRPr="00A1336B" w:rsidRDefault="001021D8" w:rsidP="001021D8">
      <w:pPr>
        <w:pStyle w:val="Body"/>
        <w:spacing w:line="240" w:lineRule="auto"/>
        <w:rPr>
          <w:color w:val="262626" w:themeColor="text1" w:themeTint="D9"/>
          <w:sz w:val="18"/>
          <w:szCs w:val="22"/>
          <w:lang w:val="en-GB"/>
        </w:rPr>
      </w:pPr>
      <w:r w:rsidRPr="00A1336B">
        <w:rPr>
          <w:color w:val="262626" w:themeColor="text1" w:themeTint="D9"/>
          <w:sz w:val="18"/>
          <w:szCs w:val="22"/>
          <w:lang w:val="en-GB"/>
        </w:rPr>
        <w:t xml:space="preserve">*** </w:t>
      </w:r>
      <w:r w:rsidRPr="00A1336B">
        <w:rPr>
          <w:color w:val="262626" w:themeColor="text1" w:themeTint="D9"/>
          <w:sz w:val="18"/>
          <w:szCs w:val="22"/>
        </w:rPr>
        <w:t>Socio-economic status (</w:t>
      </w:r>
      <w:r w:rsidRPr="00A1336B">
        <w:rPr>
          <w:color w:val="262626" w:themeColor="text1" w:themeTint="D9"/>
          <w:sz w:val="18"/>
          <w:szCs w:val="22"/>
          <w:lang w:val="en-GB"/>
        </w:rPr>
        <w:t>SES) and location measures are area-based, associated with students’ first permanent home address submitted when they commenced with their provider, as collected through the TCSI system. The SES is based on the ABS SEIFA Index of Education and Occupation.</w:t>
      </w:r>
    </w:p>
    <w:p w14:paraId="05798060" w14:textId="77777777" w:rsidR="001021D8" w:rsidRPr="00A1336B" w:rsidRDefault="001021D8" w:rsidP="001021D8">
      <w:pPr>
        <w:pStyle w:val="Body"/>
        <w:spacing w:line="240" w:lineRule="auto"/>
        <w:rPr>
          <w:color w:val="262626" w:themeColor="text1" w:themeTint="D9"/>
          <w:sz w:val="18"/>
          <w:szCs w:val="22"/>
          <w:lang w:val="en-GB"/>
        </w:rPr>
      </w:pPr>
      <w:r w:rsidRPr="00A1336B">
        <w:rPr>
          <w:color w:val="262626" w:themeColor="text1" w:themeTint="D9"/>
          <w:sz w:val="18"/>
          <w:szCs w:val="22"/>
          <w:lang w:val="en-GB"/>
        </w:rPr>
        <w:t xml:space="preserve">**** Home language other than English refers to graduates who arrived in Australia less than 10 years prior to the year in which the data was </w:t>
      </w:r>
      <w:proofErr w:type="gramStart"/>
      <w:r w:rsidRPr="00A1336B">
        <w:rPr>
          <w:color w:val="262626" w:themeColor="text1" w:themeTint="D9"/>
          <w:sz w:val="18"/>
          <w:szCs w:val="22"/>
          <w:lang w:val="en-GB"/>
        </w:rPr>
        <w:t>collected, and</w:t>
      </w:r>
      <w:proofErr w:type="gramEnd"/>
      <w:r w:rsidRPr="00A1336B">
        <w:rPr>
          <w:color w:val="262626" w:themeColor="text1" w:themeTint="D9"/>
          <w:sz w:val="18"/>
          <w:szCs w:val="22"/>
          <w:lang w:val="en-GB"/>
        </w:rPr>
        <w:t xml:space="preserve"> comes from a home where a language other than English is spoken. This information is reported by institutions through the TCSI system.</w:t>
      </w:r>
    </w:p>
    <w:p w14:paraId="213EA14B" w14:textId="77777777" w:rsidR="001021D8" w:rsidRPr="00A1336B" w:rsidRDefault="001021D8" w:rsidP="001021D8">
      <w:pPr>
        <w:pStyle w:val="Body"/>
        <w:spacing w:line="240" w:lineRule="auto"/>
        <w:rPr>
          <w:color w:val="262626" w:themeColor="text1" w:themeTint="D9"/>
          <w:sz w:val="18"/>
          <w:szCs w:val="22"/>
          <w:lang w:val="en-GB"/>
        </w:rPr>
      </w:pPr>
      <w:r w:rsidRPr="00A1336B">
        <w:rPr>
          <w:rFonts w:ascii="Aptos Narrow" w:hAnsi="Aptos Narrow"/>
          <w:color w:val="262626" w:themeColor="text1" w:themeTint="D9"/>
          <w:sz w:val="18"/>
          <w:szCs w:val="22"/>
          <w:lang w:val="en-GB"/>
        </w:rPr>
        <w:t>‡</w:t>
      </w:r>
      <w:r w:rsidRPr="00A1336B">
        <w:rPr>
          <w:color w:val="262626" w:themeColor="text1" w:themeTint="D9"/>
          <w:sz w:val="18"/>
          <w:szCs w:val="22"/>
          <w:lang w:val="en-GB"/>
        </w:rPr>
        <w:t xml:space="preserve"> Disability information is reported by institutions through the Tertiary Collection of Student Information (TCSI) system, reflecting a disability, impairment or long-term condition which may affect a graduate’s studies.</w:t>
      </w:r>
    </w:p>
    <w:p w14:paraId="7ABE797B" w14:textId="77777777" w:rsidR="001021D8" w:rsidRPr="00A1336B" w:rsidRDefault="001021D8" w:rsidP="001021D8">
      <w:pPr>
        <w:pStyle w:val="Body"/>
        <w:spacing w:line="240" w:lineRule="auto"/>
        <w:rPr>
          <w:color w:val="262626" w:themeColor="text1" w:themeTint="D9"/>
          <w:sz w:val="18"/>
          <w:szCs w:val="22"/>
          <w:lang w:val="en-GB"/>
        </w:rPr>
      </w:pPr>
      <w:r w:rsidRPr="00A1336B">
        <w:rPr>
          <w:color w:val="262626" w:themeColor="text1" w:themeTint="D9"/>
          <w:sz w:val="18"/>
          <w:szCs w:val="22"/>
          <w:lang w:val="en-GB"/>
        </w:rPr>
        <w:t>† Location measures are calculated according to the proportion of metro and regional/remote categories.</w:t>
      </w:r>
    </w:p>
    <w:p w14:paraId="00750FA7" w14:textId="77777777" w:rsidR="001021D8" w:rsidRPr="00A1336B" w:rsidRDefault="001021D8" w:rsidP="00D03FE4">
      <w:pPr>
        <w:pStyle w:val="Body"/>
        <w:rPr>
          <w:color w:val="262626" w:themeColor="text1" w:themeTint="D9"/>
        </w:rPr>
      </w:pPr>
    </w:p>
    <w:p w14:paraId="129F0CCA" w14:textId="7F076911" w:rsidR="00D03FE4" w:rsidRPr="00A1336B" w:rsidRDefault="00D03FE4" w:rsidP="00D03FE4">
      <w:pPr>
        <w:pStyle w:val="Body"/>
        <w:rPr>
          <w:color w:val="262626" w:themeColor="text1" w:themeTint="D9"/>
        </w:rPr>
      </w:pPr>
      <w:r w:rsidRPr="00A1336B">
        <w:rPr>
          <w:color w:val="262626" w:themeColor="text1" w:themeTint="D9"/>
        </w:rPr>
        <w:t xml:space="preserve">In terms of study area, the achieved respondent profile closely matched the population </w:t>
      </w:r>
      <w:r w:rsidR="003065F0" w:rsidRPr="00A1336B">
        <w:rPr>
          <w:color w:val="262626" w:themeColor="text1" w:themeTint="D9"/>
        </w:rPr>
        <w:t xml:space="preserve">in 2025 </w:t>
      </w:r>
      <w:r w:rsidRPr="00A1336B">
        <w:rPr>
          <w:color w:val="262626" w:themeColor="text1" w:themeTint="D9"/>
        </w:rPr>
        <w:t>(</w:t>
      </w:r>
      <w:r w:rsidR="001021D8" w:rsidRPr="00A1336B">
        <w:rPr>
          <w:b/>
          <w:bCs/>
          <w:color w:val="262626" w:themeColor="text1" w:themeTint="D9"/>
        </w:rPr>
        <w:fldChar w:fldCharType="begin"/>
      </w:r>
      <w:r w:rsidR="001021D8" w:rsidRPr="00A1336B">
        <w:rPr>
          <w:b/>
          <w:bCs/>
          <w:color w:val="262626" w:themeColor="text1" w:themeTint="D9"/>
        </w:rPr>
        <w:instrText xml:space="preserve"> REF _Ref214044037 \h  \* MERGEFORMAT </w:instrText>
      </w:r>
      <w:r w:rsidR="001021D8" w:rsidRPr="00A1336B">
        <w:rPr>
          <w:b/>
          <w:bCs/>
          <w:color w:val="262626" w:themeColor="text1" w:themeTint="D9"/>
        </w:rPr>
      </w:r>
      <w:r w:rsidR="001021D8" w:rsidRPr="00A1336B">
        <w:rPr>
          <w:b/>
          <w:bCs/>
          <w:color w:val="262626" w:themeColor="text1" w:themeTint="D9"/>
        </w:rPr>
        <w:fldChar w:fldCharType="separate"/>
      </w:r>
      <w:r w:rsidR="001021D8" w:rsidRPr="00A1336B">
        <w:rPr>
          <w:b/>
          <w:bCs/>
          <w:color w:val="262626" w:themeColor="text1" w:themeTint="D9"/>
        </w:rPr>
        <w:t xml:space="preserve">Table </w:t>
      </w:r>
      <w:r w:rsidR="001021D8" w:rsidRPr="00A1336B">
        <w:rPr>
          <w:b/>
          <w:bCs/>
          <w:noProof/>
          <w:color w:val="262626" w:themeColor="text1" w:themeTint="D9"/>
        </w:rPr>
        <w:t>19</w:t>
      </w:r>
      <w:r w:rsidR="001021D8" w:rsidRPr="00A1336B">
        <w:rPr>
          <w:b/>
          <w:bCs/>
          <w:color w:val="262626" w:themeColor="text1" w:themeTint="D9"/>
        </w:rPr>
        <w:fldChar w:fldCharType="end"/>
      </w:r>
      <w:r w:rsidRPr="00A1336B">
        <w:rPr>
          <w:color w:val="262626" w:themeColor="text1" w:themeTint="D9"/>
        </w:rPr>
        <w:t>).</w:t>
      </w:r>
      <w:r w:rsidR="003A3A5C" w:rsidRPr="00A1336B">
        <w:rPr>
          <w:color w:val="262626" w:themeColor="text1" w:themeTint="D9"/>
        </w:rPr>
        <w:t xml:space="preserve"> </w:t>
      </w:r>
      <w:r w:rsidRPr="00A1336B">
        <w:rPr>
          <w:color w:val="262626" w:themeColor="text1" w:themeTint="D9"/>
        </w:rPr>
        <w:t xml:space="preserve">Graduates with a higher propensity to respond were from the study areas of </w:t>
      </w:r>
      <w:r w:rsidR="003A3A5C" w:rsidRPr="00A1336B">
        <w:rPr>
          <w:color w:val="262626" w:themeColor="text1" w:themeTint="D9"/>
        </w:rPr>
        <w:t xml:space="preserve">Science and mathematics, and </w:t>
      </w:r>
      <w:r w:rsidRPr="00A1336B">
        <w:rPr>
          <w:color w:val="262626" w:themeColor="text1" w:themeTint="D9"/>
        </w:rPr>
        <w:t>Humanities, culture and social sciences.</w:t>
      </w:r>
      <w:r w:rsidR="003A3A5C" w:rsidRPr="00A1336B">
        <w:rPr>
          <w:color w:val="262626" w:themeColor="text1" w:themeTint="D9"/>
        </w:rPr>
        <w:t xml:space="preserve"> </w:t>
      </w:r>
      <w:r w:rsidRPr="00A1336B">
        <w:rPr>
          <w:color w:val="262626" w:themeColor="text1" w:themeTint="D9"/>
        </w:rPr>
        <w:t>Graduates from Business and management continued to show the lowest propensity to respond, followed by Law and paralegal studies.</w:t>
      </w:r>
    </w:p>
    <w:p w14:paraId="5ACBFCC8" w14:textId="7E8EF1D5" w:rsidR="00D03FE4" w:rsidRPr="00A1336B" w:rsidRDefault="00D03FE4" w:rsidP="00A1336B">
      <w:pPr>
        <w:pStyle w:val="Caption"/>
      </w:pPr>
      <w:bookmarkStart w:id="462" w:name="_Ref214044037"/>
      <w:bookmarkStart w:id="463" w:name="_Toc214281137"/>
      <w:r w:rsidRPr="00A1336B">
        <w:t xml:space="preserve">Table </w:t>
      </w:r>
      <w:fldSimple w:instr=" SEQ Table \* ARABIC ">
        <w:r w:rsidR="0071284E" w:rsidRPr="00A1336B">
          <w:rPr>
            <w:noProof/>
          </w:rPr>
          <w:t>19</w:t>
        </w:r>
      </w:fldSimple>
      <w:bookmarkEnd w:id="462"/>
      <w:r w:rsidRPr="00A1336B">
        <w:tab/>
        <w:t>2025 GOS population parameters by study area and response characteristics</w:t>
      </w:r>
      <w:bookmarkEnd w:id="463"/>
    </w:p>
    <w:tbl>
      <w:tblPr>
        <w:tblStyle w:val="SRCTable"/>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able 5  Short- (2014) and medium-term (2017) outcomes for undergraduates by study area "/>
      </w:tblPr>
      <w:tblGrid>
        <w:gridCol w:w="3199"/>
        <w:gridCol w:w="1397"/>
        <w:gridCol w:w="1399"/>
        <w:gridCol w:w="1397"/>
        <w:gridCol w:w="1396"/>
      </w:tblGrid>
      <w:tr w:rsidR="00A1336B" w:rsidRPr="00A1336B" w14:paraId="3993F9A5" w14:textId="77777777" w:rsidTr="00A1336B">
        <w:trPr>
          <w:cnfStyle w:val="100000000000" w:firstRow="1" w:lastRow="0" w:firstColumn="0" w:lastColumn="0" w:oddVBand="0" w:evenVBand="0" w:oddHBand="0" w:evenHBand="0" w:firstRowFirstColumn="0" w:firstRowLastColumn="0" w:lastRowFirstColumn="0" w:lastRowLastColumn="0"/>
          <w:trHeight w:val="275"/>
          <w:tblHeader/>
        </w:trPr>
        <w:tc>
          <w:tcPr>
            <w:cnfStyle w:val="000010000000" w:firstRow="0" w:lastRow="0" w:firstColumn="0" w:lastColumn="0" w:oddVBand="1" w:evenVBand="0" w:oddHBand="0" w:evenHBand="0" w:firstRowFirstColumn="0" w:firstRowLastColumn="0" w:lastRowFirstColumn="0" w:lastRowLastColumn="0"/>
            <w:tcW w:w="1820" w:type="pct"/>
            <w:shd w:val="clear" w:color="auto" w:fill="auto"/>
          </w:tcPr>
          <w:p w14:paraId="5EAD5F65" w14:textId="5BBAD36B" w:rsidR="000F3283" w:rsidRPr="00A1336B" w:rsidRDefault="0009109D" w:rsidP="0009109D">
            <w:pPr>
              <w:jc w:val="left"/>
              <w:rPr>
                <w:color w:val="262626" w:themeColor="text1" w:themeTint="D9"/>
                <w:sz w:val="18"/>
              </w:rPr>
            </w:pPr>
            <w:r w:rsidRPr="00A1336B">
              <w:rPr>
                <w:color w:val="262626" w:themeColor="text1" w:themeTint="D9"/>
                <w:sz w:val="18"/>
              </w:rPr>
              <w:t>Study area</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3C317E42" w14:textId="329BB243" w:rsidR="000F3283" w:rsidRPr="00A1336B" w:rsidRDefault="000F3283" w:rsidP="000F3283">
            <w:pPr>
              <w:pStyle w:val="TablecolumnheadCENTRETABLES"/>
              <w:rPr>
                <w:rFonts w:ascii="Arial" w:hAnsi="Arial" w:cs="Arial"/>
                <w:b/>
                <w:bCs/>
                <w:caps w:val="0"/>
                <w:color w:val="262626" w:themeColor="text1" w:themeTint="D9"/>
                <w:sz w:val="18"/>
                <w:szCs w:val="18"/>
              </w:rPr>
            </w:pPr>
            <w:r w:rsidRPr="00A1336B">
              <w:rPr>
                <w:rFonts w:ascii="Arial" w:hAnsi="Arial" w:cs="Arial"/>
                <w:b/>
                <w:bCs/>
                <w:caps w:val="0"/>
                <w:color w:val="262626" w:themeColor="text1" w:themeTint="D9"/>
                <w:sz w:val="18"/>
                <w:szCs w:val="18"/>
              </w:rPr>
              <w:t>In-scope population (n)</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tcPr>
          <w:p w14:paraId="50DA7AF0" w14:textId="77777777" w:rsidR="000F3283" w:rsidRPr="00A1336B" w:rsidRDefault="000F3283" w:rsidP="000F3283">
            <w:pPr>
              <w:pStyle w:val="TablecolumnheadCENTRETABLES"/>
              <w:rPr>
                <w:rFonts w:ascii="Arial" w:hAnsi="Arial" w:cs="Arial"/>
                <w:b/>
                <w:bCs/>
                <w:caps w:val="0"/>
                <w:color w:val="262626" w:themeColor="text1" w:themeTint="D9"/>
                <w:sz w:val="18"/>
                <w:szCs w:val="18"/>
              </w:rPr>
            </w:pPr>
            <w:r w:rsidRPr="00A1336B">
              <w:rPr>
                <w:rFonts w:ascii="Arial" w:hAnsi="Arial" w:cs="Arial"/>
                <w:b/>
                <w:bCs/>
                <w:caps w:val="0"/>
                <w:color w:val="262626" w:themeColor="text1" w:themeTint="D9"/>
                <w:sz w:val="18"/>
                <w:szCs w:val="18"/>
              </w:rPr>
              <w:t xml:space="preserve">In-scope </w:t>
            </w:r>
          </w:p>
          <w:p w14:paraId="51C57847" w14:textId="68AB3C5A" w:rsidR="000F3283" w:rsidRPr="00A1336B" w:rsidRDefault="000F3283" w:rsidP="000F3283">
            <w:pPr>
              <w:pStyle w:val="TablecolumnheadCENTRETABLES"/>
              <w:rPr>
                <w:rFonts w:ascii="Arial" w:hAnsi="Arial" w:cs="Arial"/>
                <w:b/>
                <w:bCs/>
                <w:caps w:val="0"/>
                <w:color w:val="262626" w:themeColor="text1" w:themeTint="D9"/>
                <w:sz w:val="18"/>
                <w:szCs w:val="18"/>
              </w:rPr>
            </w:pPr>
            <w:r w:rsidRPr="00A1336B">
              <w:rPr>
                <w:rFonts w:ascii="Arial" w:hAnsi="Arial" w:cs="Arial"/>
                <w:b/>
                <w:bCs/>
                <w:caps w:val="0"/>
                <w:color w:val="262626" w:themeColor="text1" w:themeTint="D9"/>
                <w:sz w:val="18"/>
                <w:szCs w:val="18"/>
              </w:rPr>
              <w:t>population (%)</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3B40076A" w14:textId="77777777" w:rsidR="000F3283" w:rsidRPr="00A1336B" w:rsidRDefault="000F3283" w:rsidP="000F3283">
            <w:pPr>
              <w:pStyle w:val="TablecolumnheadCENTRETABLES"/>
              <w:rPr>
                <w:rFonts w:ascii="Arial" w:hAnsi="Arial" w:cs="Arial"/>
                <w:b/>
                <w:bCs/>
                <w:caps w:val="0"/>
                <w:color w:val="262626" w:themeColor="text1" w:themeTint="D9"/>
                <w:sz w:val="18"/>
                <w:szCs w:val="18"/>
              </w:rPr>
            </w:pPr>
            <w:r w:rsidRPr="00A1336B">
              <w:rPr>
                <w:rFonts w:ascii="Arial" w:hAnsi="Arial" w:cs="Arial"/>
                <w:b/>
                <w:bCs/>
                <w:caps w:val="0"/>
                <w:color w:val="262626" w:themeColor="text1" w:themeTint="D9"/>
                <w:sz w:val="18"/>
                <w:szCs w:val="18"/>
              </w:rPr>
              <w:t xml:space="preserve">Respondents </w:t>
            </w:r>
          </w:p>
          <w:p w14:paraId="73CDA5CE" w14:textId="22694746" w:rsidR="000F3283" w:rsidRPr="00A1336B" w:rsidRDefault="000F3283" w:rsidP="000F3283">
            <w:pPr>
              <w:pStyle w:val="TablecolumnheadCENTRETABLES"/>
              <w:rPr>
                <w:rFonts w:ascii="Arial" w:hAnsi="Arial" w:cs="Arial"/>
                <w:b/>
                <w:bCs/>
                <w:caps w:val="0"/>
                <w:color w:val="262626" w:themeColor="text1" w:themeTint="D9"/>
                <w:sz w:val="18"/>
                <w:szCs w:val="18"/>
              </w:rPr>
            </w:pPr>
            <w:r w:rsidRPr="00A1336B">
              <w:rPr>
                <w:rFonts w:ascii="Arial" w:hAnsi="Arial" w:cs="Arial"/>
                <w:b/>
                <w:bCs/>
                <w:caps w:val="0"/>
                <w:color w:val="262626" w:themeColor="text1" w:themeTint="D9"/>
                <w:sz w:val="18"/>
                <w:szCs w:val="18"/>
              </w:rPr>
              <w:t>(n)</w:t>
            </w:r>
          </w:p>
        </w:tc>
        <w:tc>
          <w:tcPr>
            <w:cnfStyle w:val="000010000000" w:firstRow="0" w:lastRow="0" w:firstColumn="0" w:lastColumn="0" w:oddVBand="1" w:evenVBand="0" w:oddHBand="0" w:evenHBand="0" w:firstRowFirstColumn="0" w:firstRowLastColumn="0" w:lastRowFirstColumn="0" w:lastRowLastColumn="0"/>
            <w:tcW w:w="794" w:type="pct"/>
            <w:shd w:val="clear" w:color="auto" w:fill="auto"/>
          </w:tcPr>
          <w:p w14:paraId="1E4ADCDD" w14:textId="77777777" w:rsidR="000F3283" w:rsidRPr="00A1336B" w:rsidRDefault="000F3283" w:rsidP="000F3283">
            <w:pPr>
              <w:pStyle w:val="TablecolumnheadCENTRETABLES"/>
              <w:rPr>
                <w:rFonts w:ascii="Arial" w:hAnsi="Arial" w:cs="Arial"/>
                <w:b/>
                <w:bCs/>
                <w:caps w:val="0"/>
                <w:color w:val="262626" w:themeColor="text1" w:themeTint="D9"/>
                <w:sz w:val="18"/>
                <w:szCs w:val="18"/>
              </w:rPr>
            </w:pPr>
            <w:r w:rsidRPr="00A1336B">
              <w:rPr>
                <w:rFonts w:ascii="Arial" w:hAnsi="Arial" w:cs="Arial"/>
                <w:b/>
                <w:bCs/>
                <w:caps w:val="0"/>
                <w:color w:val="262626" w:themeColor="text1" w:themeTint="D9"/>
                <w:sz w:val="18"/>
                <w:szCs w:val="18"/>
              </w:rPr>
              <w:t xml:space="preserve">Respondents </w:t>
            </w:r>
          </w:p>
          <w:p w14:paraId="587C74A6" w14:textId="3907D823" w:rsidR="000F3283" w:rsidRPr="00A1336B" w:rsidRDefault="000F3283" w:rsidP="000F3283">
            <w:pPr>
              <w:pStyle w:val="TablecolumnheadCENTRETABLES"/>
              <w:rPr>
                <w:rFonts w:ascii="Arial" w:hAnsi="Arial" w:cs="Arial"/>
                <w:b/>
                <w:bCs/>
                <w:caps w:val="0"/>
                <w:color w:val="262626" w:themeColor="text1" w:themeTint="D9"/>
                <w:sz w:val="18"/>
                <w:szCs w:val="18"/>
              </w:rPr>
            </w:pPr>
            <w:r w:rsidRPr="00A1336B">
              <w:rPr>
                <w:rFonts w:ascii="Arial" w:hAnsi="Arial" w:cs="Arial"/>
                <w:b/>
                <w:bCs/>
                <w:caps w:val="0"/>
                <w:color w:val="262626" w:themeColor="text1" w:themeTint="D9"/>
                <w:sz w:val="18"/>
                <w:szCs w:val="18"/>
              </w:rPr>
              <w:t>(%)</w:t>
            </w:r>
          </w:p>
        </w:tc>
      </w:tr>
      <w:tr w:rsidR="00A1336B" w:rsidRPr="00A1336B" w14:paraId="47BA429F" w14:textId="77777777" w:rsidTr="00A1336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shd w:val="clear" w:color="auto" w:fill="auto"/>
          </w:tcPr>
          <w:p w14:paraId="7CDCF3A6" w14:textId="77777777" w:rsidR="00D03FE4" w:rsidRPr="00A1336B" w:rsidRDefault="00D03FE4" w:rsidP="0009109D">
            <w:pPr>
              <w:spacing w:before="85" w:line="288" w:lineRule="auto"/>
              <w:jc w:val="left"/>
              <w:rPr>
                <w:b/>
                <w:bCs/>
                <w:color w:val="262626" w:themeColor="text1" w:themeTint="D9"/>
                <w:sz w:val="18"/>
              </w:rPr>
            </w:pPr>
            <w:r w:rsidRPr="00A1336B">
              <w:rPr>
                <w:color w:val="262626" w:themeColor="text1" w:themeTint="D9"/>
                <w:sz w:val="18"/>
              </w:rPr>
              <w:t>Agriculture and environmental studies</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437C16C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4,239</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tcPr>
          <w:p w14:paraId="0A8374BE"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1.3</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70224E5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2,133</w:t>
            </w:r>
          </w:p>
        </w:tc>
        <w:tc>
          <w:tcPr>
            <w:cnfStyle w:val="000010000000" w:firstRow="0" w:lastRow="0" w:firstColumn="0" w:lastColumn="0" w:oddVBand="1" w:evenVBand="0" w:oddHBand="0" w:evenHBand="0" w:firstRowFirstColumn="0" w:firstRowLastColumn="0" w:lastRowFirstColumn="0" w:lastRowLastColumn="0"/>
            <w:tcW w:w="794" w:type="pct"/>
            <w:shd w:val="clear" w:color="auto" w:fill="auto"/>
          </w:tcPr>
          <w:p w14:paraId="6F23B3EB"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1.7</w:t>
            </w:r>
          </w:p>
        </w:tc>
      </w:tr>
      <w:tr w:rsidR="00A1336B" w:rsidRPr="00A1336B" w14:paraId="5346C9E3" w14:textId="77777777" w:rsidTr="00A1336B">
        <w:trPr>
          <w:cnfStyle w:val="000000010000" w:firstRow="0" w:lastRow="0" w:firstColumn="0" w:lastColumn="0" w:oddVBand="0" w:evenVBand="0" w:oddHBand="0" w:evenHBand="1"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tcPr>
          <w:p w14:paraId="4F9A982A" w14:textId="77777777" w:rsidR="00D03FE4" w:rsidRPr="00A1336B" w:rsidRDefault="00D03FE4" w:rsidP="0009109D">
            <w:pPr>
              <w:spacing w:before="85" w:line="288" w:lineRule="auto"/>
              <w:jc w:val="left"/>
              <w:rPr>
                <w:b/>
                <w:bCs/>
                <w:color w:val="262626" w:themeColor="text1" w:themeTint="D9"/>
                <w:sz w:val="18"/>
              </w:rPr>
            </w:pPr>
            <w:r w:rsidRPr="00A1336B">
              <w:rPr>
                <w:color w:val="262626" w:themeColor="text1" w:themeTint="D9"/>
                <w:sz w:val="18"/>
              </w:rPr>
              <w:t>Architecture and built environment</w:t>
            </w:r>
          </w:p>
        </w:tc>
        <w:tc>
          <w:tcPr>
            <w:cnfStyle w:val="000001000000" w:firstRow="0" w:lastRow="0" w:firstColumn="0" w:lastColumn="0" w:oddVBand="0" w:evenVBand="1" w:oddHBand="0" w:evenHBand="0" w:firstRowFirstColumn="0" w:firstRowLastColumn="0" w:lastRowFirstColumn="0" w:lastRowLastColumn="0"/>
            <w:tcW w:w="795" w:type="pct"/>
          </w:tcPr>
          <w:p w14:paraId="78CC6B41"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8,312</w:t>
            </w:r>
          </w:p>
        </w:tc>
        <w:tc>
          <w:tcPr>
            <w:cnfStyle w:val="000010000000" w:firstRow="0" w:lastRow="0" w:firstColumn="0" w:lastColumn="0" w:oddVBand="1" w:evenVBand="0" w:oddHBand="0" w:evenHBand="0" w:firstRowFirstColumn="0" w:firstRowLastColumn="0" w:lastRowFirstColumn="0" w:lastRowLastColumn="0"/>
            <w:tcW w:w="796" w:type="pct"/>
          </w:tcPr>
          <w:p w14:paraId="553BA14F"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2.5</w:t>
            </w:r>
          </w:p>
        </w:tc>
        <w:tc>
          <w:tcPr>
            <w:cnfStyle w:val="000001000000" w:firstRow="0" w:lastRow="0" w:firstColumn="0" w:lastColumn="0" w:oddVBand="0" w:evenVBand="1" w:oddHBand="0" w:evenHBand="0" w:firstRowFirstColumn="0" w:firstRowLastColumn="0" w:lastRowFirstColumn="0" w:lastRowLastColumn="0"/>
            <w:tcW w:w="795" w:type="pct"/>
          </w:tcPr>
          <w:p w14:paraId="6BA847E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2,951</w:t>
            </w:r>
          </w:p>
        </w:tc>
        <w:tc>
          <w:tcPr>
            <w:cnfStyle w:val="000010000000" w:firstRow="0" w:lastRow="0" w:firstColumn="0" w:lastColumn="0" w:oddVBand="1" w:evenVBand="0" w:oddHBand="0" w:evenHBand="0" w:firstRowFirstColumn="0" w:firstRowLastColumn="0" w:lastRowFirstColumn="0" w:lastRowLastColumn="0"/>
            <w:tcW w:w="794" w:type="pct"/>
          </w:tcPr>
          <w:p w14:paraId="31DBAB48"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2.3</w:t>
            </w:r>
          </w:p>
        </w:tc>
      </w:tr>
      <w:tr w:rsidR="00A1336B" w:rsidRPr="00A1336B" w14:paraId="0A1B515D" w14:textId="77777777" w:rsidTr="00A1336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shd w:val="clear" w:color="auto" w:fill="auto"/>
          </w:tcPr>
          <w:p w14:paraId="5DBBF669" w14:textId="77777777" w:rsidR="00D03FE4" w:rsidRPr="00A1336B" w:rsidRDefault="00D03FE4" w:rsidP="0009109D">
            <w:pPr>
              <w:spacing w:before="85" w:line="288" w:lineRule="auto"/>
              <w:jc w:val="left"/>
              <w:rPr>
                <w:color w:val="262626" w:themeColor="text1" w:themeTint="D9"/>
                <w:sz w:val="18"/>
              </w:rPr>
            </w:pPr>
            <w:r w:rsidRPr="00A1336B">
              <w:rPr>
                <w:color w:val="262626" w:themeColor="text1" w:themeTint="D9"/>
                <w:sz w:val="18"/>
              </w:rPr>
              <w:t>Business and management</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0EE8F808"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72,613</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tcPr>
          <w:p w14:paraId="1A80153D"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21.8</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3EBB7FD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22,931</w:t>
            </w:r>
          </w:p>
        </w:tc>
        <w:tc>
          <w:tcPr>
            <w:cnfStyle w:val="000010000000" w:firstRow="0" w:lastRow="0" w:firstColumn="0" w:lastColumn="0" w:oddVBand="1" w:evenVBand="0" w:oddHBand="0" w:evenHBand="0" w:firstRowFirstColumn="0" w:firstRowLastColumn="0" w:lastRowFirstColumn="0" w:lastRowLastColumn="0"/>
            <w:tcW w:w="794" w:type="pct"/>
            <w:shd w:val="clear" w:color="auto" w:fill="auto"/>
          </w:tcPr>
          <w:p w14:paraId="3A23CA7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17.7</w:t>
            </w:r>
          </w:p>
        </w:tc>
      </w:tr>
      <w:tr w:rsidR="00A1336B" w:rsidRPr="00A1336B" w14:paraId="3CC92B4F" w14:textId="77777777" w:rsidTr="00A1336B">
        <w:trPr>
          <w:cnfStyle w:val="000000010000" w:firstRow="0" w:lastRow="0" w:firstColumn="0" w:lastColumn="0" w:oddVBand="0" w:evenVBand="0" w:oddHBand="0" w:evenHBand="1"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tcPr>
          <w:p w14:paraId="550D0240" w14:textId="77777777" w:rsidR="00D03FE4" w:rsidRPr="00A1336B" w:rsidRDefault="00D03FE4" w:rsidP="0009109D">
            <w:pPr>
              <w:spacing w:before="85" w:line="288" w:lineRule="auto"/>
              <w:jc w:val="left"/>
              <w:rPr>
                <w:color w:val="262626" w:themeColor="text1" w:themeTint="D9"/>
                <w:sz w:val="18"/>
              </w:rPr>
            </w:pPr>
            <w:r w:rsidRPr="00A1336B">
              <w:rPr>
                <w:color w:val="262626" w:themeColor="text1" w:themeTint="D9"/>
                <w:sz w:val="18"/>
              </w:rPr>
              <w:t>Communications</w:t>
            </w:r>
          </w:p>
        </w:tc>
        <w:tc>
          <w:tcPr>
            <w:cnfStyle w:val="000001000000" w:firstRow="0" w:lastRow="0" w:firstColumn="0" w:lastColumn="0" w:oddVBand="0" w:evenVBand="1" w:oddHBand="0" w:evenHBand="0" w:firstRowFirstColumn="0" w:firstRowLastColumn="0" w:lastRowFirstColumn="0" w:lastRowLastColumn="0"/>
            <w:tcW w:w="795" w:type="pct"/>
          </w:tcPr>
          <w:p w14:paraId="6F1C2431"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8,135</w:t>
            </w:r>
          </w:p>
        </w:tc>
        <w:tc>
          <w:tcPr>
            <w:cnfStyle w:val="000010000000" w:firstRow="0" w:lastRow="0" w:firstColumn="0" w:lastColumn="0" w:oddVBand="1" w:evenVBand="0" w:oddHBand="0" w:evenHBand="0" w:firstRowFirstColumn="0" w:firstRowLastColumn="0" w:lastRowFirstColumn="0" w:lastRowLastColumn="0"/>
            <w:tcW w:w="796" w:type="pct"/>
          </w:tcPr>
          <w:p w14:paraId="25A56EED"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2.4</w:t>
            </w:r>
          </w:p>
        </w:tc>
        <w:tc>
          <w:tcPr>
            <w:cnfStyle w:val="000001000000" w:firstRow="0" w:lastRow="0" w:firstColumn="0" w:lastColumn="0" w:oddVBand="0" w:evenVBand="1" w:oddHBand="0" w:evenHBand="0" w:firstRowFirstColumn="0" w:firstRowLastColumn="0" w:lastRowFirstColumn="0" w:lastRowLastColumn="0"/>
            <w:tcW w:w="795" w:type="pct"/>
          </w:tcPr>
          <w:p w14:paraId="569D4F2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2,820</w:t>
            </w:r>
          </w:p>
        </w:tc>
        <w:tc>
          <w:tcPr>
            <w:cnfStyle w:val="000010000000" w:firstRow="0" w:lastRow="0" w:firstColumn="0" w:lastColumn="0" w:oddVBand="1" w:evenVBand="0" w:oddHBand="0" w:evenHBand="0" w:firstRowFirstColumn="0" w:firstRowLastColumn="0" w:lastRowFirstColumn="0" w:lastRowLastColumn="0"/>
            <w:tcW w:w="794" w:type="pct"/>
          </w:tcPr>
          <w:p w14:paraId="6BF1F822"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2.2</w:t>
            </w:r>
          </w:p>
        </w:tc>
      </w:tr>
      <w:tr w:rsidR="00A1336B" w:rsidRPr="00A1336B" w14:paraId="03B2481A" w14:textId="77777777" w:rsidTr="00A1336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shd w:val="clear" w:color="auto" w:fill="auto"/>
          </w:tcPr>
          <w:p w14:paraId="0C8F5264" w14:textId="77777777" w:rsidR="00D03FE4" w:rsidRPr="00A1336B" w:rsidRDefault="00D03FE4" w:rsidP="0009109D">
            <w:pPr>
              <w:spacing w:before="85" w:line="288" w:lineRule="auto"/>
              <w:jc w:val="left"/>
              <w:rPr>
                <w:color w:val="262626" w:themeColor="text1" w:themeTint="D9"/>
                <w:sz w:val="18"/>
              </w:rPr>
            </w:pPr>
            <w:r w:rsidRPr="00A1336B">
              <w:rPr>
                <w:color w:val="262626" w:themeColor="text1" w:themeTint="D9"/>
                <w:sz w:val="18"/>
              </w:rPr>
              <w:t>Computing and information systems</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71586DE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27,065</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tcPr>
          <w:p w14:paraId="687C9A12"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8.1</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0F2F811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10,332</w:t>
            </w:r>
          </w:p>
        </w:tc>
        <w:tc>
          <w:tcPr>
            <w:cnfStyle w:val="000010000000" w:firstRow="0" w:lastRow="0" w:firstColumn="0" w:lastColumn="0" w:oddVBand="1" w:evenVBand="0" w:oddHBand="0" w:evenHBand="0" w:firstRowFirstColumn="0" w:firstRowLastColumn="0" w:lastRowFirstColumn="0" w:lastRowLastColumn="0"/>
            <w:tcW w:w="794" w:type="pct"/>
            <w:shd w:val="clear" w:color="auto" w:fill="auto"/>
          </w:tcPr>
          <w:p w14:paraId="2C779C42"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8.0</w:t>
            </w:r>
          </w:p>
        </w:tc>
      </w:tr>
      <w:tr w:rsidR="00A1336B" w:rsidRPr="00A1336B" w14:paraId="29547F26" w14:textId="77777777" w:rsidTr="00A1336B">
        <w:trPr>
          <w:cnfStyle w:val="000000010000" w:firstRow="0" w:lastRow="0" w:firstColumn="0" w:lastColumn="0" w:oddVBand="0" w:evenVBand="0" w:oddHBand="0" w:evenHBand="1"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tcPr>
          <w:p w14:paraId="6984C2CB" w14:textId="77777777" w:rsidR="00D03FE4" w:rsidRPr="00A1336B" w:rsidRDefault="00D03FE4" w:rsidP="0009109D">
            <w:pPr>
              <w:spacing w:before="85" w:line="288" w:lineRule="auto"/>
              <w:jc w:val="left"/>
              <w:rPr>
                <w:b/>
                <w:bCs/>
                <w:color w:val="262626" w:themeColor="text1" w:themeTint="D9"/>
                <w:sz w:val="18"/>
              </w:rPr>
            </w:pPr>
            <w:r w:rsidRPr="00A1336B">
              <w:rPr>
                <w:color w:val="262626" w:themeColor="text1" w:themeTint="D9"/>
                <w:sz w:val="18"/>
              </w:rPr>
              <w:t>Creative arts</w:t>
            </w:r>
          </w:p>
        </w:tc>
        <w:tc>
          <w:tcPr>
            <w:cnfStyle w:val="000001000000" w:firstRow="0" w:lastRow="0" w:firstColumn="0" w:lastColumn="0" w:oddVBand="0" w:evenVBand="1" w:oddHBand="0" w:evenHBand="0" w:firstRowFirstColumn="0" w:firstRowLastColumn="0" w:lastRowFirstColumn="0" w:lastRowLastColumn="0"/>
            <w:tcW w:w="795" w:type="pct"/>
          </w:tcPr>
          <w:p w14:paraId="2531CC2D"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9,791</w:t>
            </w:r>
          </w:p>
        </w:tc>
        <w:tc>
          <w:tcPr>
            <w:cnfStyle w:val="000010000000" w:firstRow="0" w:lastRow="0" w:firstColumn="0" w:lastColumn="0" w:oddVBand="1" w:evenVBand="0" w:oddHBand="0" w:evenHBand="0" w:firstRowFirstColumn="0" w:firstRowLastColumn="0" w:lastRowFirstColumn="0" w:lastRowLastColumn="0"/>
            <w:tcW w:w="796" w:type="pct"/>
          </w:tcPr>
          <w:p w14:paraId="02729971"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2.9</w:t>
            </w:r>
          </w:p>
        </w:tc>
        <w:tc>
          <w:tcPr>
            <w:cnfStyle w:val="000001000000" w:firstRow="0" w:lastRow="0" w:firstColumn="0" w:lastColumn="0" w:oddVBand="0" w:evenVBand="1" w:oddHBand="0" w:evenHBand="0" w:firstRowFirstColumn="0" w:firstRowLastColumn="0" w:lastRowFirstColumn="0" w:lastRowLastColumn="0"/>
            <w:tcW w:w="795" w:type="pct"/>
          </w:tcPr>
          <w:p w14:paraId="01753548"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3,866</w:t>
            </w:r>
          </w:p>
        </w:tc>
        <w:tc>
          <w:tcPr>
            <w:cnfStyle w:val="000010000000" w:firstRow="0" w:lastRow="0" w:firstColumn="0" w:lastColumn="0" w:oddVBand="1" w:evenVBand="0" w:oddHBand="0" w:evenHBand="0" w:firstRowFirstColumn="0" w:firstRowLastColumn="0" w:lastRowFirstColumn="0" w:lastRowLastColumn="0"/>
            <w:tcW w:w="794" w:type="pct"/>
          </w:tcPr>
          <w:p w14:paraId="0889CB9A"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3.0</w:t>
            </w:r>
          </w:p>
        </w:tc>
      </w:tr>
      <w:tr w:rsidR="00A1336B" w:rsidRPr="00A1336B" w14:paraId="2AB749B0" w14:textId="77777777" w:rsidTr="00A1336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shd w:val="clear" w:color="auto" w:fill="auto"/>
          </w:tcPr>
          <w:p w14:paraId="299EA1F7" w14:textId="77777777" w:rsidR="00D03FE4" w:rsidRPr="00A1336B" w:rsidRDefault="00D03FE4" w:rsidP="0009109D">
            <w:pPr>
              <w:spacing w:before="85" w:line="288" w:lineRule="auto"/>
              <w:jc w:val="left"/>
              <w:rPr>
                <w:color w:val="262626" w:themeColor="text1" w:themeTint="D9"/>
                <w:sz w:val="18"/>
              </w:rPr>
            </w:pPr>
            <w:r w:rsidRPr="00A1336B">
              <w:rPr>
                <w:color w:val="262626" w:themeColor="text1" w:themeTint="D9"/>
                <w:sz w:val="18"/>
              </w:rPr>
              <w:t>Dentistry</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45B83F8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1,064</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tcPr>
          <w:p w14:paraId="4869B366"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0.3</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1A1420FB"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386</w:t>
            </w:r>
          </w:p>
        </w:tc>
        <w:tc>
          <w:tcPr>
            <w:cnfStyle w:val="000010000000" w:firstRow="0" w:lastRow="0" w:firstColumn="0" w:lastColumn="0" w:oddVBand="1" w:evenVBand="0" w:oddHBand="0" w:evenHBand="0" w:firstRowFirstColumn="0" w:firstRowLastColumn="0" w:lastRowFirstColumn="0" w:lastRowLastColumn="0"/>
            <w:tcW w:w="794" w:type="pct"/>
            <w:shd w:val="clear" w:color="auto" w:fill="auto"/>
          </w:tcPr>
          <w:p w14:paraId="1141F742"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0.3</w:t>
            </w:r>
          </w:p>
        </w:tc>
      </w:tr>
      <w:tr w:rsidR="00A1336B" w:rsidRPr="00A1336B" w14:paraId="50808380" w14:textId="77777777" w:rsidTr="00A1336B">
        <w:trPr>
          <w:cnfStyle w:val="000000010000" w:firstRow="0" w:lastRow="0" w:firstColumn="0" w:lastColumn="0" w:oddVBand="0" w:evenVBand="0" w:oddHBand="0" w:evenHBand="1"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tcPr>
          <w:p w14:paraId="5492ACF1" w14:textId="77777777" w:rsidR="00D03FE4" w:rsidRPr="00A1336B" w:rsidRDefault="00D03FE4" w:rsidP="0009109D">
            <w:pPr>
              <w:spacing w:before="85" w:line="288" w:lineRule="auto"/>
              <w:jc w:val="left"/>
              <w:rPr>
                <w:color w:val="262626" w:themeColor="text1" w:themeTint="D9"/>
                <w:sz w:val="18"/>
              </w:rPr>
            </w:pPr>
            <w:r w:rsidRPr="00A1336B">
              <w:rPr>
                <w:color w:val="262626" w:themeColor="text1" w:themeTint="D9"/>
                <w:sz w:val="18"/>
              </w:rPr>
              <w:t>Engineering</w:t>
            </w:r>
          </w:p>
        </w:tc>
        <w:tc>
          <w:tcPr>
            <w:cnfStyle w:val="000001000000" w:firstRow="0" w:lastRow="0" w:firstColumn="0" w:lastColumn="0" w:oddVBand="0" w:evenVBand="1" w:oddHBand="0" w:evenHBand="0" w:firstRowFirstColumn="0" w:firstRowLastColumn="0" w:lastRowFirstColumn="0" w:lastRowLastColumn="0"/>
            <w:tcW w:w="795" w:type="pct"/>
          </w:tcPr>
          <w:p w14:paraId="1A0188BF"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18,851</w:t>
            </w:r>
          </w:p>
        </w:tc>
        <w:tc>
          <w:tcPr>
            <w:cnfStyle w:val="000010000000" w:firstRow="0" w:lastRow="0" w:firstColumn="0" w:lastColumn="0" w:oddVBand="1" w:evenVBand="0" w:oddHBand="0" w:evenHBand="0" w:firstRowFirstColumn="0" w:firstRowLastColumn="0" w:lastRowFirstColumn="0" w:lastRowLastColumn="0"/>
            <w:tcW w:w="796" w:type="pct"/>
          </w:tcPr>
          <w:p w14:paraId="47E7D02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5.7</w:t>
            </w:r>
          </w:p>
        </w:tc>
        <w:tc>
          <w:tcPr>
            <w:cnfStyle w:val="000001000000" w:firstRow="0" w:lastRow="0" w:firstColumn="0" w:lastColumn="0" w:oddVBand="0" w:evenVBand="1" w:oddHBand="0" w:evenHBand="0" w:firstRowFirstColumn="0" w:firstRowLastColumn="0" w:lastRowFirstColumn="0" w:lastRowLastColumn="0"/>
            <w:tcW w:w="795" w:type="pct"/>
          </w:tcPr>
          <w:p w14:paraId="2328DD3B"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7,647</w:t>
            </w:r>
          </w:p>
        </w:tc>
        <w:tc>
          <w:tcPr>
            <w:cnfStyle w:val="000010000000" w:firstRow="0" w:lastRow="0" w:firstColumn="0" w:lastColumn="0" w:oddVBand="1" w:evenVBand="0" w:oddHBand="0" w:evenHBand="0" w:firstRowFirstColumn="0" w:firstRowLastColumn="0" w:lastRowFirstColumn="0" w:lastRowLastColumn="0"/>
            <w:tcW w:w="794" w:type="pct"/>
          </w:tcPr>
          <w:p w14:paraId="71BBE657"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5.9</w:t>
            </w:r>
          </w:p>
        </w:tc>
      </w:tr>
      <w:tr w:rsidR="00A1336B" w:rsidRPr="00A1336B" w14:paraId="11E64203" w14:textId="77777777" w:rsidTr="00A1336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shd w:val="clear" w:color="auto" w:fill="auto"/>
          </w:tcPr>
          <w:p w14:paraId="6D41B4EA" w14:textId="77777777" w:rsidR="00D03FE4" w:rsidRPr="00A1336B" w:rsidRDefault="00D03FE4" w:rsidP="0009109D">
            <w:pPr>
              <w:spacing w:before="85" w:line="288" w:lineRule="auto"/>
              <w:jc w:val="left"/>
              <w:rPr>
                <w:b/>
                <w:bCs/>
                <w:color w:val="262626" w:themeColor="text1" w:themeTint="D9"/>
                <w:sz w:val="18"/>
              </w:rPr>
            </w:pPr>
            <w:r w:rsidRPr="00A1336B">
              <w:rPr>
                <w:color w:val="262626" w:themeColor="text1" w:themeTint="D9"/>
                <w:sz w:val="18"/>
              </w:rPr>
              <w:t>Health services and support</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0CC6790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21,710</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tcPr>
          <w:p w14:paraId="351E03D8"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6.5</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5B864A70"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9,425</w:t>
            </w:r>
          </w:p>
        </w:tc>
        <w:tc>
          <w:tcPr>
            <w:cnfStyle w:val="000010000000" w:firstRow="0" w:lastRow="0" w:firstColumn="0" w:lastColumn="0" w:oddVBand="1" w:evenVBand="0" w:oddHBand="0" w:evenHBand="0" w:firstRowFirstColumn="0" w:firstRowLastColumn="0" w:lastRowFirstColumn="0" w:lastRowLastColumn="0"/>
            <w:tcW w:w="794" w:type="pct"/>
            <w:shd w:val="clear" w:color="auto" w:fill="auto"/>
          </w:tcPr>
          <w:p w14:paraId="49E283C7"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7.3</w:t>
            </w:r>
          </w:p>
        </w:tc>
      </w:tr>
      <w:tr w:rsidR="00A1336B" w:rsidRPr="00A1336B" w14:paraId="444DF440" w14:textId="77777777" w:rsidTr="00A1336B">
        <w:trPr>
          <w:cnfStyle w:val="000000010000" w:firstRow="0" w:lastRow="0" w:firstColumn="0" w:lastColumn="0" w:oddVBand="0" w:evenVBand="0" w:oddHBand="0" w:evenHBand="1"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tcPr>
          <w:p w14:paraId="497F22F7" w14:textId="77777777" w:rsidR="00D03FE4" w:rsidRPr="00A1336B" w:rsidRDefault="00D03FE4" w:rsidP="0009109D">
            <w:pPr>
              <w:spacing w:before="85" w:line="288" w:lineRule="auto"/>
              <w:jc w:val="left"/>
              <w:rPr>
                <w:color w:val="262626" w:themeColor="text1" w:themeTint="D9"/>
                <w:sz w:val="18"/>
              </w:rPr>
            </w:pPr>
            <w:r w:rsidRPr="00A1336B">
              <w:rPr>
                <w:color w:val="262626" w:themeColor="text1" w:themeTint="D9"/>
                <w:sz w:val="18"/>
              </w:rPr>
              <w:t>Humanities, culture and social sciences</w:t>
            </w:r>
          </w:p>
        </w:tc>
        <w:tc>
          <w:tcPr>
            <w:cnfStyle w:val="000001000000" w:firstRow="0" w:lastRow="0" w:firstColumn="0" w:lastColumn="0" w:oddVBand="0" w:evenVBand="1" w:oddHBand="0" w:evenHBand="0" w:firstRowFirstColumn="0" w:firstRowLastColumn="0" w:lastRowFirstColumn="0" w:lastRowLastColumn="0"/>
            <w:tcW w:w="795" w:type="pct"/>
          </w:tcPr>
          <w:p w14:paraId="2D6D2836"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21,878</w:t>
            </w:r>
          </w:p>
        </w:tc>
        <w:tc>
          <w:tcPr>
            <w:cnfStyle w:val="000010000000" w:firstRow="0" w:lastRow="0" w:firstColumn="0" w:lastColumn="0" w:oddVBand="1" w:evenVBand="0" w:oddHBand="0" w:evenHBand="0" w:firstRowFirstColumn="0" w:firstRowLastColumn="0" w:lastRowFirstColumn="0" w:lastRowLastColumn="0"/>
            <w:tcW w:w="796" w:type="pct"/>
          </w:tcPr>
          <w:p w14:paraId="4FAC683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6.6</w:t>
            </w:r>
          </w:p>
        </w:tc>
        <w:tc>
          <w:tcPr>
            <w:cnfStyle w:val="000001000000" w:firstRow="0" w:lastRow="0" w:firstColumn="0" w:lastColumn="0" w:oddVBand="0" w:evenVBand="1" w:oddHBand="0" w:evenHBand="0" w:firstRowFirstColumn="0" w:firstRowLastColumn="0" w:lastRowFirstColumn="0" w:lastRowLastColumn="0"/>
            <w:tcW w:w="795" w:type="pct"/>
          </w:tcPr>
          <w:p w14:paraId="24272CE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9,968</w:t>
            </w:r>
          </w:p>
        </w:tc>
        <w:tc>
          <w:tcPr>
            <w:cnfStyle w:val="000010000000" w:firstRow="0" w:lastRow="0" w:firstColumn="0" w:lastColumn="0" w:oddVBand="1" w:evenVBand="0" w:oddHBand="0" w:evenHBand="0" w:firstRowFirstColumn="0" w:firstRowLastColumn="0" w:lastRowFirstColumn="0" w:lastRowLastColumn="0"/>
            <w:tcW w:w="794" w:type="pct"/>
          </w:tcPr>
          <w:p w14:paraId="0DF327E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7.7</w:t>
            </w:r>
          </w:p>
        </w:tc>
      </w:tr>
      <w:tr w:rsidR="00A1336B" w:rsidRPr="00A1336B" w14:paraId="1106CF5B" w14:textId="77777777" w:rsidTr="00A1336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shd w:val="clear" w:color="auto" w:fill="auto"/>
          </w:tcPr>
          <w:p w14:paraId="7DA00B58" w14:textId="77777777" w:rsidR="00D03FE4" w:rsidRPr="00A1336B" w:rsidRDefault="00D03FE4" w:rsidP="0009109D">
            <w:pPr>
              <w:spacing w:before="85" w:line="288" w:lineRule="auto"/>
              <w:jc w:val="left"/>
              <w:rPr>
                <w:color w:val="262626" w:themeColor="text1" w:themeTint="D9"/>
                <w:sz w:val="18"/>
              </w:rPr>
            </w:pPr>
            <w:r w:rsidRPr="00A1336B">
              <w:rPr>
                <w:color w:val="262626" w:themeColor="text1" w:themeTint="D9"/>
                <w:sz w:val="18"/>
              </w:rPr>
              <w:t>Law and paralegal studies</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7FE035D6"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16,456</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tcPr>
          <w:p w14:paraId="577E512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4.9</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23FBE2C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5,653</w:t>
            </w:r>
          </w:p>
        </w:tc>
        <w:tc>
          <w:tcPr>
            <w:cnfStyle w:val="000010000000" w:firstRow="0" w:lastRow="0" w:firstColumn="0" w:lastColumn="0" w:oddVBand="1" w:evenVBand="0" w:oddHBand="0" w:evenHBand="0" w:firstRowFirstColumn="0" w:firstRowLastColumn="0" w:lastRowFirstColumn="0" w:lastRowLastColumn="0"/>
            <w:tcW w:w="794" w:type="pct"/>
            <w:shd w:val="clear" w:color="auto" w:fill="auto"/>
          </w:tcPr>
          <w:p w14:paraId="11374961"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4.4</w:t>
            </w:r>
          </w:p>
        </w:tc>
      </w:tr>
      <w:tr w:rsidR="00A1336B" w:rsidRPr="00A1336B" w14:paraId="4BB43F3A" w14:textId="77777777" w:rsidTr="00A1336B">
        <w:trPr>
          <w:cnfStyle w:val="000000010000" w:firstRow="0" w:lastRow="0" w:firstColumn="0" w:lastColumn="0" w:oddVBand="0" w:evenVBand="0" w:oddHBand="0" w:evenHBand="1"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tcPr>
          <w:p w14:paraId="4D4D839D" w14:textId="77777777" w:rsidR="00D03FE4" w:rsidRPr="00A1336B" w:rsidRDefault="00D03FE4" w:rsidP="0009109D">
            <w:pPr>
              <w:spacing w:before="85" w:line="288" w:lineRule="auto"/>
              <w:jc w:val="left"/>
              <w:rPr>
                <w:b/>
                <w:bCs/>
                <w:color w:val="262626" w:themeColor="text1" w:themeTint="D9"/>
                <w:sz w:val="18"/>
              </w:rPr>
            </w:pPr>
            <w:r w:rsidRPr="00A1336B">
              <w:rPr>
                <w:color w:val="262626" w:themeColor="text1" w:themeTint="D9"/>
                <w:sz w:val="18"/>
              </w:rPr>
              <w:t>Medicine</w:t>
            </w:r>
          </w:p>
        </w:tc>
        <w:tc>
          <w:tcPr>
            <w:cnfStyle w:val="000001000000" w:firstRow="0" w:lastRow="0" w:firstColumn="0" w:lastColumn="0" w:oddVBand="0" w:evenVBand="1" w:oddHBand="0" w:evenHBand="0" w:firstRowFirstColumn="0" w:firstRowLastColumn="0" w:lastRowFirstColumn="0" w:lastRowLastColumn="0"/>
            <w:tcW w:w="795" w:type="pct"/>
          </w:tcPr>
          <w:p w14:paraId="31BF08A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5,792</w:t>
            </w:r>
          </w:p>
        </w:tc>
        <w:tc>
          <w:tcPr>
            <w:cnfStyle w:val="000010000000" w:firstRow="0" w:lastRow="0" w:firstColumn="0" w:lastColumn="0" w:oddVBand="1" w:evenVBand="0" w:oddHBand="0" w:evenHBand="0" w:firstRowFirstColumn="0" w:firstRowLastColumn="0" w:lastRowFirstColumn="0" w:lastRowLastColumn="0"/>
            <w:tcW w:w="796" w:type="pct"/>
          </w:tcPr>
          <w:p w14:paraId="08BC011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1.7</w:t>
            </w:r>
          </w:p>
        </w:tc>
        <w:tc>
          <w:tcPr>
            <w:cnfStyle w:val="000001000000" w:firstRow="0" w:lastRow="0" w:firstColumn="0" w:lastColumn="0" w:oddVBand="0" w:evenVBand="1" w:oddHBand="0" w:evenHBand="0" w:firstRowFirstColumn="0" w:firstRowLastColumn="0" w:lastRowFirstColumn="0" w:lastRowLastColumn="0"/>
            <w:tcW w:w="795" w:type="pct"/>
          </w:tcPr>
          <w:p w14:paraId="2F823342"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2,009</w:t>
            </w:r>
          </w:p>
        </w:tc>
        <w:tc>
          <w:tcPr>
            <w:cnfStyle w:val="000010000000" w:firstRow="0" w:lastRow="0" w:firstColumn="0" w:lastColumn="0" w:oddVBand="1" w:evenVBand="0" w:oddHBand="0" w:evenHBand="0" w:firstRowFirstColumn="0" w:firstRowLastColumn="0" w:lastRowFirstColumn="0" w:lastRowLastColumn="0"/>
            <w:tcW w:w="794" w:type="pct"/>
          </w:tcPr>
          <w:p w14:paraId="30F5406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1.6</w:t>
            </w:r>
          </w:p>
        </w:tc>
      </w:tr>
      <w:tr w:rsidR="00A1336B" w:rsidRPr="00A1336B" w14:paraId="232E773D" w14:textId="77777777" w:rsidTr="00A1336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shd w:val="clear" w:color="auto" w:fill="auto"/>
          </w:tcPr>
          <w:p w14:paraId="5CEA7A6C" w14:textId="77777777" w:rsidR="00D03FE4" w:rsidRPr="00A1336B" w:rsidRDefault="00D03FE4" w:rsidP="0009109D">
            <w:pPr>
              <w:spacing w:before="85" w:line="288" w:lineRule="auto"/>
              <w:jc w:val="left"/>
              <w:rPr>
                <w:color w:val="262626" w:themeColor="text1" w:themeTint="D9"/>
                <w:sz w:val="18"/>
              </w:rPr>
            </w:pPr>
            <w:r w:rsidRPr="00A1336B">
              <w:rPr>
                <w:color w:val="262626" w:themeColor="text1" w:themeTint="D9"/>
                <w:sz w:val="18"/>
              </w:rPr>
              <w:t>Nursing</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2A675FB8"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28,562</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tcPr>
          <w:p w14:paraId="5ACFF18E"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8.6</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7672BB0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11,734</w:t>
            </w:r>
          </w:p>
        </w:tc>
        <w:tc>
          <w:tcPr>
            <w:cnfStyle w:val="000010000000" w:firstRow="0" w:lastRow="0" w:firstColumn="0" w:lastColumn="0" w:oddVBand="1" w:evenVBand="0" w:oddHBand="0" w:evenHBand="0" w:firstRowFirstColumn="0" w:firstRowLastColumn="0" w:lastRowFirstColumn="0" w:lastRowLastColumn="0"/>
            <w:tcW w:w="794" w:type="pct"/>
            <w:shd w:val="clear" w:color="auto" w:fill="auto"/>
          </w:tcPr>
          <w:p w14:paraId="2A7D478B"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9.1</w:t>
            </w:r>
          </w:p>
        </w:tc>
      </w:tr>
      <w:tr w:rsidR="00A1336B" w:rsidRPr="00A1336B" w14:paraId="795BD452" w14:textId="77777777" w:rsidTr="00A1336B">
        <w:trPr>
          <w:cnfStyle w:val="000000010000" w:firstRow="0" w:lastRow="0" w:firstColumn="0" w:lastColumn="0" w:oddVBand="0" w:evenVBand="0" w:oddHBand="0" w:evenHBand="1"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tcPr>
          <w:p w14:paraId="48A12D89" w14:textId="77777777" w:rsidR="00D03FE4" w:rsidRPr="00A1336B" w:rsidRDefault="00D03FE4" w:rsidP="0009109D">
            <w:pPr>
              <w:spacing w:before="85" w:line="288" w:lineRule="auto"/>
              <w:jc w:val="left"/>
              <w:rPr>
                <w:color w:val="262626" w:themeColor="text1" w:themeTint="D9"/>
                <w:sz w:val="18"/>
              </w:rPr>
            </w:pPr>
            <w:r w:rsidRPr="00A1336B">
              <w:rPr>
                <w:color w:val="262626" w:themeColor="text1" w:themeTint="D9"/>
                <w:sz w:val="18"/>
              </w:rPr>
              <w:t>Pharmacy</w:t>
            </w:r>
          </w:p>
        </w:tc>
        <w:tc>
          <w:tcPr>
            <w:cnfStyle w:val="000001000000" w:firstRow="0" w:lastRow="0" w:firstColumn="0" w:lastColumn="0" w:oddVBand="0" w:evenVBand="1" w:oddHBand="0" w:evenHBand="0" w:firstRowFirstColumn="0" w:firstRowLastColumn="0" w:lastRowFirstColumn="0" w:lastRowLastColumn="0"/>
            <w:tcW w:w="795" w:type="pct"/>
          </w:tcPr>
          <w:p w14:paraId="6A5CBA7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2,069</w:t>
            </w:r>
          </w:p>
        </w:tc>
        <w:tc>
          <w:tcPr>
            <w:cnfStyle w:val="000010000000" w:firstRow="0" w:lastRow="0" w:firstColumn="0" w:lastColumn="0" w:oddVBand="1" w:evenVBand="0" w:oddHBand="0" w:evenHBand="0" w:firstRowFirstColumn="0" w:firstRowLastColumn="0" w:lastRowFirstColumn="0" w:lastRowLastColumn="0"/>
            <w:tcW w:w="796" w:type="pct"/>
          </w:tcPr>
          <w:p w14:paraId="026A049B"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0.6</w:t>
            </w:r>
          </w:p>
        </w:tc>
        <w:tc>
          <w:tcPr>
            <w:cnfStyle w:val="000001000000" w:firstRow="0" w:lastRow="0" w:firstColumn="0" w:lastColumn="0" w:oddVBand="0" w:evenVBand="1" w:oddHBand="0" w:evenHBand="0" w:firstRowFirstColumn="0" w:firstRowLastColumn="0" w:lastRowFirstColumn="0" w:lastRowLastColumn="0"/>
            <w:tcW w:w="795" w:type="pct"/>
          </w:tcPr>
          <w:p w14:paraId="383F699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807</w:t>
            </w:r>
          </w:p>
        </w:tc>
        <w:tc>
          <w:tcPr>
            <w:cnfStyle w:val="000010000000" w:firstRow="0" w:lastRow="0" w:firstColumn="0" w:lastColumn="0" w:oddVBand="1" w:evenVBand="0" w:oddHBand="0" w:evenHBand="0" w:firstRowFirstColumn="0" w:firstRowLastColumn="0" w:lastRowFirstColumn="0" w:lastRowLastColumn="0"/>
            <w:tcW w:w="794" w:type="pct"/>
          </w:tcPr>
          <w:p w14:paraId="73C2203E"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0.6</w:t>
            </w:r>
          </w:p>
        </w:tc>
      </w:tr>
      <w:tr w:rsidR="00A1336B" w:rsidRPr="00A1336B" w14:paraId="01175162" w14:textId="77777777" w:rsidTr="00A1336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shd w:val="clear" w:color="auto" w:fill="auto"/>
          </w:tcPr>
          <w:p w14:paraId="52ED39E9" w14:textId="77777777" w:rsidR="00D03FE4" w:rsidRPr="00A1336B" w:rsidRDefault="00D03FE4" w:rsidP="0009109D">
            <w:pPr>
              <w:spacing w:before="85" w:line="288" w:lineRule="auto"/>
              <w:jc w:val="left"/>
              <w:rPr>
                <w:b/>
                <w:bCs/>
                <w:color w:val="262626" w:themeColor="text1" w:themeTint="D9"/>
                <w:sz w:val="18"/>
              </w:rPr>
            </w:pPr>
            <w:r w:rsidRPr="00A1336B">
              <w:rPr>
                <w:color w:val="262626" w:themeColor="text1" w:themeTint="D9"/>
                <w:sz w:val="18"/>
              </w:rPr>
              <w:t>Psychology</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71D37DAD"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13,480</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tcPr>
          <w:p w14:paraId="5989547A"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4.0</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047AA54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6,030</w:t>
            </w:r>
          </w:p>
        </w:tc>
        <w:tc>
          <w:tcPr>
            <w:cnfStyle w:val="000010000000" w:firstRow="0" w:lastRow="0" w:firstColumn="0" w:lastColumn="0" w:oddVBand="1" w:evenVBand="0" w:oddHBand="0" w:evenHBand="0" w:firstRowFirstColumn="0" w:firstRowLastColumn="0" w:lastRowFirstColumn="0" w:lastRowLastColumn="0"/>
            <w:tcW w:w="794" w:type="pct"/>
            <w:shd w:val="clear" w:color="auto" w:fill="auto"/>
          </w:tcPr>
          <w:p w14:paraId="7022C61E"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4.7</w:t>
            </w:r>
          </w:p>
        </w:tc>
      </w:tr>
      <w:tr w:rsidR="00A1336B" w:rsidRPr="00A1336B" w14:paraId="169498C6" w14:textId="77777777" w:rsidTr="00A1336B">
        <w:trPr>
          <w:cnfStyle w:val="000000010000" w:firstRow="0" w:lastRow="0" w:firstColumn="0" w:lastColumn="0" w:oddVBand="0" w:evenVBand="0" w:oddHBand="0" w:evenHBand="1"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tcPr>
          <w:p w14:paraId="7699C00A" w14:textId="77777777" w:rsidR="00D03FE4" w:rsidRPr="00A1336B" w:rsidRDefault="00D03FE4" w:rsidP="0009109D">
            <w:pPr>
              <w:spacing w:before="85" w:line="288" w:lineRule="auto"/>
              <w:jc w:val="left"/>
              <w:rPr>
                <w:color w:val="262626" w:themeColor="text1" w:themeTint="D9"/>
                <w:sz w:val="18"/>
              </w:rPr>
            </w:pPr>
            <w:r w:rsidRPr="00A1336B">
              <w:rPr>
                <w:color w:val="262626" w:themeColor="text1" w:themeTint="D9"/>
                <w:sz w:val="18"/>
              </w:rPr>
              <w:t>Rehabilitation</w:t>
            </w:r>
          </w:p>
        </w:tc>
        <w:tc>
          <w:tcPr>
            <w:cnfStyle w:val="000001000000" w:firstRow="0" w:lastRow="0" w:firstColumn="0" w:lastColumn="0" w:oddVBand="0" w:evenVBand="1" w:oddHBand="0" w:evenHBand="0" w:firstRowFirstColumn="0" w:firstRowLastColumn="0" w:lastRowFirstColumn="0" w:lastRowLastColumn="0"/>
            <w:tcW w:w="795" w:type="pct"/>
          </w:tcPr>
          <w:p w14:paraId="03693C9E"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4,452</w:t>
            </w:r>
          </w:p>
        </w:tc>
        <w:tc>
          <w:tcPr>
            <w:cnfStyle w:val="000010000000" w:firstRow="0" w:lastRow="0" w:firstColumn="0" w:lastColumn="0" w:oddVBand="1" w:evenVBand="0" w:oddHBand="0" w:evenHBand="0" w:firstRowFirstColumn="0" w:firstRowLastColumn="0" w:lastRowFirstColumn="0" w:lastRowLastColumn="0"/>
            <w:tcW w:w="796" w:type="pct"/>
          </w:tcPr>
          <w:p w14:paraId="7747378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1.3</w:t>
            </w:r>
          </w:p>
        </w:tc>
        <w:tc>
          <w:tcPr>
            <w:cnfStyle w:val="000001000000" w:firstRow="0" w:lastRow="0" w:firstColumn="0" w:lastColumn="0" w:oddVBand="0" w:evenVBand="1" w:oddHBand="0" w:evenHBand="0" w:firstRowFirstColumn="0" w:firstRowLastColumn="0" w:lastRowFirstColumn="0" w:lastRowLastColumn="0"/>
            <w:tcW w:w="795" w:type="pct"/>
          </w:tcPr>
          <w:p w14:paraId="02298CB0"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1,523</w:t>
            </w:r>
          </w:p>
        </w:tc>
        <w:tc>
          <w:tcPr>
            <w:cnfStyle w:val="000010000000" w:firstRow="0" w:lastRow="0" w:firstColumn="0" w:lastColumn="0" w:oddVBand="1" w:evenVBand="0" w:oddHBand="0" w:evenHBand="0" w:firstRowFirstColumn="0" w:firstRowLastColumn="0" w:lastRowFirstColumn="0" w:lastRowLastColumn="0"/>
            <w:tcW w:w="794" w:type="pct"/>
          </w:tcPr>
          <w:p w14:paraId="0F06E53A"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1.2</w:t>
            </w:r>
          </w:p>
        </w:tc>
      </w:tr>
      <w:tr w:rsidR="00A1336B" w:rsidRPr="00A1336B" w14:paraId="5AB4C5B5" w14:textId="77777777" w:rsidTr="00A1336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shd w:val="clear" w:color="auto" w:fill="auto"/>
          </w:tcPr>
          <w:p w14:paraId="5DB59EF9" w14:textId="77777777" w:rsidR="00D03FE4" w:rsidRPr="00A1336B" w:rsidRDefault="00D03FE4" w:rsidP="0009109D">
            <w:pPr>
              <w:spacing w:before="85" w:line="288" w:lineRule="auto"/>
              <w:jc w:val="left"/>
              <w:rPr>
                <w:color w:val="262626" w:themeColor="text1" w:themeTint="D9"/>
                <w:sz w:val="18"/>
              </w:rPr>
            </w:pPr>
            <w:r w:rsidRPr="00A1336B">
              <w:rPr>
                <w:color w:val="262626" w:themeColor="text1" w:themeTint="D9"/>
                <w:sz w:val="18"/>
              </w:rPr>
              <w:t>Science and mathematics</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1BA0956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25,732</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tcPr>
          <w:p w14:paraId="7A8FFC7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7.7</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00D6151D"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11,536</w:t>
            </w:r>
          </w:p>
        </w:tc>
        <w:tc>
          <w:tcPr>
            <w:cnfStyle w:val="000010000000" w:firstRow="0" w:lastRow="0" w:firstColumn="0" w:lastColumn="0" w:oddVBand="1" w:evenVBand="0" w:oddHBand="0" w:evenHBand="0" w:firstRowFirstColumn="0" w:firstRowLastColumn="0" w:lastRowFirstColumn="0" w:lastRowLastColumn="0"/>
            <w:tcW w:w="794" w:type="pct"/>
            <w:shd w:val="clear" w:color="auto" w:fill="auto"/>
          </w:tcPr>
          <w:p w14:paraId="2FF4BAF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8.9</w:t>
            </w:r>
          </w:p>
        </w:tc>
      </w:tr>
      <w:tr w:rsidR="00A1336B" w:rsidRPr="00A1336B" w14:paraId="3CEB792C" w14:textId="77777777" w:rsidTr="00A1336B">
        <w:trPr>
          <w:cnfStyle w:val="000000010000" w:firstRow="0" w:lastRow="0" w:firstColumn="0" w:lastColumn="0" w:oddVBand="0" w:evenVBand="0" w:oddHBand="0" w:evenHBand="1"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tcPr>
          <w:p w14:paraId="64119664" w14:textId="77777777" w:rsidR="00D03FE4" w:rsidRPr="00A1336B" w:rsidRDefault="00D03FE4" w:rsidP="0009109D">
            <w:pPr>
              <w:spacing w:before="85" w:line="288" w:lineRule="auto"/>
              <w:jc w:val="left"/>
              <w:rPr>
                <w:b/>
                <w:bCs/>
                <w:color w:val="262626" w:themeColor="text1" w:themeTint="D9"/>
                <w:sz w:val="18"/>
              </w:rPr>
            </w:pPr>
            <w:r w:rsidRPr="00A1336B">
              <w:rPr>
                <w:color w:val="262626" w:themeColor="text1" w:themeTint="D9"/>
                <w:sz w:val="18"/>
              </w:rPr>
              <w:t>Social work</w:t>
            </w:r>
          </w:p>
        </w:tc>
        <w:tc>
          <w:tcPr>
            <w:cnfStyle w:val="000001000000" w:firstRow="0" w:lastRow="0" w:firstColumn="0" w:lastColumn="0" w:oddVBand="0" w:evenVBand="1" w:oddHBand="0" w:evenHBand="0" w:firstRowFirstColumn="0" w:firstRowLastColumn="0" w:lastRowFirstColumn="0" w:lastRowLastColumn="0"/>
            <w:tcW w:w="795" w:type="pct"/>
          </w:tcPr>
          <w:p w14:paraId="11C37690"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9,237</w:t>
            </w:r>
          </w:p>
        </w:tc>
        <w:tc>
          <w:tcPr>
            <w:cnfStyle w:val="000010000000" w:firstRow="0" w:lastRow="0" w:firstColumn="0" w:lastColumn="0" w:oddVBand="1" w:evenVBand="0" w:oddHBand="0" w:evenHBand="0" w:firstRowFirstColumn="0" w:firstRowLastColumn="0" w:lastRowFirstColumn="0" w:lastRowLastColumn="0"/>
            <w:tcW w:w="796" w:type="pct"/>
          </w:tcPr>
          <w:p w14:paraId="12A82BEF"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2.8</w:t>
            </w:r>
          </w:p>
        </w:tc>
        <w:tc>
          <w:tcPr>
            <w:cnfStyle w:val="000001000000" w:firstRow="0" w:lastRow="0" w:firstColumn="0" w:lastColumn="0" w:oddVBand="0" w:evenVBand="1" w:oddHBand="0" w:evenHBand="0" w:firstRowFirstColumn="0" w:firstRowLastColumn="0" w:lastRowFirstColumn="0" w:lastRowLastColumn="0"/>
            <w:tcW w:w="795" w:type="pct"/>
          </w:tcPr>
          <w:p w14:paraId="58AA3D7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4,317</w:t>
            </w:r>
          </w:p>
        </w:tc>
        <w:tc>
          <w:tcPr>
            <w:cnfStyle w:val="000010000000" w:firstRow="0" w:lastRow="0" w:firstColumn="0" w:lastColumn="0" w:oddVBand="1" w:evenVBand="0" w:oddHBand="0" w:evenHBand="0" w:firstRowFirstColumn="0" w:firstRowLastColumn="0" w:lastRowFirstColumn="0" w:lastRowLastColumn="0"/>
            <w:tcW w:w="794" w:type="pct"/>
          </w:tcPr>
          <w:p w14:paraId="16044583"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3.3</w:t>
            </w:r>
          </w:p>
        </w:tc>
      </w:tr>
      <w:tr w:rsidR="00A1336B" w:rsidRPr="00A1336B" w14:paraId="0E3E374C" w14:textId="77777777" w:rsidTr="00A1336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shd w:val="clear" w:color="auto" w:fill="auto"/>
          </w:tcPr>
          <w:p w14:paraId="30946ADF" w14:textId="77777777" w:rsidR="00D03FE4" w:rsidRPr="00A1336B" w:rsidRDefault="00D03FE4" w:rsidP="0009109D">
            <w:pPr>
              <w:spacing w:before="85" w:line="288" w:lineRule="auto"/>
              <w:jc w:val="left"/>
              <w:rPr>
                <w:color w:val="262626" w:themeColor="text1" w:themeTint="D9"/>
                <w:sz w:val="18"/>
              </w:rPr>
            </w:pPr>
            <w:r w:rsidRPr="00A1336B">
              <w:rPr>
                <w:color w:val="262626" w:themeColor="text1" w:themeTint="D9"/>
                <w:sz w:val="18"/>
              </w:rPr>
              <w:t>Teacher education</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48D4B757"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31,855</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tcPr>
          <w:p w14:paraId="238A65A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9.6</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0F6A00AD"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12,466</w:t>
            </w:r>
          </w:p>
        </w:tc>
        <w:tc>
          <w:tcPr>
            <w:cnfStyle w:val="000010000000" w:firstRow="0" w:lastRow="0" w:firstColumn="0" w:lastColumn="0" w:oddVBand="1" w:evenVBand="0" w:oddHBand="0" w:evenHBand="0" w:firstRowFirstColumn="0" w:firstRowLastColumn="0" w:lastRowFirstColumn="0" w:lastRowLastColumn="0"/>
            <w:tcW w:w="794" w:type="pct"/>
            <w:shd w:val="clear" w:color="auto" w:fill="auto"/>
          </w:tcPr>
          <w:p w14:paraId="70A893E2"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9.6</w:t>
            </w:r>
          </w:p>
        </w:tc>
      </w:tr>
      <w:tr w:rsidR="00A1336B" w:rsidRPr="00A1336B" w14:paraId="6994CFFA" w14:textId="77777777" w:rsidTr="00A1336B">
        <w:trPr>
          <w:cnfStyle w:val="000000010000" w:firstRow="0" w:lastRow="0" w:firstColumn="0" w:lastColumn="0" w:oddVBand="0" w:evenVBand="0" w:oddHBand="0" w:evenHBand="1"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tcPr>
          <w:p w14:paraId="03DC0B32" w14:textId="77777777" w:rsidR="00D03FE4" w:rsidRPr="00A1336B" w:rsidRDefault="00D03FE4" w:rsidP="0009109D">
            <w:pPr>
              <w:spacing w:before="85" w:line="288" w:lineRule="auto"/>
              <w:jc w:val="left"/>
              <w:rPr>
                <w:color w:val="262626" w:themeColor="text1" w:themeTint="D9"/>
                <w:sz w:val="18"/>
              </w:rPr>
            </w:pPr>
            <w:r w:rsidRPr="00A1336B">
              <w:rPr>
                <w:color w:val="262626" w:themeColor="text1" w:themeTint="D9"/>
                <w:sz w:val="18"/>
              </w:rPr>
              <w:lastRenderedPageBreak/>
              <w:t>Tourism, hospitality, personal services, sport and recreation</w:t>
            </w:r>
          </w:p>
        </w:tc>
        <w:tc>
          <w:tcPr>
            <w:cnfStyle w:val="000001000000" w:firstRow="0" w:lastRow="0" w:firstColumn="0" w:lastColumn="0" w:oddVBand="0" w:evenVBand="1" w:oddHBand="0" w:evenHBand="0" w:firstRowFirstColumn="0" w:firstRowLastColumn="0" w:lastRowFirstColumn="0" w:lastRowLastColumn="0"/>
            <w:tcW w:w="795" w:type="pct"/>
          </w:tcPr>
          <w:p w14:paraId="2BA63390"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672</w:t>
            </w:r>
          </w:p>
        </w:tc>
        <w:tc>
          <w:tcPr>
            <w:cnfStyle w:val="000010000000" w:firstRow="0" w:lastRow="0" w:firstColumn="0" w:lastColumn="0" w:oddVBand="1" w:evenVBand="0" w:oddHBand="0" w:evenHBand="0" w:firstRowFirstColumn="0" w:firstRowLastColumn="0" w:lastRowFirstColumn="0" w:lastRowLastColumn="0"/>
            <w:tcW w:w="796" w:type="pct"/>
          </w:tcPr>
          <w:p w14:paraId="2214F035"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0.2</w:t>
            </w:r>
          </w:p>
        </w:tc>
        <w:tc>
          <w:tcPr>
            <w:cnfStyle w:val="000001000000" w:firstRow="0" w:lastRow="0" w:firstColumn="0" w:lastColumn="0" w:oddVBand="0" w:evenVBand="1" w:oddHBand="0" w:evenHBand="0" w:firstRowFirstColumn="0" w:firstRowLastColumn="0" w:lastRowFirstColumn="0" w:lastRowLastColumn="0"/>
            <w:tcW w:w="795" w:type="pct"/>
          </w:tcPr>
          <w:p w14:paraId="184FF361"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223</w:t>
            </w:r>
          </w:p>
        </w:tc>
        <w:tc>
          <w:tcPr>
            <w:cnfStyle w:val="000010000000" w:firstRow="0" w:lastRow="0" w:firstColumn="0" w:lastColumn="0" w:oddVBand="1" w:evenVBand="0" w:oddHBand="0" w:evenHBand="0" w:firstRowFirstColumn="0" w:firstRowLastColumn="0" w:lastRowFirstColumn="0" w:lastRowLastColumn="0"/>
            <w:tcW w:w="794" w:type="pct"/>
          </w:tcPr>
          <w:p w14:paraId="4E3886B6"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0.2</w:t>
            </w:r>
          </w:p>
        </w:tc>
      </w:tr>
      <w:tr w:rsidR="00A1336B" w:rsidRPr="00A1336B" w14:paraId="1A2B7958" w14:textId="77777777" w:rsidTr="00A1336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shd w:val="clear" w:color="auto" w:fill="auto"/>
          </w:tcPr>
          <w:p w14:paraId="0CFB9E30" w14:textId="77777777" w:rsidR="00D03FE4" w:rsidRPr="00A1336B" w:rsidRDefault="00D03FE4" w:rsidP="0009109D">
            <w:pPr>
              <w:spacing w:before="85" w:line="288" w:lineRule="auto"/>
              <w:jc w:val="left"/>
              <w:rPr>
                <w:b/>
                <w:bCs/>
                <w:color w:val="262626" w:themeColor="text1" w:themeTint="D9"/>
                <w:sz w:val="18"/>
              </w:rPr>
            </w:pPr>
            <w:r w:rsidRPr="00A1336B">
              <w:rPr>
                <w:color w:val="262626" w:themeColor="text1" w:themeTint="D9"/>
                <w:sz w:val="18"/>
              </w:rPr>
              <w:t>Veterinary science</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2BF04E49"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1,023</w:t>
            </w:r>
          </w:p>
        </w:tc>
        <w:tc>
          <w:tcPr>
            <w:cnfStyle w:val="000010000000" w:firstRow="0" w:lastRow="0" w:firstColumn="0" w:lastColumn="0" w:oddVBand="1" w:evenVBand="0" w:oddHBand="0" w:evenHBand="0" w:firstRowFirstColumn="0" w:firstRowLastColumn="0" w:lastRowFirstColumn="0" w:lastRowLastColumn="0"/>
            <w:tcW w:w="796" w:type="pct"/>
            <w:shd w:val="clear" w:color="auto" w:fill="auto"/>
          </w:tcPr>
          <w:p w14:paraId="3CF81ED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0.3</w:t>
            </w:r>
          </w:p>
        </w:tc>
        <w:tc>
          <w:tcPr>
            <w:cnfStyle w:val="000001000000" w:firstRow="0" w:lastRow="0" w:firstColumn="0" w:lastColumn="0" w:oddVBand="0" w:evenVBand="1" w:oddHBand="0" w:evenHBand="0" w:firstRowFirstColumn="0" w:firstRowLastColumn="0" w:lastRowFirstColumn="0" w:lastRowLastColumn="0"/>
            <w:tcW w:w="795" w:type="pct"/>
            <w:shd w:val="clear" w:color="auto" w:fill="auto"/>
          </w:tcPr>
          <w:p w14:paraId="15C4BDAF"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463</w:t>
            </w:r>
          </w:p>
        </w:tc>
        <w:tc>
          <w:tcPr>
            <w:cnfStyle w:val="000010000000" w:firstRow="0" w:lastRow="0" w:firstColumn="0" w:lastColumn="0" w:oddVBand="1" w:evenVBand="0" w:oddHBand="0" w:evenHBand="0" w:firstRowFirstColumn="0" w:firstRowLastColumn="0" w:lastRowFirstColumn="0" w:lastRowLastColumn="0"/>
            <w:tcW w:w="794" w:type="pct"/>
            <w:shd w:val="clear" w:color="auto" w:fill="auto"/>
          </w:tcPr>
          <w:p w14:paraId="37AD9B4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0.4</w:t>
            </w:r>
          </w:p>
        </w:tc>
      </w:tr>
      <w:tr w:rsidR="00A1336B" w:rsidRPr="00A1336B" w14:paraId="1E44C82B" w14:textId="77777777" w:rsidTr="00A1336B">
        <w:trPr>
          <w:cnfStyle w:val="000000010000" w:firstRow="0" w:lastRow="0" w:firstColumn="0" w:lastColumn="0" w:oddVBand="0" w:evenVBand="0" w:oddHBand="0" w:evenHBand="1"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1820" w:type="pct"/>
          </w:tcPr>
          <w:p w14:paraId="10DAEA6E" w14:textId="77777777" w:rsidR="00D03FE4" w:rsidRPr="00A1336B" w:rsidRDefault="00D03FE4" w:rsidP="0009109D">
            <w:pPr>
              <w:spacing w:before="85" w:line="288" w:lineRule="auto"/>
              <w:jc w:val="left"/>
              <w:rPr>
                <w:b/>
                <w:bCs/>
                <w:color w:val="262626" w:themeColor="text1" w:themeTint="D9"/>
                <w:sz w:val="18"/>
              </w:rPr>
            </w:pPr>
            <w:r w:rsidRPr="00A1336B">
              <w:rPr>
                <w:color w:val="262626" w:themeColor="text1" w:themeTint="D9"/>
                <w:sz w:val="18"/>
              </w:rPr>
              <w:t>Total</w:t>
            </w:r>
          </w:p>
        </w:tc>
        <w:tc>
          <w:tcPr>
            <w:cnfStyle w:val="000001000000" w:firstRow="0" w:lastRow="0" w:firstColumn="0" w:lastColumn="0" w:oddVBand="0" w:evenVBand="1" w:oddHBand="0" w:evenHBand="0" w:firstRowFirstColumn="0" w:firstRowLastColumn="0" w:lastRowFirstColumn="0" w:lastRowLastColumn="0"/>
            <w:tcW w:w="795" w:type="pct"/>
          </w:tcPr>
          <w:p w14:paraId="3960400C"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332,988</w:t>
            </w:r>
          </w:p>
        </w:tc>
        <w:tc>
          <w:tcPr>
            <w:cnfStyle w:val="000010000000" w:firstRow="0" w:lastRow="0" w:firstColumn="0" w:lastColumn="0" w:oddVBand="1" w:evenVBand="0" w:oddHBand="0" w:evenHBand="0" w:firstRowFirstColumn="0" w:firstRowLastColumn="0" w:lastRowFirstColumn="0" w:lastRowLastColumn="0"/>
            <w:tcW w:w="796" w:type="pct"/>
          </w:tcPr>
          <w:p w14:paraId="3C85EE2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100.0</w:t>
            </w:r>
          </w:p>
        </w:tc>
        <w:tc>
          <w:tcPr>
            <w:cnfStyle w:val="000001000000" w:firstRow="0" w:lastRow="0" w:firstColumn="0" w:lastColumn="0" w:oddVBand="0" w:evenVBand="1" w:oddHBand="0" w:evenHBand="0" w:firstRowFirstColumn="0" w:firstRowLastColumn="0" w:lastRowFirstColumn="0" w:lastRowLastColumn="0"/>
            <w:tcW w:w="795" w:type="pct"/>
          </w:tcPr>
          <w:p w14:paraId="790DB67D"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129,220</w:t>
            </w:r>
          </w:p>
        </w:tc>
        <w:tc>
          <w:tcPr>
            <w:cnfStyle w:val="000010000000" w:firstRow="0" w:lastRow="0" w:firstColumn="0" w:lastColumn="0" w:oddVBand="1" w:evenVBand="0" w:oddHBand="0" w:evenHBand="0" w:firstRowFirstColumn="0" w:firstRowLastColumn="0" w:lastRowFirstColumn="0" w:lastRowLastColumn="0"/>
            <w:tcW w:w="794" w:type="pct"/>
          </w:tcPr>
          <w:p w14:paraId="1E1ECA54" w14:textId="77777777" w:rsidR="00D03FE4" w:rsidRPr="00A1336B" w:rsidRDefault="00D03FE4" w:rsidP="001A66EC">
            <w:pPr>
              <w:spacing w:before="85" w:line="288" w:lineRule="auto"/>
              <w:jc w:val="center"/>
              <w:rPr>
                <w:color w:val="262626" w:themeColor="text1" w:themeTint="D9"/>
                <w:sz w:val="18"/>
              </w:rPr>
            </w:pPr>
            <w:r w:rsidRPr="00A1336B">
              <w:rPr>
                <w:color w:val="262626" w:themeColor="text1" w:themeTint="D9"/>
                <w:sz w:val="18"/>
              </w:rPr>
              <w:t>100.0</w:t>
            </w:r>
          </w:p>
        </w:tc>
      </w:tr>
    </w:tbl>
    <w:p w14:paraId="16063FEC" w14:textId="0F66DDFE" w:rsidR="003A3A5C" w:rsidRPr="00A1336B" w:rsidRDefault="003A3A5C" w:rsidP="003A3A5C">
      <w:pPr>
        <w:pStyle w:val="Heading3"/>
        <w:rPr>
          <w:color w:val="262626" w:themeColor="text1" w:themeTint="D9"/>
        </w:rPr>
      </w:pPr>
      <w:bookmarkStart w:id="464" w:name="_Toc214052702"/>
      <w:r w:rsidRPr="00A1336B">
        <w:rPr>
          <w:color w:val="262626" w:themeColor="text1" w:themeTint="D9"/>
        </w:rPr>
        <w:t>Characteristic</w:t>
      </w:r>
      <w:r w:rsidR="005D0A68" w:rsidRPr="00A1336B">
        <w:rPr>
          <w:color w:val="262626" w:themeColor="text1" w:themeTint="D9"/>
        </w:rPr>
        <w:t xml:space="preserve"> differences between respondents and population</w:t>
      </w:r>
      <w:bookmarkEnd w:id="464"/>
    </w:p>
    <w:p w14:paraId="682906C0" w14:textId="45E6B64A" w:rsidR="003A3A5C" w:rsidRPr="00A1336B" w:rsidRDefault="005D0A68" w:rsidP="005D0A68">
      <w:pPr>
        <w:pStyle w:val="Body"/>
        <w:rPr>
          <w:color w:val="262626" w:themeColor="text1" w:themeTint="D9"/>
        </w:rPr>
      </w:pPr>
      <w:bookmarkStart w:id="465" w:name="_Hlk214050998"/>
      <w:r w:rsidRPr="00A1336B">
        <w:rPr>
          <w:color w:val="262626" w:themeColor="text1" w:themeTint="D9"/>
        </w:rPr>
        <w:t>To quantify how each of these characteristics differ between respondents and</w:t>
      </w:r>
      <w:r w:rsidR="003065F0" w:rsidRPr="00A1336B">
        <w:rPr>
          <w:color w:val="262626" w:themeColor="text1" w:themeTint="D9"/>
        </w:rPr>
        <w:t xml:space="preserve"> </w:t>
      </w:r>
      <w:r w:rsidRPr="00A1336B">
        <w:rPr>
          <w:color w:val="262626" w:themeColor="text1" w:themeTint="D9"/>
        </w:rPr>
        <w:t xml:space="preserve">population, </w:t>
      </w:r>
      <w:r w:rsidR="003A3A5C" w:rsidRPr="00A1336B">
        <w:rPr>
          <w:b/>
          <w:bCs/>
          <w:color w:val="262626" w:themeColor="text1" w:themeTint="D9"/>
          <w:highlight w:val="yellow"/>
        </w:rPr>
        <w:fldChar w:fldCharType="begin"/>
      </w:r>
      <w:r w:rsidR="003A3A5C" w:rsidRPr="00A1336B">
        <w:rPr>
          <w:b/>
          <w:bCs/>
          <w:color w:val="262626" w:themeColor="text1" w:themeTint="D9"/>
        </w:rPr>
        <w:instrText xml:space="preserve"> REF _Ref214044623 \h </w:instrText>
      </w:r>
      <w:r w:rsidR="003A3A5C" w:rsidRPr="00A1336B">
        <w:rPr>
          <w:b/>
          <w:bCs/>
          <w:color w:val="262626" w:themeColor="text1" w:themeTint="D9"/>
          <w:highlight w:val="yellow"/>
        </w:rPr>
        <w:instrText xml:space="preserve"> \* MERGEFORMAT </w:instrText>
      </w:r>
      <w:r w:rsidR="003A3A5C" w:rsidRPr="00A1336B">
        <w:rPr>
          <w:b/>
          <w:bCs/>
          <w:color w:val="262626" w:themeColor="text1" w:themeTint="D9"/>
          <w:highlight w:val="yellow"/>
        </w:rPr>
      </w:r>
      <w:r w:rsidR="003A3A5C" w:rsidRPr="00A1336B">
        <w:rPr>
          <w:b/>
          <w:bCs/>
          <w:color w:val="262626" w:themeColor="text1" w:themeTint="D9"/>
          <w:highlight w:val="yellow"/>
        </w:rPr>
        <w:fldChar w:fldCharType="separate"/>
      </w:r>
      <w:r w:rsidR="003A3A5C" w:rsidRPr="00A1336B">
        <w:rPr>
          <w:b/>
          <w:bCs/>
          <w:color w:val="262626" w:themeColor="text1" w:themeTint="D9"/>
        </w:rPr>
        <w:t xml:space="preserve">Table </w:t>
      </w:r>
      <w:r w:rsidR="003A3A5C" w:rsidRPr="00A1336B">
        <w:rPr>
          <w:b/>
          <w:bCs/>
          <w:noProof/>
          <w:color w:val="262626" w:themeColor="text1" w:themeTint="D9"/>
        </w:rPr>
        <w:t>20</w:t>
      </w:r>
      <w:r w:rsidR="003A3A5C" w:rsidRPr="00A1336B">
        <w:rPr>
          <w:b/>
          <w:bCs/>
          <w:color w:val="262626" w:themeColor="text1" w:themeTint="D9"/>
          <w:highlight w:val="yellow"/>
        </w:rPr>
        <w:fldChar w:fldCharType="end"/>
      </w:r>
      <w:r w:rsidR="003A3A5C" w:rsidRPr="00A1336B">
        <w:rPr>
          <w:color w:val="262626" w:themeColor="text1" w:themeTint="D9"/>
        </w:rPr>
        <w:t xml:space="preserve"> </w:t>
      </w:r>
      <w:r w:rsidRPr="00A1336B">
        <w:rPr>
          <w:color w:val="262626" w:themeColor="text1" w:themeTint="D9"/>
        </w:rPr>
        <w:t xml:space="preserve">presents the difference in proportions between </w:t>
      </w:r>
      <w:r w:rsidR="003065F0" w:rsidRPr="00A1336B">
        <w:rPr>
          <w:color w:val="262626" w:themeColor="text1" w:themeTint="D9"/>
        </w:rPr>
        <w:t xml:space="preserve">respondents and population </w:t>
      </w:r>
      <w:r w:rsidRPr="00A1336B">
        <w:rPr>
          <w:color w:val="262626" w:themeColor="text1" w:themeTint="D9"/>
        </w:rPr>
        <w:t>in percentage points. Differences across sub-groups can vary, with some characteristics matching the population more closely than others. A negative difference means the sub-group was under-represented among respondents compared to population, whereas a positive difference means the sub-group was over-represented. Where the respondents perfectly mirror the population, all the differences would be zero.</w:t>
      </w:r>
    </w:p>
    <w:p w14:paraId="2D56C670" w14:textId="78895509" w:rsidR="003A3A5C" w:rsidRPr="00A1336B" w:rsidRDefault="003A3A5C" w:rsidP="00A1336B">
      <w:pPr>
        <w:pStyle w:val="Caption"/>
      </w:pPr>
      <w:bookmarkStart w:id="466" w:name="_Ref214044623"/>
      <w:bookmarkStart w:id="467" w:name="_Toc214281138"/>
      <w:bookmarkEnd w:id="465"/>
      <w:r w:rsidRPr="00A1336B">
        <w:t xml:space="preserve">Table </w:t>
      </w:r>
      <w:fldSimple w:instr=" SEQ Table \* ARABIC ">
        <w:r w:rsidR="0071284E" w:rsidRPr="00A1336B">
          <w:rPr>
            <w:noProof/>
          </w:rPr>
          <w:t>20</w:t>
        </w:r>
      </w:fldSimple>
      <w:bookmarkEnd w:id="466"/>
      <w:r w:rsidRPr="00A1336B">
        <w:tab/>
      </w:r>
      <w:bookmarkStart w:id="468" w:name="_Hlk214051081"/>
      <w:r w:rsidRPr="00A1336B">
        <w:t xml:space="preserve">Comparison between </w:t>
      </w:r>
      <w:r w:rsidR="00576978" w:rsidRPr="00A1336B">
        <w:t xml:space="preserve">selected </w:t>
      </w:r>
      <w:r w:rsidRPr="00A1336B">
        <w:t>characteristics</w:t>
      </w:r>
      <w:r w:rsidR="00027CD8" w:rsidRPr="00A1336B">
        <w:t xml:space="preserve"> for respondents and population</w:t>
      </w:r>
      <w:bookmarkEnd w:id="467"/>
      <w:bookmarkEnd w:id="468"/>
    </w:p>
    <w:tbl>
      <w:tblPr>
        <w:tblStyle w:val="SRCTable"/>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64"/>
        <w:gridCol w:w="1465"/>
        <w:gridCol w:w="1465"/>
      </w:tblGrid>
      <w:tr w:rsidR="00A1336B" w:rsidRPr="00A1336B" w14:paraId="46775192" w14:textId="77777777" w:rsidTr="00380681">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0C46313C" w14:textId="77777777" w:rsidR="00027CD8" w:rsidRPr="00A1336B" w:rsidRDefault="00027CD8" w:rsidP="001F59E5">
            <w:pPr>
              <w:jc w:val="left"/>
              <w:rPr>
                <w:rFonts w:eastAsia="Times New Roman" w:cs="Arial"/>
                <w:b w:val="0"/>
                <w:color w:val="262626" w:themeColor="text1" w:themeTint="D9"/>
                <w:sz w:val="18"/>
                <w:highlight w:val="yellow"/>
                <w:lang w:eastAsia="en-AU"/>
              </w:rPr>
            </w:pPr>
            <w:bookmarkStart w:id="469" w:name="_Hlk214051098"/>
            <w:r w:rsidRPr="00A1336B">
              <w:rPr>
                <w:rFonts w:eastAsia="Arial" w:cs="Arial"/>
                <w:color w:val="262626" w:themeColor="text1" w:themeTint="D9"/>
                <w:sz w:val="18"/>
              </w:rPr>
              <w:t>Characteristic</w:t>
            </w:r>
          </w:p>
        </w:tc>
        <w:tc>
          <w:tcPr>
            <w:tcW w:w="1464" w:type="dxa"/>
            <w:shd w:val="clear" w:color="auto" w:fill="auto"/>
          </w:tcPr>
          <w:p w14:paraId="7BDB7102" w14:textId="6A34DBF2" w:rsidR="00027CD8" w:rsidRPr="00A1336B" w:rsidRDefault="00027CD8" w:rsidP="00027CD8">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262626" w:themeColor="text1" w:themeTint="D9"/>
                <w:sz w:val="18"/>
                <w:lang w:eastAsia="en-AU"/>
              </w:rPr>
            </w:pPr>
            <w:r w:rsidRPr="00A1336B">
              <w:rPr>
                <w:rFonts w:eastAsia="Arial" w:cs="Arial"/>
                <w:color w:val="262626" w:themeColor="text1" w:themeTint="D9"/>
                <w:sz w:val="18"/>
                <w:szCs w:val="18"/>
              </w:rPr>
              <w:t>Population</w:t>
            </w:r>
            <w:r w:rsidRPr="00A1336B">
              <w:rPr>
                <w:rFonts w:eastAsia="Arial" w:cs="Arial"/>
                <w:color w:val="262626" w:themeColor="text1" w:themeTint="D9"/>
                <w:sz w:val="18"/>
                <w:szCs w:val="18"/>
              </w:rPr>
              <w:br/>
              <w:t>(%)</w:t>
            </w:r>
          </w:p>
        </w:tc>
        <w:tc>
          <w:tcPr>
            <w:tcW w:w="1465" w:type="dxa"/>
            <w:shd w:val="clear" w:color="auto" w:fill="auto"/>
          </w:tcPr>
          <w:p w14:paraId="2C8B4BFE" w14:textId="08E6C03D" w:rsidR="00027CD8" w:rsidRPr="00A1336B" w:rsidRDefault="00027CD8" w:rsidP="00027CD8">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262626" w:themeColor="text1" w:themeTint="D9"/>
                <w:sz w:val="18"/>
                <w:lang w:eastAsia="en-AU"/>
              </w:rPr>
            </w:pPr>
            <w:r w:rsidRPr="00A1336B">
              <w:rPr>
                <w:rFonts w:eastAsia="Arial" w:cs="Arial"/>
                <w:color w:val="262626" w:themeColor="text1" w:themeTint="D9"/>
                <w:sz w:val="18"/>
                <w:szCs w:val="18"/>
              </w:rPr>
              <w:t xml:space="preserve">Respondents </w:t>
            </w:r>
            <w:r w:rsidRPr="00A1336B">
              <w:rPr>
                <w:rFonts w:eastAsia="Arial" w:cs="Arial"/>
                <w:color w:val="262626" w:themeColor="text1" w:themeTint="D9"/>
                <w:sz w:val="18"/>
                <w:szCs w:val="18"/>
              </w:rPr>
              <w:br/>
              <w:t>(%)</w:t>
            </w:r>
          </w:p>
        </w:tc>
        <w:tc>
          <w:tcPr>
            <w:tcW w:w="1465" w:type="dxa"/>
            <w:shd w:val="clear" w:color="auto" w:fill="auto"/>
          </w:tcPr>
          <w:p w14:paraId="500ECEF3" w14:textId="5ABC28B7" w:rsidR="00027CD8" w:rsidRPr="00A1336B" w:rsidRDefault="00027CD8" w:rsidP="00027CD8">
            <w:pPr>
              <w:spacing w:before="100" w:after="100"/>
              <w:ind w:left="100" w:right="100"/>
              <w:cnfStyle w:val="100000000000" w:firstRow="1" w:lastRow="0" w:firstColumn="0" w:lastColumn="0" w:oddVBand="0" w:evenVBand="0" w:oddHBand="0" w:evenHBand="0"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rPr>
              <w:t>Difference</w:t>
            </w:r>
            <w:r w:rsidRPr="00A1336B">
              <w:rPr>
                <w:rFonts w:eastAsia="Arial" w:cs="Arial"/>
                <w:color w:val="262626" w:themeColor="text1" w:themeTint="D9"/>
                <w:sz w:val="18"/>
              </w:rPr>
              <w:br/>
              <w:t>(%)</w:t>
            </w:r>
          </w:p>
        </w:tc>
      </w:tr>
      <w:tr w:rsidR="00A1336B" w:rsidRPr="00A1336B" w14:paraId="284DC72A"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4FBBE57D" w14:textId="77777777" w:rsidR="001B6D27" w:rsidRDefault="001B6D27" w:rsidP="00576978">
            <w:pPr>
              <w:ind w:firstLine="184"/>
              <w:rPr>
                <w:color w:val="262626" w:themeColor="text1" w:themeTint="D9"/>
                <w:sz w:val="18"/>
              </w:rPr>
            </w:pPr>
            <w:r w:rsidRPr="00A1336B">
              <w:rPr>
                <w:color w:val="262626" w:themeColor="text1" w:themeTint="D9"/>
                <w:sz w:val="18"/>
              </w:rPr>
              <w:t>Study level</w:t>
            </w:r>
            <w:r w:rsidRPr="00A1336B">
              <w:rPr>
                <w:b w:val="0"/>
                <w:bCs w:val="0"/>
                <w:color w:val="262626" w:themeColor="text1" w:themeTint="D9"/>
                <w:sz w:val="18"/>
              </w:rPr>
              <w:t xml:space="preserve"> </w:t>
            </w:r>
          </w:p>
          <w:p w14:paraId="2F6CD519" w14:textId="54F17FAD" w:rsidR="00235453" w:rsidRPr="00A1336B" w:rsidRDefault="00235453" w:rsidP="00576978">
            <w:pPr>
              <w:ind w:firstLine="184"/>
              <w:rPr>
                <w:rFonts w:eastAsia="Times New Roman" w:cs="Arial"/>
                <w:b w:val="0"/>
                <w:bCs w:val="0"/>
                <w:color w:val="262626" w:themeColor="text1" w:themeTint="D9"/>
                <w:sz w:val="18"/>
                <w:lang w:eastAsia="en-AU"/>
              </w:rPr>
            </w:pPr>
            <w:r w:rsidRPr="00A1336B">
              <w:rPr>
                <w:b w:val="0"/>
                <w:bCs w:val="0"/>
                <w:color w:val="262626" w:themeColor="text1" w:themeTint="D9"/>
                <w:sz w:val="18"/>
              </w:rPr>
              <w:t xml:space="preserve">Undergraduate </w:t>
            </w:r>
          </w:p>
        </w:tc>
        <w:tc>
          <w:tcPr>
            <w:tcW w:w="1464" w:type="dxa"/>
            <w:shd w:val="clear" w:color="auto" w:fill="auto"/>
          </w:tcPr>
          <w:p w14:paraId="7D37EBE8" w14:textId="164B30D5"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51.8</w:t>
            </w:r>
          </w:p>
        </w:tc>
        <w:tc>
          <w:tcPr>
            <w:tcW w:w="1465" w:type="dxa"/>
            <w:shd w:val="clear" w:color="auto" w:fill="auto"/>
          </w:tcPr>
          <w:p w14:paraId="65621C97" w14:textId="5D9D2110"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51.5</w:t>
            </w:r>
          </w:p>
        </w:tc>
        <w:tc>
          <w:tcPr>
            <w:tcW w:w="1465" w:type="dxa"/>
            <w:shd w:val="clear" w:color="auto" w:fill="auto"/>
          </w:tcPr>
          <w:p w14:paraId="7FEFA9B0" w14:textId="700A39CD"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-0.3</w:t>
            </w:r>
          </w:p>
        </w:tc>
      </w:tr>
      <w:tr w:rsidR="00A1336B" w:rsidRPr="00A1336B" w14:paraId="1CA4A48C"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56CECE2F" w14:textId="77777777" w:rsidR="001B6D27" w:rsidRDefault="001B6D27" w:rsidP="00576978">
            <w:pPr>
              <w:ind w:firstLine="184"/>
              <w:rPr>
                <w:color w:val="262626" w:themeColor="text1" w:themeTint="D9"/>
                <w:sz w:val="18"/>
              </w:rPr>
            </w:pPr>
            <w:r w:rsidRPr="00A1336B">
              <w:rPr>
                <w:color w:val="262626" w:themeColor="text1" w:themeTint="D9"/>
                <w:sz w:val="18"/>
              </w:rPr>
              <w:t>Study level</w:t>
            </w:r>
            <w:r w:rsidRPr="00A1336B">
              <w:rPr>
                <w:b w:val="0"/>
                <w:bCs w:val="0"/>
                <w:color w:val="262626" w:themeColor="text1" w:themeTint="D9"/>
                <w:sz w:val="18"/>
              </w:rPr>
              <w:t xml:space="preserve"> </w:t>
            </w:r>
          </w:p>
          <w:p w14:paraId="4ADE6468" w14:textId="765FDDD9" w:rsidR="00235453" w:rsidRPr="00A1336B" w:rsidRDefault="00235453" w:rsidP="00576978">
            <w:pPr>
              <w:ind w:firstLine="184"/>
              <w:rPr>
                <w:rFonts w:eastAsia="Times New Roman" w:cs="Arial"/>
                <w:b w:val="0"/>
                <w:bCs w:val="0"/>
                <w:color w:val="262626" w:themeColor="text1" w:themeTint="D9"/>
                <w:sz w:val="18"/>
                <w:lang w:eastAsia="en-AU"/>
              </w:rPr>
            </w:pPr>
            <w:r w:rsidRPr="00A1336B">
              <w:rPr>
                <w:b w:val="0"/>
                <w:bCs w:val="0"/>
                <w:color w:val="262626" w:themeColor="text1" w:themeTint="D9"/>
                <w:sz w:val="18"/>
              </w:rPr>
              <w:t>Postgraduate coursework</w:t>
            </w:r>
          </w:p>
        </w:tc>
        <w:tc>
          <w:tcPr>
            <w:tcW w:w="1464" w:type="dxa"/>
          </w:tcPr>
          <w:p w14:paraId="50BED4EE" w14:textId="01CABF27" w:rsidR="00235453" w:rsidRPr="00A1336B" w:rsidRDefault="00235453"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45.3</w:t>
            </w:r>
          </w:p>
        </w:tc>
        <w:tc>
          <w:tcPr>
            <w:tcW w:w="1465" w:type="dxa"/>
          </w:tcPr>
          <w:p w14:paraId="43FB7E8F" w14:textId="5A13FB28" w:rsidR="00235453" w:rsidRPr="00A1336B" w:rsidRDefault="00235453"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43.8</w:t>
            </w:r>
          </w:p>
        </w:tc>
        <w:tc>
          <w:tcPr>
            <w:tcW w:w="1465" w:type="dxa"/>
          </w:tcPr>
          <w:p w14:paraId="22331476" w14:textId="4B970C05" w:rsidR="00235453" w:rsidRPr="00A1336B" w:rsidRDefault="00235453"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-1.4</w:t>
            </w:r>
          </w:p>
        </w:tc>
      </w:tr>
      <w:tr w:rsidR="00A1336B" w:rsidRPr="00A1336B" w14:paraId="5872B89C"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6E97AA97" w14:textId="77777777" w:rsidR="001B6D27" w:rsidRDefault="001B6D27" w:rsidP="00576978">
            <w:pPr>
              <w:ind w:firstLine="184"/>
              <w:rPr>
                <w:color w:val="262626" w:themeColor="text1" w:themeTint="D9"/>
                <w:sz w:val="18"/>
              </w:rPr>
            </w:pPr>
            <w:r w:rsidRPr="00A1336B">
              <w:rPr>
                <w:color w:val="262626" w:themeColor="text1" w:themeTint="D9"/>
                <w:sz w:val="18"/>
              </w:rPr>
              <w:t>Study level</w:t>
            </w:r>
            <w:r w:rsidRPr="00A1336B">
              <w:rPr>
                <w:b w:val="0"/>
                <w:bCs w:val="0"/>
                <w:color w:val="262626" w:themeColor="text1" w:themeTint="D9"/>
                <w:sz w:val="18"/>
              </w:rPr>
              <w:t xml:space="preserve"> </w:t>
            </w:r>
          </w:p>
          <w:p w14:paraId="734952BE" w14:textId="56C8C0C2" w:rsidR="00235453" w:rsidRPr="00A1336B" w:rsidRDefault="00235453" w:rsidP="00576978">
            <w:pPr>
              <w:ind w:firstLine="184"/>
              <w:rPr>
                <w:rFonts w:eastAsia="Times New Roman" w:cs="Arial"/>
                <w:b w:val="0"/>
                <w:bCs w:val="0"/>
                <w:color w:val="262626" w:themeColor="text1" w:themeTint="D9"/>
                <w:sz w:val="18"/>
                <w:lang w:eastAsia="en-AU"/>
              </w:rPr>
            </w:pPr>
            <w:r w:rsidRPr="00A1336B">
              <w:rPr>
                <w:b w:val="0"/>
                <w:bCs w:val="0"/>
                <w:color w:val="262626" w:themeColor="text1" w:themeTint="D9"/>
                <w:sz w:val="18"/>
              </w:rPr>
              <w:t>Postgraduate research</w:t>
            </w:r>
          </w:p>
        </w:tc>
        <w:tc>
          <w:tcPr>
            <w:tcW w:w="1464" w:type="dxa"/>
            <w:shd w:val="clear" w:color="auto" w:fill="auto"/>
          </w:tcPr>
          <w:p w14:paraId="5EF83297" w14:textId="433B96FB"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2.9</w:t>
            </w:r>
          </w:p>
        </w:tc>
        <w:tc>
          <w:tcPr>
            <w:tcW w:w="1465" w:type="dxa"/>
            <w:shd w:val="clear" w:color="auto" w:fill="auto"/>
          </w:tcPr>
          <w:p w14:paraId="72B9B686" w14:textId="601C019C"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4.7</w:t>
            </w:r>
          </w:p>
        </w:tc>
        <w:tc>
          <w:tcPr>
            <w:tcW w:w="1465" w:type="dxa"/>
            <w:shd w:val="clear" w:color="auto" w:fill="auto"/>
          </w:tcPr>
          <w:p w14:paraId="599C338E" w14:textId="2D76A320"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1.8</w:t>
            </w:r>
          </w:p>
        </w:tc>
      </w:tr>
      <w:tr w:rsidR="00A1336B" w:rsidRPr="00A1336B" w14:paraId="2AFA78BF"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3074F826" w14:textId="77777777" w:rsidR="001B6D27" w:rsidRDefault="001B6D27" w:rsidP="00576978">
            <w:pPr>
              <w:ind w:firstLine="184"/>
              <w:rPr>
                <w:color w:val="262626" w:themeColor="text1" w:themeTint="D9"/>
                <w:sz w:val="18"/>
              </w:rPr>
            </w:pPr>
            <w:r w:rsidRPr="00A1336B">
              <w:rPr>
                <w:rFonts w:eastAsia="Times New Roman" w:cs="Arial"/>
                <w:color w:val="262626" w:themeColor="text1" w:themeTint="D9"/>
                <w:sz w:val="18"/>
                <w:lang w:eastAsia="en-AU"/>
              </w:rPr>
              <w:t>Age</w:t>
            </w:r>
            <w:r w:rsidRPr="00A1336B">
              <w:rPr>
                <w:b w:val="0"/>
                <w:bCs w:val="0"/>
                <w:color w:val="262626" w:themeColor="text1" w:themeTint="D9"/>
                <w:sz w:val="18"/>
              </w:rPr>
              <w:t xml:space="preserve"> </w:t>
            </w:r>
          </w:p>
          <w:p w14:paraId="0A27AC4F" w14:textId="1F3E349C" w:rsidR="00576978" w:rsidRPr="00A1336B" w:rsidRDefault="00576978" w:rsidP="00576978">
            <w:pPr>
              <w:ind w:firstLine="184"/>
              <w:rPr>
                <w:rFonts w:eastAsia="Arial" w:cs="Arial"/>
                <w:b w:val="0"/>
                <w:color w:val="262626" w:themeColor="text1" w:themeTint="D9"/>
                <w:sz w:val="18"/>
              </w:rPr>
            </w:pPr>
            <w:r w:rsidRPr="00A1336B">
              <w:rPr>
                <w:b w:val="0"/>
                <w:bCs w:val="0"/>
                <w:color w:val="262626" w:themeColor="text1" w:themeTint="D9"/>
                <w:sz w:val="18"/>
              </w:rPr>
              <w:t>15-19 years</w:t>
            </w:r>
          </w:p>
        </w:tc>
        <w:tc>
          <w:tcPr>
            <w:tcW w:w="1464" w:type="dxa"/>
          </w:tcPr>
          <w:p w14:paraId="2F0A0294" w14:textId="655A8C96"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1.5</w:t>
            </w:r>
          </w:p>
        </w:tc>
        <w:tc>
          <w:tcPr>
            <w:tcW w:w="1465" w:type="dxa"/>
          </w:tcPr>
          <w:p w14:paraId="2E11C43B" w14:textId="5DD03B0B"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1.5</w:t>
            </w:r>
          </w:p>
        </w:tc>
        <w:tc>
          <w:tcPr>
            <w:tcW w:w="1465" w:type="dxa"/>
          </w:tcPr>
          <w:p w14:paraId="7AA1C473" w14:textId="18760C0F"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0.0</w:t>
            </w:r>
          </w:p>
        </w:tc>
      </w:tr>
      <w:tr w:rsidR="00A1336B" w:rsidRPr="00A1336B" w14:paraId="7FC8886D"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1F3970B6" w14:textId="77777777" w:rsidR="001B6D27" w:rsidRDefault="001B6D27" w:rsidP="00576978">
            <w:pPr>
              <w:ind w:firstLine="184"/>
              <w:rPr>
                <w:color w:val="262626" w:themeColor="text1" w:themeTint="D9"/>
                <w:sz w:val="18"/>
              </w:rPr>
            </w:pPr>
            <w:r w:rsidRPr="00A1336B">
              <w:rPr>
                <w:rFonts w:eastAsia="Times New Roman" w:cs="Arial"/>
                <w:color w:val="262626" w:themeColor="text1" w:themeTint="D9"/>
                <w:sz w:val="18"/>
                <w:lang w:eastAsia="en-AU"/>
              </w:rPr>
              <w:t>Age</w:t>
            </w:r>
            <w:r w:rsidRPr="00A1336B">
              <w:rPr>
                <w:b w:val="0"/>
                <w:bCs w:val="0"/>
                <w:color w:val="262626" w:themeColor="text1" w:themeTint="D9"/>
                <w:sz w:val="18"/>
              </w:rPr>
              <w:t xml:space="preserve"> </w:t>
            </w:r>
          </w:p>
          <w:p w14:paraId="65F712B9" w14:textId="12609B7B" w:rsidR="00576978" w:rsidRPr="00A1336B" w:rsidRDefault="00576978" w:rsidP="00576978">
            <w:pPr>
              <w:ind w:firstLine="184"/>
              <w:rPr>
                <w:rFonts w:eastAsia="Arial" w:cs="Arial"/>
                <w:b w:val="0"/>
                <w:color w:val="262626" w:themeColor="text1" w:themeTint="D9"/>
                <w:sz w:val="18"/>
              </w:rPr>
            </w:pPr>
            <w:r w:rsidRPr="00A1336B">
              <w:rPr>
                <w:b w:val="0"/>
                <w:bCs w:val="0"/>
                <w:color w:val="262626" w:themeColor="text1" w:themeTint="D9"/>
                <w:sz w:val="18"/>
              </w:rPr>
              <w:t>20-24 years</w:t>
            </w:r>
          </w:p>
        </w:tc>
        <w:tc>
          <w:tcPr>
            <w:tcW w:w="1464" w:type="dxa"/>
            <w:shd w:val="clear" w:color="auto" w:fill="auto"/>
          </w:tcPr>
          <w:p w14:paraId="52962D28" w14:textId="7AB06241"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46.6</w:t>
            </w:r>
          </w:p>
        </w:tc>
        <w:tc>
          <w:tcPr>
            <w:tcW w:w="1465" w:type="dxa"/>
            <w:shd w:val="clear" w:color="auto" w:fill="auto"/>
          </w:tcPr>
          <w:p w14:paraId="664F2B39" w14:textId="5BB644DB"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40.0</w:t>
            </w:r>
          </w:p>
        </w:tc>
        <w:tc>
          <w:tcPr>
            <w:tcW w:w="1465" w:type="dxa"/>
            <w:shd w:val="clear" w:color="auto" w:fill="auto"/>
          </w:tcPr>
          <w:p w14:paraId="063A25CB" w14:textId="7A7C7F77"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-6.6</w:t>
            </w:r>
          </w:p>
        </w:tc>
      </w:tr>
      <w:tr w:rsidR="00A1336B" w:rsidRPr="00A1336B" w14:paraId="10BEC7EA"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676A2FB8" w14:textId="77777777" w:rsidR="001B6D27" w:rsidRDefault="001B6D27" w:rsidP="00576978">
            <w:pPr>
              <w:ind w:firstLine="184"/>
              <w:rPr>
                <w:color w:val="262626" w:themeColor="text1" w:themeTint="D9"/>
                <w:sz w:val="18"/>
              </w:rPr>
            </w:pPr>
            <w:r w:rsidRPr="00A1336B">
              <w:rPr>
                <w:rFonts w:eastAsia="Times New Roman" w:cs="Arial"/>
                <w:color w:val="262626" w:themeColor="text1" w:themeTint="D9"/>
                <w:sz w:val="18"/>
                <w:lang w:eastAsia="en-AU"/>
              </w:rPr>
              <w:t>Age</w:t>
            </w:r>
            <w:r w:rsidRPr="00A1336B">
              <w:rPr>
                <w:b w:val="0"/>
                <w:bCs w:val="0"/>
                <w:color w:val="262626" w:themeColor="text1" w:themeTint="D9"/>
                <w:sz w:val="18"/>
              </w:rPr>
              <w:t xml:space="preserve"> </w:t>
            </w:r>
          </w:p>
          <w:p w14:paraId="4B26B9D4" w14:textId="79A5C457" w:rsidR="00576978" w:rsidRPr="00A1336B" w:rsidRDefault="00576978" w:rsidP="00576978">
            <w:pPr>
              <w:ind w:firstLine="184"/>
              <w:rPr>
                <w:rFonts w:eastAsia="Arial" w:cs="Arial"/>
                <w:b w:val="0"/>
                <w:color w:val="262626" w:themeColor="text1" w:themeTint="D9"/>
                <w:sz w:val="18"/>
              </w:rPr>
            </w:pPr>
            <w:r w:rsidRPr="00A1336B">
              <w:rPr>
                <w:b w:val="0"/>
                <w:bCs w:val="0"/>
                <w:color w:val="262626" w:themeColor="text1" w:themeTint="D9"/>
                <w:sz w:val="18"/>
              </w:rPr>
              <w:t>25-29 years</w:t>
            </w:r>
          </w:p>
        </w:tc>
        <w:tc>
          <w:tcPr>
            <w:tcW w:w="1464" w:type="dxa"/>
          </w:tcPr>
          <w:p w14:paraId="27B3DA27" w14:textId="5CBCCB50"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23.5</w:t>
            </w:r>
          </w:p>
        </w:tc>
        <w:tc>
          <w:tcPr>
            <w:tcW w:w="1465" w:type="dxa"/>
          </w:tcPr>
          <w:p w14:paraId="39C4BF5E" w14:textId="51D09F1E"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20.8</w:t>
            </w:r>
          </w:p>
        </w:tc>
        <w:tc>
          <w:tcPr>
            <w:tcW w:w="1465" w:type="dxa"/>
          </w:tcPr>
          <w:p w14:paraId="4BEE51A3" w14:textId="4B7520AF"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-2.6</w:t>
            </w:r>
          </w:p>
        </w:tc>
      </w:tr>
      <w:tr w:rsidR="00A1336B" w:rsidRPr="00A1336B" w14:paraId="4EF44C7F"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49F03D4" w14:textId="77777777" w:rsidR="001B6D27" w:rsidRDefault="001B6D27" w:rsidP="00576978">
            <w:pPr>
              <w:ind w:firstLine="184"/>
              <w:rPr>
                <w:color w:val="262626" w:themeColor="text1" w:themeTint="D9"/>
                <w:sz w:val="18"/>
              </w:rPr>
            </w:pPr>
            <w:r w:rsidRPr="00A1336B">
              <w:rPr>
                <w:rFonts w:eastAsia="Times New Roman" w:cs="Arial"/>
                <w:color w:val="262626" w:themeColor="text1" w:themeTint="D9"/>
                <w:sz w:val="18"/>
                <w:lang w:eastAsia="en-AU"/>
              </w:rPr>
              <w:t>Age</w:t>
            </w:r>
            <w:r w:rsidRPr="00A1336B">
              <w:rPr>
                <w:b w:val="0"/>
                <w:bCs w:val="0"/>
                <w:color w:val="262626" w:themeColor="text1" w:themeTint="D9"/>
                <w:sz w:val="18"/>
              </w:rPr>
              <w:t xml:space="preserve"> </w:t>
            </w:r>
          </w:p>
          <w:p w14:paraId="02080C7E" w14:textId="6FB59842" w:rsidR="00576978" w:rsidRPr="00A1336B" w:rsidRDefault="00576978" w:rsidP="00576978">
            <w:pPr>
              <w:ind w:firstLine="184"/>
              <w:rPr>
                <w:rFonts w:eastAsia="Arial" w:cs="Arial"/>
                <w:b w:val="0"/>
                <w:color w:val="262626" w:themeColor="text1" w:themeTint="D9"/>
                <w:sz w:val="18"/>
              </w:rPr>
            </w:pPr>
            <w:r w:rsidRPr="00A1336B">
              <w:rPr>
                <w:b w:val="0"/>
                <w:bCs w:val="0"/>
                <w:color w:val="262626" w:themeColor="text1" w:themeTint="D9"/>
                <w:sz w:val="18"/>
              </w:rPr>
              <w:t>30-34 years</w:t>
            </w:r>
          </w:p>
        </w:tc>
        <w:tc>
          <w:tcPr>
            <w:tcW w:w="1464" w:type="dxa"/>
            <w:shd w:val="clear" w:color="auto" w:fill="auto"/>
          </w:tcPr>
          <w:p w14:paraId="09D3DEE5" w14:textId="5B6C2A0D"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10.3</w:t>
            </w:r>
          </w:p>
        </w:tc>
        <w:tc>
          <w:tcPr>
            <w:tcW w:w="1465" w:type="dxa"/>
            <w:shd w:val="clear" w:color="auto" w:fill="auto"/>
          </w:tcPr>
          <w:p w14:paraId="201AB59C" w14:textId="5F961BAC"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12.3</w:t>
            </w:r>
          </w:p>
        </w:tc>
        <w:tc>
          <w:tcPr>
            <w:tcW w:w="1465" w:type="dxa"/>
            <w:shd w:val="clear" w:color="auto" w:fill="auto"/>
          </w:tcPr>
          <w:p w14:paraId="3BB5F7E8" w14:textId="1CB0855B"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1.9</w:t>
            </w:r>
          </w:p>
        </w:tc>
      </w:tr>
      <w:tr w:rsidR="00A1336B" w:rsidRPr="00A1336B" w14:paraId="35189CBB"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7B82F443" w14:textId="77777777" w:rsidR="001B6D27" w:rsidRDefault="001B6D27" w:rsidP="00576978">
            <w:pPr>
              <w:ind w:firstLine="184"/>
              <w:rPr>
                <w:color w:val="262626" w:themeColor="text1" w:themeTint="D9"/>
                <w:sz w:val="18"/>
              </w:rPr>
            </w:pPr>
            <w:r w:rsidRPr="00A1336B">
              <w:rPr>
                <w:rFonts w:eastAsia="Times New Roman" w:cs="Arial"/>
                <w:color w:val="262626" w:themeColor="text1" w:themeTint="D9"/>
                <w:sz w:val="18"/>
                <w:lang w:eastAsia="en-AU"/>
              </w:rPr>
              <w:t>Age</w:t>
            </w:r>
            <w:r w:rsidRPr="00A1336B">
              <w:rPr>
                <w:b w:val="0"/>
                <w:bCs w:val="0"/>
                <w:color w:val="262626" w:themeColor="text1" w:themeTint="D9"/>
                <w:sz w:val="18"/>
              </w:rPr>
              <w:t xml:space="preserve"> </w:t>
            </w:r>
          </w:p>
          <w:p w14:paraId="0D2771C4" w14:textId="0362AC91" w:rsidR="00576978" w:rsidRPr="00A1336B" w:rsidRDefault="00576978" w:rsidP="00576978">
            <w:pPr>
              <w:ind w:firstLine="184"/>
              <w:rPr>
                <w:rFonts w:eastAsia="Arial" w:cs="Arial"/>
                <w:b w:val="0"/>
                <w:color w:val="262626" w:themeColor="text1" w:themeTint="D9"/>
                <w:sz w:val="18"/>
              </w:rPr>
            </w:pPr>
            <w:r w:rsidRPr="00A1336B">
              <w:rPr>
                <w:b w:val="0"/>
                <w:bCs w:val="0"/>
                <w:color w:val="262626" w:themeColor="text1" w:themeTint="D9"/>
                <w:sz w:val="18"/>
              </w:rPr>
              <w:t>35-39 years</w:t>
            </w:r>
          </w:p>
        </w:tc>
        <w:tc>
          <w:tcPr>
            <w:tcW w:w="1464" w:type="dxa"/>
          </w:tcPr>
          <w:p w14:paraId="3D442693" w14:textId="7156D7E5"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6.7</w:t>
            </w:r>
          </w:p>
        </w:tc>
        <w:tc>
          <w:tcPr>
            <w:tcW w:w="1465" w:type="dxa"/>
          </w:tcPr>
          <w:p w14:paraId="7A889BFB" w14:textId="2BA55BD6"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8.5</w:t>
            </w:r>
          </w:p>
        </w:tc>
        <w:tc>
          <w:tcPr>
            <w:tcW w:w="1465" w:type="dxa"/>
          </w:tcPr>
          <w:p w14:paraId="65D4F06E" w14:textId="01C0ED19"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1.8</w:t>
            </w:r>
          </w:p>
        </w:tc>
      </w:tr>
      <w:tr w:rsidR="00A1336B" w:rsidRPr="00A1336B" w14:paraId="0FE4592A"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13B807D0" w14:textId="77777777" w:rsidR="001B6D27" w:rsidRDefault="001B6D27" w:rsidP="00576978">
            <w:pPr>
              <w:ind w:firstLine="184"/>
              <w:rPr>
                <w:color w:val="262626" w:themeColor="text1" w:themeTint="D9"/>
                <w:sz w:val="18"/>
              </w:rPr>
            </w:pPr>
            <w:r w:rsidRPr="00A1336B">
              <w:rPr>
                <w:rFonts w:eastAsia="Times New Roman" w:cs="Arial"/>
                <w:color w:val="262626" w:themeColor="text1" w:themeTint="D9"/>
                <w:sz w:val="18"/>
                <w:lang w:eastAsia="en-AU"/>
              </w:rPr>
              <w:t>Age</w:t>
            </w:r>
            <w:r w:rsidRPr="00A1336B">
              <w:rPr>
                <w:b w:val="0"/>
                <w:bCs w:val="0"/>
                <w:color w:val="262626" w:themeColor="text1" w:themeTint="D9"/>
                <w:sz w:val="18"/>
              </w:rPr>
              <w:t xml:space="preserve"> </w:t>
            </w:r>
          </w:p>
          <w:p w14:paraId="0C417393" w14:textId="69E1BA61" w:rsidR="00576978" w:rsidRPr="00A1336B" w:rsidRDefault="00576978" w:rsidP="00576978">
            <w:pPr>
              <w:ind w:firstLine="184"/>
              <w:rPr>
                <w:rFonts w:eastAsia="Arial" w:cs="Arial"/>
                <w:b w:val="0"/>
                <w:color w:val="262626" w:themeColor="text1" w:themeTint="D9"/>
                <w:sz w:val="18"/>
              </w:rPr>
            </w:pPr>
            <w:r w:rsidRPr="00A1336B">
              <w:rPr>
                <w:b w:val="0"/>
                <w:bCs w:val="0"/>
                <w:color w:val="262626" w:themeColor="text1" w:themeTint="D9"/>
                <w:sz w:val="18"/>
              </w:rPr>
              <w:t>40-44 years</w:t>
            </w:r>
          </w:p>
        </w:tc>
        <w:tc>
          <w:tcPr>
            <w:tcW w:w="1464" w:type="dxa"/>
            <w:shd w:val="clear" w:color="auto" w:fill="auto"/>
          </w:tcPr>
          <w:p w14:paraId="45FB8660" w14:textId="0401D88D"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4.6</w:t>
            </w:r>
          </w:p>
        </w:tc>
        <w:tc>
          <w:tcPr>
            <w:tcW w:w="1465" w:type="dxa"/>
            <w:shd w:val="clear" w:color="auto" w:fill="auto"/>
          </w:tcPr>
          <w:p w14:paraId="5D5EDEA6" w14:textId="55DD3B04"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6.3</w:t>
            </w:r>
          </w:p>
        </w:tc>
        <w:tc>
          <w:tcPr>
            <w:tcW w:w="1465" w:type="dxa"/>
            <w:shd w:val="clear" w:color="auto" w:fill="auto"/>
          </w:tcPr>
          <w:p w14:paraId="1B9074FA" w14:textId="232DDF39"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1.7</w:t>
            </w:r>
          </w:p>
        </w:tc>
      </w:tr>
      <w:tr w:rsidR="00A1336B" w:rsidRPr="00A1336B" w14:paraId="42CC26CC"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0FE3263F" w14:textId="77777777" w:rsidR="001B6D27" w:rsidRDefault="001B6D27" w:rsidP="00576978">
            <w:pPr>
              <w:ind w:firstLine="184"/>
              <w:rPr>
                <w:color w:val="262626" w:themeColor="text1" w:themeTint="D9"/>
                <w:sz w:val="18"/>
              </w:rPr>
            </w:pPr>
            <w:r w:rsidRPr="00A1336B">
              <w:rPr>
                <w:rFonts w:eastAsia="Times New Roman" w:cs="Arial"/>
                <w:color w:val="262626" w:themeColor="text1" w:themeTint="D9"/>
                <w:sz w:val="18"/>
                <w:lang w:eastAsia="en-AU"/>
              </w:rPr>
              <w:t>Age</w:t>
            </w:r>
            <w:r w:rsidRPr="00A1336B">
              <w:rPr>
                <w:b w:val="0"/>
                <w:bCs w:val="0"/>
                <w:color w:val="262626" w:themeColor="text1" w:themeTint="D9"/>
                <w:sz w:val="18"/>
              </w:rPr>
              <w:t xml:space="preserve"> </w:t>
            </w:r>
          </w:p>
          <w:p w14:paraId="463D5887" w14:textId="1610719C" w:rsidR="00576978" w:rsidRPr="00A1336B" w:rsidRDefault="00576978" w:rsidP="00576978">
            <w:pPr>
              <w:ind w:firstLine="184"/>
              <w:rPr>
                <w:rFonts w:eastAsia="Arial" w:cs="Arial"/>
                <w:b w:val="0"/>
                <w:color w:val="262626" w:themeColor="text1" w:themeTint="D9"/>
                <w:sz w:val="18"/>
              </w:rPr>
            </w:pPr>
            <w:r w:rsidRPr="00A1336B">
              <w:rPr>
                <w:b w:val="0"/>
                <w:bCs w:val="0"/>
                <w:color w:val="262626" w:themeColor="text1" w:themeTint="D9"/>
                <w:sz w:val="18"/>
              </w:rPr>
              <w:t>45-49 years</w:t>
            </w:r>
          </w:p>
        </w:tc>
        <w:tc>
          <w:tcPr>
            <w:tcW w:w="1464" w:type="dxa"/>
          </w:tcPr>
          <w:p w14:paraId="3A7A1CB1" w14:textId="789AA33D"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2.9</w:t>
            </w:r>
          </w:p>
        </w:tc>
        <w:tc>
          <w:tcPr>
            <w:tcW w:w="1465" w:type="dxa"/>
          </w:tcPr>
          <w:p w14:paraId="79AB907C" w14:textId="5F7566C0"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4.3</w:t>
            </w:r>
          </w:p>
        </w:tc>
        <w:tc>
          <w:tcPr>
            <w:tcW w:w="1465" w:type="dxa"/>
          </w:tcPr>
          <w:p w14:paraId="45D2CB40" w14:textId="35F3BCE0"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1.3</w:t>
            </w:r>
          </w:p>
        </w:tc>
      </w:tr>
      <w:tr w:rsidR="00A1336B" w:rsidRPr="00A1336B" w14:paraId="1CCEF5E7"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42B0C246" w14:textId="77777777" w:rsidR="001B6D27" w:rsidRDefault="001B6D27" w:rsidP="00576978">
            <w:pPr>
              <w:ind w:firstLine="184"/>
              <w:rPr>
                <w:color w:val="262626" w:themeColor="text1" w:themeTint="D9"/>
                <w:sz w:val="18"/>
              </w:rPr>
            </w:pPr>
            <w:r w:rsidRPr="00A1336B">
              <w:rPr>
                <w:rFonts w:eastAsia="Times New Roman" w:cs="Arial"/>
                <w:color w:val="262626" w:themeColor="text1" w:themeTint="D9"/>
                <w:sz w:val="18"/>
                <w:lang w:eastAsia="en-AU"/>
              </w:rPr>
              <w:t>Age</w:t>
            </w:r>
            <w:r w:rsidRPr="00A1336B">
              <w:rPr>
                <w:b w:val="0"/>
                <w:bCs w:val="0"/>
                <w:color w:val="262626" w:themeColor="text1" w:themeTint="D9"/>
                <w:sz w:val="18"/>
              </w:rPr>
              <w:t xml:space="preserve"> </w:t>
            </w:r>
          </w:p>
          <w:p w14:paraId="2CF94411" w14:textId="183EF7AF" w:rsidR="00576978" w:rsidRPr="00A1336B" w:rsidRDefault="00576978" w:rsidP="00576978">
            <w:pPr>
              <w:ind w:firstLine="184"/>
              <w:rPr>
                <w:rFonts w:eastAsia="Arial" w:cs="Arial"/>
                <w:b w:val="0"/>
                <w:color w:val="262626" w:themeColor="text1" w:themeTint="D9"/>
                <w:sz w:val="18"/>
              </w:rPr>
            </w:pPr>
            <w:r w:rsidRPr="00A1336B">
              <w:rPr>
                <w:b w:val="0"/>
                <w:bCs w:val="0"/>
                <w:color w:val="262626" w:themeColor="text1" w:themeTint="D9"/>
                <w:sz w:val="18"/>
              </w:rPr>
              <w:t>50-54 years</w:t>
            </w:r>
          </w:p>
        </w:tc>
        <w:tc>
          <w:tcPr>
            <w:tcW w:w="1464" w:type="dxa"/>
            <w:shd w:val="clear" w:color="auto" w:fill="auto"/>
          </w:tcPr>
          <w:p w14:paraId="71B4FF7D" w14:textId="7015B520"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2.0</w:t>
            </w:r>
          </w:p>
        </w:tc>
        <w:tc>
          <w:tcPr>
            <w:tcW w:w="1465" w:type="dxa"/>
            <w:shd w:val="clear" w:color="auto" w:fill="auto"/>
          </w:tcPr>
          <w:p w14:paraId="47BA4AE8" w14:textId="0BD280EB"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3.0</w:t>
            </w:r>
          </w:p>
        </w:tc>
        <w:tc>
          <w:tcPr>
            <w:tcW w:w="1465" w:type="dxa"/>
            <w:shd w:val="clear" w:color="auto" w:fill="auto"/>
          </w:tcPr>
          <w:p w14:paraId="50D880B8" w14:textId="25A86741"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1.1</w:t>
            </w:r>
          </w:p>
        </w:tc>
      </w:tr>
      <w:tr w:rsidR="00A1336B" w:rsidRPr="00A1336B" w14:paraId="2118FE40"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0591DDD1" w14:textId="77777777" w:rsidR="001B6D27" w:rsidRDefault="001B6D27" w:rsidP="00576978">
            <w:pPr>
              <w:ind w:firstLine="184"/>
              <w:rPr>
                <w:color w:val="262626" w:themeColor="text1" w:themeTint="D9"/>
                <w:sz w:val="18"/>
                <w:szCs w:val="20"/>
              </w:rPr>
            </w:pPr>
            <w:r w:rsidRPr="00A1336B">
              <w:rPr>
                <w:rFonts w:eastAsia="Times New Roman" w:cs="Arial"/>
                <w:color w:val="262626" w:themeColor="text1" w:themeTint="D9"/>
                <w:sz w:val="18"/>
                <w:lang w:eastAsia="en-AU"/>
              </w:rPr>
              <w:t>Age</w:t>
            </w:r>
            <w:r w:rsidRPr="00A1336B">
              <w:rPr>
                <w:b w:val="0"/>
                <w:bCs w:val="0"/>
                <w:color w:val="262626" w:themeColor="text1" w:themeTint="D9"/>
                <w:sz w:val="18"/>
                <w:szCs w:val="20"/>
              </w:rPr>
              <w:t xml:space="preserve"> </w:t>
            </w:r>
          </w:p>
          <w:p w14:paraId="0E0FB065" w14:textId="1219DF22" w:rsidR="00576978" w:rsidRPr="00A1336B" w:rsidRDefault="00576978" w:rsidP="00576978">
            <w:pPr>
              <w:ind w:firstLine="184"/>
              <w:rPr>
                <w:rFonts w:eastAsia="Arial" w:cs="Arial"/>
                <w:b w:val="0"/>
                <w:color w:val="262626" w:themeColor="text1" w:themeTint="D9"/>
                <w:sz w:val="18"/>
              </w:rPr>
            </w:pPr>
            <w:r w:rsidRPr="00A1336B">
              <w:rPr>
                <w:b w:val="0"/>
                <w:bCs w:val="0"/>
                <w:color w:val="262626" w:themeColor="text1" w:themeTint="D9"/>
                <w:sz w:val="18"/>
                <w:szCs w:val="20"/>
              </w:rPr>
              <w:t>55+ years</w:t>
            </w:r>
          </w:p>
        </w:tc>
        <w:tc>
          <w:tcPr>
            <w:tcW w:w="1464" w:type="dxa"/>
          </w:tcPr>
          <w:p w14:paraId="0AEEC007" w14:textId="682312A0"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1.8</w:t>
            </w:r>
          </w:p>
        </w:tc>
        <w:tc>
          <w:tcPr>
            <w:tcW w:w="1465" w:type="dxa"/>
          </w:tcPr>
          <w:p w14:paraId="044992E8" w14:textId="248E6070"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3.3</w:t>
            </w:r>
          </w:p>
        </w:tc>
        <w:tc>
          <w:tcPr>
            <w:tcW w:w="1465" w:type="dxa"/>
          </w:tcPr>
          <w:p w14:paraId="159570E7" w14:textId="05167A23"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1.4</w:t>
            </w:r>
          </w:p>
        </w:tc>
      </w:tr>
      <w:tr w:rsidR="00A1336B" w:rsidRPr="00A1336B" w14:paraId="7897CFBD"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3D19B675" w14:textId="77777777" w:rsidR="001B6D27" w:rsidRDefault="001B6D27" w:rsidP="00576978">
            <w:pPr>
              <w:ind w:firstLine="184"/>
              <w:rPr>
                <w:rFonts w:eastAsia="Arial" w:cs="Arial"/>
                <w:b w:val="0"/>
                <w:bCs w:val="0"/>
                <w:color w:val="262626" w:themeColor="text1" w:themeTint="D9"/>
                <w:sz w:val="18"/>
              </w:rPr>
            </w:pPr>
            <w:r w:rsidRPr="00A1336B">
              <w:rPr>
                <w:rFonts w:eastAsia="Arial" w:cs="Arial"/>
                <w:color w:val="262626" w:themeColor="text1" w:themeTint="D9"/>
                <w:sz w:val="18"/>
              </w:rPr>
              <w:t>Gender</w:t>
            </w:r>
          </w:p>
          <w:p w14:paraId="2E012C41" w14:textId="1E79757B" w:rsidR="00235453" w:rsidRPr="00A1336B" w:rsidRDefault="00235453" w:rsidP="00576978">
            <w:pPr>
              <w:ind w:firstLine="184"/>
              <w:rPr>
                <w:rFonts w:eastAsia="Times New Roman" w:cs="Arial"/>
                <w:b w:val="0"/>
                <w:bCs w:val="0"/>
                <w:color w:val="262626" w:themeColor="text1" w:themeTint="D9"/>
                <w:sz w:val="18"/>
                <w:lang w:eastAsia="en-AU"/>
              </w:rPr>
            </w:pPr>
            <w:r w:rsidRPr="00A1336B">
              <w:rPr>
                <w:b w:val="0"/>
                <w:bCs w:val="0"/>
                <w:color w:val="262626" w:themeColor="text1" w:themeTint="D9"/>
                <w:sz w:val="18"/>
              </w:rPr>
              <w:t>Female</w:t>
            </w:r>
          </w:p>
        </w:tc>
        <w:tc>
          <w:tcPr>
            <w:tcW w:w="1464" w:type="dxa"/>
            <w:shd w:val="clear" w:color="auto" w:fill="auto"/>
          </w:tcPr>
          <w:p w14:paraId="7E0B88BC" w14:textId="0D709C3E"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59.6</w:t>
            </w:r>
          </w:p>
        </w:tc>
        <w:tc>
          <w:tcPr>
            <w:tcW w:w="1465" w:type="dxa"/>
            <w:shd w:val="clear" w:color="auto" w:fill="auto"/>
          </w:tcPr>
          <w:p w14:paraId="1B898D4F" w14:textId="3426A282"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62.5</w:t>
            </w:r>
          </w:p>
        </w:tc>
        <w:tc>
          <w:tcPr>
            <w:tcW w:w="1465" w:type="dxa"/>
            <w:shd w:val="clear" w:color="auto" w:fill="auto"/>
          </w:tcPr>
          <w:p w14:paraId="06FED0AA" w14:textId="4935209B"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2.9</w:t>
            </w:r>
          </w:p>
        </w:tc>
      </w:tr>
      <w:tr w:rsidR="00A1336B" w:rsidRPr="00A1336B" w14:paraId="17D37D8A"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120B8A0C" w14:textId="77777777" w:rsidR="001B6D27" w:rsidRDefault="001B6D27" w:rsidP="00576978">
            <w:pPr>
              <w:ind w:firstLine="184"/>
              <w:rPr>
                <w:color w:val="262626" w:themeColor="text1" w:themeTint="D9"/>
                <w:sz w:val="18"/>
              </w:rPr>
            </w:pPr>
            <w:r w:rsidRPr="00A1336B">
              <w:rPr>
                <w:rFonts w:eastAsia="Arial" w:cs="Arial"/>
                <w:color w:val="262626" w:themeColor="text1" w:themeTint="D9"/>
                <w:sz w:val="18"/>
              </w:rPr>
              <w:t>Gender</w:t>
            </w:r>
            <w:r w:rsidRPr="00A1336B">
              <w:rPr>
                <w:b w:val="0"/>
                <w:bCs w:val="0"/>
                <w:color w:val="262626" w:themeColor="text1" w:themeTint="D9"/>
                <w:sz w:val="18"/>
              </w:rPr>
              <w:t xml:space="preserve"> </w:t>
            </w:r>
          </w:p>
          <w:p w14:paraId="73097886" w14:textId="06089367" w:rsidR="00235453" w:rsidRPr="00A1336B" w:rsidRDefault="00235453" w:rsidP="00576978">
            <w:pPr>
              <w:ind w:firstLine="184"/>
              <w:rPr>
                <w:rFonts w:eastAsia="Times New Roman" w:cs="Arial"/>
                <w:b w:val="0"/>
                <w:bCs w:val="0"/>
                <w:color w:val="262626" w:themeColor="text1" w:themeTint="D9"/>
                <w:sz w:val="18"/>
                <w:lang w:eastAsia="en-AU"/>
              </w:rPr>
            </w:pPr>
            <w:r w:rsidRPr="00A1336B">
              <w:rPr>
                <w:b w:val="0"/>
                <w:bCs w:val="0"/>
                <w:color w:val="262626" w:themeColor="text1" w:themeTint="D9"/>
                <w:sz w:val="18"/>
              </w:rPr>
              <w:t>Male</w:t>
            </w:r>
          </w:p>
        </w:tc>
        <w:tc>
          <w:tcPr>
            <w:tcW w:w="1464" w:type="dxa"/>
          </w:tcPr>
          <w:p w14:paraId="4D61980D" w14:textId="63EF3952" w:rsidR="00235453" w:rsidRPr="00A1336B" w:rsidRDefault="00235453"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40.1</w:t>
            </w:r>
          </w:p>
        </w:tc>
        <w:tc>
          <w:tcPr>
            <w:tcW w:w="1465" w:type="dxa"/>
          </w:tcPr>
          <w:p w14:paraId="34130FCD" w14:textId="6B76F7CC" w:rsidR="00235453" w:rsidRPr="00A1336B" w:rsidRDefault="00235453"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37.1</w:t>
            </w:r>
          </w:p>
        </w:tc>
        <w:tc>
          <w:tcPr>
            <w:tcW w:w="1465" w:type="dxa"/>
          </w:tcPr>
          <w:p w14:paraId="5A520696" w14:textId="4E0D345C" w:rsidR="00235453" w:rsidRPr="00A1336B" w:rsidRDefault="00235453"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-3.0</w:t>
            </w:r>
          </w:p>
        </w:tc>
      </w:tr>
      <w:tr w:rsidR="00A1336B" w:rsidRPr="00A1336B" w14:paraId="51174FAF"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65200FEA" w14:textId="77777777" w:rsidR="001B6D27" w:rsidRDefault="001B6D27" w:rsidP="00576978">
            <w:pPr>
              <w:ind w:firstLine="184"/>
              <w:rPr>
                <w:rFonts w:eastAsia="Arial" w:cs="Arial"/>
                <w:b w:val="0"/>
                <w:bCs w:val="0"/>
                <w:color w:val="262626" w:themeColor="text1" w:themeTint="D9"/>
                <w:sz w:val="18"/>
              </w:rPr>
            </w:pPr>
            <w:r w:rsidRPr="00A1336B">
              <w:rPr>
                <w:rFonts w:eastAsia="Arial" w:cs="Arial"/>
                <w:color w:val="262626" w:themeColor="text1" w:themeTint="D9"/>
                <w:sz w:val="18"/>
              </w:rPr>
              <w:lastRenderedPageBreak/>
              <w:t>Gender</w:t>
            </w:r>
          </w:p>
          <w:p w14:paraId="2783D0D4" w14:textId="7AC14FD1" w:rsidR="00235453" w:rsidRPr="00A1336B" w:rsidRDefault="00235453" w:rsidP="00576978">
            <w:pPr>
              <w:ind w:firstLine="184"/>
              <w:rPr>
                <w:rFonts w:eastAsia="Times New Roman" w:cs="Arial"/>
                <w:b w:val="0"/>
                <w:bCs w:val="0"/>
                <w:color w:val="262626" w:themeColor="text1" w:themeTint="D9"/>
                <w:sz w:val="18"/>
                <w:lang w:eastAsia="en-AU"/>
              </w:rPr>
            </w:pPr>
            <w:r w:rsidRPr="00A1336B">
              <w:rPr>
                <w:rFonts w:eastAsia="Arial" w:cs="Arial"/>
                <w:b w:val="0"/>
                <w:bCs w:val="0"/>
                <w:color w:val="262626" w:themeColor="text1" w:themeTint="D9"/>
                <w:sz w:val="18"/>
                <w:szCs w:val="18"/>
              </w:rPr>
              <w:t>Indeterminate/Intersex/Unspecified</w:t>
            </w:r>
          </w:p>
        </w:tc>
        <w:tc>
          <w:tcPr>
            <w:tcW w:w="1464" w:type="dxa"/>
            <w:shd w:val="clear" w:color="auto" w:fill="auto"/>
          </w:tcPr>
          <w:p w14:paraId="06EF299D" w14:textId="3D7852D6"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0.3</w:t>
            </w:r>
          </w:p>
        </w:tc>
        <w:tc>
          <w:tcPr>
            <w:tcW w:w="1465" w:type="dxa"/>
            <w:shd w:val="clear" w:color="auto" w:fill="auto"/>
          </w:tcPr>
          <w:p w14:paraId="201C2249" w14:textId="4C0EBE92"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0.4</w:t>
            </w:r>
          </w:p>
        </w:tc>
        <w:tc>
          <w:tcPr>
            <w:tcW w:w="1465" w:type="dxa"/>
            <w:shd w:val="clear" w:color="auto" w:fill="auto"/>
          </w:tcPr>
          <w:p w14:paraId="725C1179" w14:textId="6CB1D747"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0.1</w:t>
            </w:r>
          </w:p>
        </w:tc>
      </w:tr>
      <w:tr w:rsidR="00A1336B" w:rsidRPr="00A1336B" w14:paraId="68CDB5A5"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185E1A8D" w14:textId="77777777" w:rsidR="001B6D27" w:rsidRDefault="001B6D27" w:rsidP="00576978">
            <w:pPr>
              <w:ind w:firstLine="174"/>
              <w:rPr>
                <w:color w:val="262626" w:themeColor="text1" w:themeTint="D9"/>
                <w:sz w:val="18"/>
              </w:rPr>
            </w:pPr>
            <w:r w:rsidRPr="00A1336B">
              <w:rPr>
                <w:rFonts w:eastAsia="Arial" w:cs="Arial"/>
                <w:color w:val="262626" w:themeColor="text1" w:themeTint="D9"/>
                <w:sz w:val="18"/>
              </w:rPr>
              <w:t>First Nations</w:t>
            </w:r>
            <w:r w:rsidRPr="00A1336B">
              <w:rPr>
                <w:b w:val="0"/>
                <w:bCs w:val="0"/>
                <w:color w:val="262626" w:themeColor="text1" w:themeTint="D9"/>
                <w:sz w:val="18"/>
              </w:rPr>
              <w:t xml:space="preserve"> </w:t>
            </w:r>
          </w:p>
          <w:p w14:paraId="4215DA25" w14:textId="391C93C7" w:rsidR="00235453" w:rsidRPr="00A1336B" w:rsidRDefault="00235453" w:rsidP="00576978">
            <w:pPr>
              <w:ind w:firstLine="174"/>
              <w:rPr>
                <w:rFonts w:eastAsia="Times New Roman" w:cs="Arial"/>
                <w:b w:val="0"/>
                <w:bCs w:val="0"/>
                <w:color w:val="262626" w:themeColor="text1" w:themeTint="D9"/>
                <w:sz w:val="18"/>
                <w:lang w:eastAsia="en-AU"/>
              </w:rPr>
            </w:pPr>
            <w:r w:rsidRPr="00A1336B">
              <w:rPr>
                <w:b w:val="0"/>
                <w:bCs w:val="0"/>
                <w:color w:val="262626" w:themeColor="text1" w:themeTint="D9"/>
                <w:sz w:val="18"/>
              </w:rPr>
              <w:t>Non-indigenous</w:t>
            </w:r>
          </w:p>
        </w:tc>
        <w:tc>
          <w:tcPr>
            <w:tcW w:w="1464" w:type="dxa"/>
          </w:tcPr>
          <w:p w14:paraId="5B5E8D8A" w14:textId="2C1696E8" w:rsidR="00235453" w:rsidRPr="00A1336B" w:rsidRDefault="00235453"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98.9</w:t>
            </w:r>
          </w:p>
        </w:tc>
        <w:tc>
          <w:tcPr>
            <w:tcW w:w="1465" w:type="dxa"/>
          </w:tcPr>
          <w:p w14:paraId="5568C7A4" w14:textId="79A81A2B" w:rsidR="00235453" w:rsidRPr="00A1336B" w:rsidRDefault="00235453"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98.7</w:t>
            </w:r>
          </w:p>
        </w:tc>
        <w:tc>
          <w:tcPr>
            <w:tcW w:w="1465" w:type="dxa"/>
          </w:tcPr>
          <w:p w14:paraId="2FBFB69F" w14:textId="4100E64C" w:rsidR="00235453" w:rsidRPr="00A1336B" w:rsidRDefault="00235453"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-0.2</w:t>
            </w:r>
          </w:p>
        </w:tc>
      </w:tr>
      <w:tr w:rsidR="00A1336B" w:rsidRPr="00A1336B" w14:paraId="2507F724"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1447E4FE" w14:textId="77777777" w:rsidR="001B6D27" w:rsidRDefault="001B6D27" w:rsidP="00576978">
            <w:pPr>
              <w:ind w:firstLine="174"/>
              <w:rPr>
                <w:color w:val="262626" w:themeColor="text1" w:themeTint="D9"/>
                <w:sz w:val="18"/>
              </w:rPr>
            </w:pPr>
            <w:r w:rsidRPr="00A1336B">
              <w:rPr>
                <w:rFonts w:eastAsia="Arial" w:cs="Arial"/>
                <w:color w:val="262626" w:themeColor="text1" w:themeTint="D9"/>
                <w:sz w:val="18"/>
              </w:rPr>
              <w:t>First Nations</w:t>
            </w:r>
            <w:r w:rsidRPr="00A1336B">
              <w:rPr>
                <w:b w:val="0"/>
                <w:bCs w:val="0"/>
                <w:color w:val="262626" w:themeColor="text1" w:themeTint="D9"/>
                <w:sz w:val="18"/>
              </w:rPr>
              <w:t xml:space="preserve"> </w:t>
            </w:r>
          </w:p>
          <w:p w14:paraId="36BE6A83" w14:textId="727F2F56" w:rsidR="00235453" w:rsidRPr="00A1336B" w:rsidRDefault="00235453" w:rsidP="00576978">
            <w:pPr>
              <w:ind w:firstLine="174"/>
              <w:rPr>
                <w:rFonts w:eastAsia="Times New Roman" w:cs="Arial"/>
                <w:b w:val="0"/>
                <w:bCs w:val="0"/>
                <w:color w:val="262626" w:themeColor="text1" w:themeTint="D9"/>
                <w:sz w:val="18"/>
                <w:lang w:eastAsia="en-AU"/>
              </w:rPr>
            </w:pPr>
            <w:r w:rsidRPr="00A1336B">
              <w:rPr>
                <w:b w:val="0"/>
                <w:bCs w:val="0"/>
                <w:color w:val="262626" w:themeColor="text1" w:themeTint="D9"/>
                <w:sz w:val="18"/>
              </w:rPr>
              <w:t>First Nations</w:t>
            </w:r>
          </w:p>
        </w:tc>
        <w:tc>
          <w:tcPr>
            <w:tcW w:w="1464" w:type="dxa"/>
            <w:shd w:val="clear" w:color="auto" w:fill="auto"/>
          </w:tcPr>
          <w:p w14:paraId="4208E8D3" w14:textId="583ADAEF"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1.1</w:t>
            </w:r>
          </w:p>
        </w:tc>
        <w:tc>
          <w:tcPr>
            <w:tcW w:w="1465" w:type="dxa"/>
            <w:shd w:val="clear" w:color="auto" w:fill="auto"/>
          </w:tcPr>
          <w:p w14:paraId="6AD8BA32" w14:textId="64EDDD69"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1.3</w:t>
            </w:r>
          </w:p>
        </w:tc>
        <w:tc>
          <w:tcPr>
            <w:tcW w:w="1465" w:type="dxa"/>
            <w:shd w:val="clear" w:color="auto" w:fill="auto"/>
          </w:tcPr>
          <w:p w14:paraId="176BFE50" w14:textId="1453F624" w:rsidR="00235453" w:rsidRPr="00A1336B" w:rsidRDefault="00235453"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0.2</w:t>
            </w:r>
          </w:p>
        </w:tc>
      </w:tr>
      <w:tr w:rsidR="00A1336B" w:rsidRPr="00A1336B" w14:paraId="58EC4FD5"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3A4EDF59"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color w:val="262626" w:themeColor="text1" w:themeTint="D9"/>
                <w:sz w:val="18"/>
              </w:rPr>
              <w:t>Mode of attendance</w:t>
            </w:r>
            <w:r w:rsidRPr="00A1336B">
              <w:rPr>
                <w:rFonts w:eastAsia="Arial" w:cs="Arial"/>
                <w:b w:val="0"/>
                <w:bCs w:val="0"/>
                <w:color w:val="262626" w:themeColor="text1" w:themeTint="D9"/>
                <w:kern w:val="2"/>
                <w:sz w:val="18"/>
                <w:szCs w:val="18"/>
                <w14:ligatures w14:val="standardContextual"/>
              </w:rPr>
              <w:t xml:space="preserve"> </w:t>
            </w:r>
          </w:p>
          <w:p w14:paraId="4840DFDB" w14:textId="0973CB67"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Internal study mode</w:t>
            </w:r>
          </w:p>
        </w:tc>
        <w:tc>
          <w:tcPr>
            <w:tcW w:w="1464" w:type="dxa"/>
          </w:tcPr>
          <w:p w14:paraId="7BD8B2F7" w14:textId="193CA0B7"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51.9</w:t>
            </w:r>
          </w:p>
        </w:tc>
        <w:tc>
          <w:tcPr>
            <w:tcW w:w="1465" w:type="dxa"/>
          </w:tcPr>
          <w:p w14:paraId="4356A8D6" w14:textId="45EE56BC"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49.4</w:t>
            </w:r>
          </w:p>
        </w:tc>
        <w:tc>
          <w:tcPr>
            <w:tcW w:w="1465" w:type="dxa"/>
          </w:tcPr>
          <w:p w14:paraId="6E98045D" w14:textId="6382445C"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-2.5</w:t>
            </w:r>
          </w:p>
        </w:tc>
      </w:tr>
      <w:tr w:rsidR="00A1336B" w:rsidRPr="00A1336B" w14:paraId="55468781"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000636DF"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color w:val="262626" w:themeColor="text1" w:themeTint="D9"/>
                <w:sz w:val="18"/>
              </w:rPr>
              <w:t>Mode of attendance</w:t>
            </w:r>
            <w:r w:rsidRPr="00A1336B">
              <w:rPr>
                <w:rFonts w:eastAsia="Arial" w:cs="Arial"/>
                <w:b w:val="0"/>
                <w:bCs w:val="0"/>
                <w:color w:val="262626" w:themeColor="text1" w:themeTint="D9"/>
                <w:kern w:val="2"/>
                <w:sz w:val="18"/>
                <w:szCs w:val="18"/>
                <w14:ligatures w14:val="standardContextual"/>
              </w:rPr>
              <w:t xml:space="preserve"> </w:t>
            </w:r>
          </w:p>
          <w:p w14:paraId="5D5D3335" w14:textId="3E91F238"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External study mode</w:t>
            </w:r>
          </w:p>
        </w:tc>
        <w:tc>
          <w:tcPr>
            <w:tcW w:w="1464" w:type="dxa"/>
            <w:shd w:val="clear" w:color="auto" w:fill="auto"/>
          </w:tcPr>
          <w:p w14:paraId="5B825889" w14:textId="735A2106"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20.2</w:t>
            </w:r>
          </w:p>
        </w:tc>
        <w:tc>
          <w:tcPr>
            <w:tcW w:w="1465" w:type="dxa"/>
            <w:shd w:val="clear" w:color="auto" w:fill="auto"/>
          </w:tcPr>
          <w:p w14:paraId="328B6945" w14:textId="63B1D8E4"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22.7</w:t>
            </w:r>
          </w:p>
        </w:tc>
        <w:tc>
          <w:tcPr>
            <w:tcW w:w="1465" w:type="dxa"/>
            <w:shd w:val="clear" w:color="auto" w:fill="auto"/>
          </w:tcPr>
          <w:p w14:paraId="29524C51" w14:textId="38DA8A74"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2.5</w:t>
            </w:r>
          </w:p>
        </w:tc>
      </w:tr>
      <w:tr w:rsidR="00A1336B" w:rsidRPr="00A1336B" w14:paraId="11D4B801"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29A51E8E"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color w:val="262626" w:themeColor="text1" w:themeTint="D9"/>
                <w:sz w:val="18"/>
              </w:rPr>
              <w:t>Mode of attendance</w:t>
            </w:r>
            <w:r w:rsidRPr="00A1336B">
              <w:rPr>
                <w:rFonts w:eastAsia="Arial" w:cs="Arial"/>
                <w:b w:val="0"/>
                <w:bCs w:val="0"/>
                <w:color w:val="262626" w:themeColor="text1" w:themeTint="D9"/>
                <w:kern w:val="2"/>
                <w:sz w:val="18"/>
                <w:szCs w:val="18"/>
                <w14:ligatures w14:val="standardContextual"/>
              </w:rPr>
              <w:t xml:space="preserve"> </w:t>
            </w:r>
          </w:p>
          <w:p w14:paraId="0DC95607" w14:textId="3E60FBB5"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Multi-modal study mode</w:t>
            </w:r>
          </w:p>
        </w:tc>
        <w:tc>
          <w:tcPr>
            <w:tcW w:w="1464" w:type="dxa"/>
          </w:tcPr>
          <w:p w14:paraId="7FF60F2C" w14:textId="649BCA04"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25.1</w:t>
            </w:r>
          </w:p>
        </w:tc>
        <w:tc>
          <w:tcPr>
            <w:tcW w:w="1465" w:type="dxa"/>
          </w:tcPr>
          <w:p w14:paraId="1DB119E0" w14:textId="47A1E840"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25.2</w:t>
            </w:r>
          </w:p>
        </w:tc>
        <w:tc>
          <w:tcPr>
            <w:tcW w:w="1465" w:type="dxa"/>
          </w:tcPr>
          <w:p w14:paraId="2E3A68D6" w14:textId="2957AF33"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0.0</w:t>
            </w:r>
          </w:p>
        </w:tc>
      </w:tr>
      <w:tr w:rsidR="00A1336B" w:rsidRPr="00A1336B" w14:paraId="26FF0D6E"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3FC68820"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color w:val="262626" w:themeColor="text1" w:themeTint="D9"/>
                <w:sz w:val="18"/>
              </w:rPr>
              <w:t>Mode of attendance</w:t>
            </w:r>
            <w:r w:rsidRPr="00A1336B">
              <w:rPr>
                <w:rFonts w:eastAsia="Arial" w:cs="Arial"/>
                <w:b w:val="0"/>
                <w:bCs w:val="0"/>
                <w:color w:val="262626" w:themeColor="text1" w:themeTint="D9"/>
                <w:kern w:val="2"/>
                <w:sz w:val="18"/>
                <w:szCs w:val="18"/>
                <w14:ligatures w14:val="standardContextual"/>
              </w:rPr>
              <w:t xml:space="preserve"> </w:t>
            </w:r>
          </w:p>
          <w:p w14:paraId="28A3C52C" w14:textId="35595960"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Other</w:t>
            </w:r>
          </w:p>
        </w:tc>
        <w:tc>
          <w:tcPr>
            <w:tcW w:w="1464" w:type="dxa"/>
            <w:shd w:val="clear" w:color="auto" w:fill="auto"/>
          </w:tcPr>
          <w:p w14:paraId="2DCFF56A" w14:textId="3E35415E"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2.8</w:t>
            </w:r>
          </w:p>
        </w:tc>
        <w:tc>
          <w:tcPr>
            <w:tcW w:w="1465" w:type="dxa"/>
            <w:shd w:val="clear" w:color="auto" w:fill="auto"/>
          </w:tcPr>
          <w:p w14:paraId="1E06A17A" w14:textId="1C197649"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2.8</w:t>
            </w:r>
          </w:p>
        </w:tc>
        <w:tc>
          <w:tcPr>
            <w:tcW w:w="1465" w:type="dxa"/>
            <w:shd w:val="clear" w:color="auto" w:fill="auto"/>
          </w:tcPr>
          <w:p w14:paraId="7F6D811C" w14:textId="17DB9EC5"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-0.1</w:t>
            </w:r>
          </w:p>
        </w:tc>
      </w:tr>
      <w:tr w:rsidR="00A1336B" w:rsidRPr="00A1336B" w14:paraId="5D772F7C"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54FCE082" w14:textId="77777777" w:rsidR="001B6D27" w:rsidRDefault="001B6D27" w:rsidP="00576978">
            <w:pPr>
              <w:ind w:firstLine="174"/>
              <w:rPr>
                <w:color w:val="262626" w:themeColor="text1" w:themeTint="D9"/>
                <w:sz w:val="18"/>
              </w:rPr>
            </w:pPr>
            <w:r w:rsidRPr="00A1336B">
              <w:rPr>
                <w:rFonts w:eastAsia="Arial" w:cs="Arial"/>
                <w:color w:val="262626" w:themeColor="text1" w:themeTint="D9"/>
                <w:sz w:val="18"/>
              </w:rPr>
              <w:t>Type of attendance</w:t>
            </w:r>
            <w:r w:rsidRPr="00A1336B">
              <w:rPr>
                <w:b w:val="0"/>
                <w:bCs w:val="0"/>
                <w:color w:val="262626" w:themeColor="text1" w:themeTint="D9"/>
                <w:sz w:val="18"/>
              </w:rPr>
              <w:t xml:space="preserve"> </w:t>
            </w:r>
          </w:p>
          <w:p w14:paraId="28423CF6" w14:textId="7C89FEB2" w:rsidR="00576978" w:rsidRPr="00A1336B" w:rsidRDefault="00576978" w:rsidP="00576978">
            <w:pPr>
              <w:ind w:firstLine="174"/>
              <w:rPr>
                <w:rFonts w:eastAsia="Times New Roman" w:cs="Arial"/>
                <w:b w:val="0"/>
                <w:bCs w:val="0"/>
                <w:color w:val="262626" w:themeColor="text1" w:themeTint="D9"/>
                <w:sz w:val="18"/>
                <w:lang w:eastAsia="en-AU"/>
              </w:rPr>
            </w:pPr>
            <w:r w:rsidRPr="00A1336B">
              <w:rPr>
                <w:b w:val="0"/>
                <w:bCs w:val="0"/>
                <w:color w:val="262626" w:themeColor="text1" w:themeTint="D9"/>
                <w:sz w:val="18"/>
              </w:rPr>
              <w:t>Full-time</w:t>
            </w:r>
          </w:p>
        </w:tc>
        <w:tc>
          <w:tcPr>
            <w:tcW w:w="1464" w:type="dxa"/>
          </w:tcPr>
          <w:p w14:paraId="1029641D" w14:textId="1FE78DB1"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72.8</w:t>
            </w:r>
          </w:p>
        </w:tc>
        <w:tc>
          <w:tcPr>
            <w:tcW w:w="1465" w:type="dxa"/>
          </w:tcPr>
          <w:p w14:paraId="1EF26F99" w14:textId="113388F6"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70.4</w:t>
            </w:r>
          </w:p>
        </w:tc>
        <w:tc>
          <w:tcPr>
            <w:tcW w:w="1465" w:type="dxa"/>
          </w:tcPr>
          <w:p w14:paraId="55B009DC" w14:textId="0119F331"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-2.4</w:t>
            </w:r>
          </w:p>
        </w:tc>
      </w:tr>
      <w:tr w:rsidR="00A1336B" w:rsidRPr="00A1336B" w14:paraId="28AF7AA9"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50018BB5" w14:textId="77777777" w:rsidR="001B6D27" w:rsidRDefault="001B6D27" w:rsidP="00576978">
            <w:pPr>
              <w:ind w:firstLine="174"/>
              <w:rPr>
                <w:color w:val="262626" w:themeColor="text1" w:themeTint="D9"/>
                <w:sz w:val="18"/>
              </w:rPr>
            </w:pPr>
            <w:r w:rsidRPr="00A1336B">
              <w:rPr>
                <w:rFonts w:eastAsia="Arial" w:cs="Arial"/>
                <w:color w:val="262626" w:themeColor="text1" w:themeTint="D9"/>
                <w:sz w:val="18"/>
              </w:rPr>
              <w:t>Type of attendance</w:t>
            </w:r>
            <w:r w:rsidRPr="00A1336B">
              <w:rPr>
                <w:b w:val="0"/>
                <w:bCs w:val="0"/>
                <w:color w:val="262626" w:themeColor="text1" w:themeTint="D9"/>
                <w:sz w:val="18"/>
              </w:rPr>
              <w:t xml:space="preserve"> </w:t>
            </w:r>
          </w:p>
          <w:p w14:paraId="40659DD6" w14:textId="043DC029" w:rsidR="00576978" w:rsidRPr="00A1336B" w:rsidRDefault="00576978" w:rsidP="00576978">
            <w:pPr>
              <w:ind w:firstLine="174"/>
              <w:rPr>
                <w:rFonts w:eastAsia="Times New Roman" w:cs="Arial"/>
                <w:b w:val="0"/>
                <w:bCs w:val="0"/>
                <w:color w:val="262626" w:themeColor="text1" w:themeTint="D9"/>
                <w:sz w:val="18"/>
                <w:lang w:eastAsia="en-AU"/>
              </w:rPr>
            </w:pPr>
            <w:r w:rsidRPr="00A1336B">
              <w:rPr>
                <w:b w:val="0"/>
                <w:bCs w:val="0"/>
                <w:color w:val="262626" w:themeColor="text1" w:themeTint="D9"/>
                <w:sz w:val="18"/>
              </w:rPr>
              <w:t>Part-time</w:t>
            </w:r>
          </w:p>
        </w:tc>
        <w:tc>
          <w:tcPr>
            <w:tcW w:w="1464" w:type="dxa"/>
            <w:shd w:val="clear" w:color="auto" w:fill="auto"/>
          </w:tcPr>
          <w:p w14:paraId="1564E2E7" w14:textId="3B542BB9"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25.4</w:t>
            </w:r>
          </w:p>
        </w:tc>
        <w:tc>
          <w:tcPr>
            <w:tcW w:w="1465" w:type="dxa"/>
            <w:shd w:val="clear" w:color="auto" w:fill="auto"/>
          </w:tcPr>
          <w:p w14:paraId="5A616852" w14:textId="271E3C03"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27.8</w:t>
            </w:r>
          </w:p>
        </w:tc>
        <w:tc>
          <w:tcPr>
            <w:tcW w:w="1465" w:type="dxa"/>
            <w:shd w:val="clear" w:color="auto" w:fill="auto"/>
          </w:tcPr>
          <w:p w14:paraId="65EBF8AA" w14:textId="4DF116D5"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2.5</w:t>
            </w:r>
          </w:p>
        </w:tc>
      </w:tr>
      <w:tr w:rsidR="00A1336B" w:rsidRPr="00A1336B" w14:paraId="0A9C49A1"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11F86AF2" w14:textId="77777777" w:rsidR="001B6D27" w:rsidRDefault="001B6D27" w:rsidP="00576978">
            <w:pPr>
              <w:ind w:firstLine="174"/>
              <w:rPr>
                <w:color w:val="262626" w:themeColor="text1" w:themeTint="D9"/>
                <w:sz w:val="18"/>
              </w:rPr>
            </w:pPr>
            <w:r w:rsidRPr="00A1336B">
              <w:rPr>
                <w:rFonts w:eastAsia="Arial" w:cs="Arial"/>
                <w:color w:val="262626" w:themeColor="text1" w:themeTint="D9"/>
                <w:sz w:val="18"/>
              </w:rPr>
              <w:t>Type of attendance</w:t>
            </w:r>
            <w:r w:rsidRPr="00A1336B">
              <w:rPr>
                <w:b w:val="0"/>
                <w:bCs w:val="0"/>
                <w:color w:val="262626" w:themeColor="text1" w:themeTint="D9"/>
                <w:sz w:val="18"/>
              </w:rPr>
              <w:t xml:space="preserve"> </w:t>
            </w:r>
          </w:p>
          <w:p w14:paraId="6F016442" w14:textId="66597C0A" w:rsidR="00576978" w:rsidRPr="00A1336B" w:rsidRDefault="00576978" w:rsidP="00576978">
            <w:pPr>
              <w:ind w:firstLine="174"/>
              <w:rPr>
                <w:rFonts w:eastAsia="Times New Roman" w:cs="Arial"/>
                <w:b w:val="0"/>
                <w:bCs w:val="0"/>
                <w:color w:val="262626" w:themeColor="text1" w:themeTint="D9"/>
                <w:sz w:val="18"/>
                <w:lang w:eastAsia="en-AU"/>
              </w:rPr>
            </w:pPr>
            <w:r w:rsidRPr="00A1336B">
              <w:rPr>
                <w:b w:val="0"/>
                <w:bCs w:val="0"/>
                <w:color w:val="262626" w:themeColor="text1" w:themeTint="D9"/>
                <w:sz w:val="18"/>
              </w:rPr>
              <w:t>No information</w:t>
            </w:r>
          </w:p>
        </w:tc>
        <w:tc>
          <w:tcPr>
            <w:tcW w:w="1464" w:type="dxa"/>
          </w:tcPr>
          <w:p w14:paraId="23702107" w14:textId="376740CE"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1.8</w:t>
            </w:r>
          </w:p>
        </w:tc>
        <w:tc>
          <w:tcPr>
            <w:tcW w:w="1465" w:type="dxa"/>
          </w:tcPr>
          <w:p w14:paraId="1FAFD67F" w14:textId="0F2DE293"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1.8</w:t>
            </w:r>
          </w:p>
        </w:tc>
        <w:tc>
          <w:tcPr>
            <w:tcW w:w="1465" w:type="dxa"/>
          </w:tcPr>
          <w:p w14:paraId="37C48E85" w14:textId="6E59DCAB"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-0.1</w:t>
            </w:r>
          </w:p>
        </w:tc>
      </w:tr>
      <w:tr w:rsidR="00A1336B" w:rsidRPr="00A1336B" w14:paraId="2055C083"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585C7D76" w14:textId="77777777" w:rsidR="001B6D27" w:rsidRDefault="001B6D27" w:rsidP="00576978">
            <w:pPr>
              <w:ind w:firstLine="174"/>
              <w:rPr>
                <w:color w:val="262626" w:themeColor="text1" w:themeTint="D9"/>
                <w:sz w:val="18"/>
              </w:rPr>
            </w:pPr>
            <w:r w:rsidRPr="00A1336B">
              <w:rPr>
                <w:rFonts w:eastAsia="Arial" w:cs="Arial"/>
                <w:color w:val="262626" w:themeColor="text1" w:themeTint="D9"/>
                <w:sz w:val="18"/>
              </w:rPr>
              <w:t>Disability</w:t>
            </w:r>
            <w:r w:rsidRPr="00A1336B">
              <w:rPr>
                <w:b w:val="0"/>
                <w:bCs w:val="0"/>
                <w:color w:val="262626" w:themeColor="text1" w:themeTint="D9"/>
                <w:sz w:val="18"/>
              </w:rPr>
              <w:t xml:space="preserve"> </w:t>
            </w:r>
          </w:p>
          <w:p w14:paraId="7C9CD2FF" w14:textId="67DB0505" w:rsidR="00576978" w:rsidRPr="00A1336B" w:rsidRDefault="00576978" w:rsidP="00576978">
            <w:pPr>
              <w:ind w:firstLine="174"/>
              <w:rPr>
                <w:b w:val="0"/>
                <w:bCs w:val="0"/>
                <w:color w:val="262626" w:themeColor="text1" w:themeTint="D9"/>
                <w:sz w:val="18"/>
              </w:rPr>
            </w:pPr>
            <w:r w:rsidRPr="00A1336B">
              <w:rPr>
                <w:b w:val="0"/>
                <w:bCs w:val="0"/>
                <w:color w:val="262626" w:themeColor="text1" w:themeTint="D9"/>
                <w:sz w:val="18"/>
              </w:rPr>
              <w:t>No disability</w:t>
            </w:r>
          </w:p>
        </w:tc>
        <w:tc>
          <w:tcPr>
            <w:tcW w:w="1464" w:type="dxa"/>
            <w:shd w:val="clear" w:color="auto" w:fill="auto"/>
          </w:tcPr>
          <w:p w14:paraId="27578C3B" w14:textId="71366BBE"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92.6</w:t>
            </w:r>
          </w:p>
        </w:tc>
        <w:tc>
          <w:tcPr>
            <w:tcW w:w="1465" w:type="dxa"/>
            <w:shd w:val="clear" w:color="auto" w:fill="auto"/>
          </w:tcPr>
          <w:p w14:paraId="64AB7631" w14:textId="4FD04BF0"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91.1</w:t>
            </w:r>
          </w:p>
        </w:tc>
        <w:tc>
          <w:tcPr>
            <w:tcW w:w="1465" w:type="dxa"/>
            <w:shd w:val="clear" w:color="auto" w:fill="auto"/>
          </w:tcPr>
          <w:p w14:paraId="20E22FF0" w14:textId="04FE1008"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-1.5</w:t>
            </w:r>
          </w:p>
        </w:tc>
      </w:tr>
      <w:tr w:rsidR="00A1336B" w:rsidRPr="00A1336B" w14:paraId="16BF51D6"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3015F796" w14:textId="77777777" w:rsidR="001B6D27" w:rsidRDefault="001B6D27" w:rsidP="00576978">
            <w:pPr>
              <w:ind w:firstLine="174"/>
              <w:rPr>
                <w:color w:val="262626" w:themeColor="text1" w:themeTint="D9"/>
                <w:sz w:val="18"/>
              </w:rPr>
            </w:pPr>
            <w:r w:rsidRPr="00A1336B">
              <w:rPr>
                <w:rFonts w:eastAsia="Arial" w:cs="Arial"/>
                <w:color w:val="262626" w:themeColor="text1" w:themeTint="D9"/>
                <w:sz w:val="18"/>
              </w:rPr>
              <w:t>Disability</w:t>
            </w:r>
            <w:r w:rsidRPr="00A1336B">
              <w:rPr>
                <w:b w:val="0"/>
                <w:bCs w:val="0"/>
                <w:color w:val="262626" w:themeColor="text1" w:themeTint="D9"/>
                <w:sz w:val="18"/>
              </w:rPr>
              <w:t xml:space="preserve"> </w:t>
            </w:r>
          </w:p>
          <w:p w14:paraId="14C72F85" w14:textId="0CC3014F" w:rsidR="00576978" w:rsidRPr="00A1336B" w:rsidRDefault="00576978" w:rsidP="00576978">
            <w:pPr>
              <w:ind w:firstLine="174"/>
              <w:rPr>
                <w:b w:val="0"/>
                <w:bCs w:val="0"/>
                <w:color w:val="262626" w:themeColor="text1" w:themeTint="D9"/>
                <w:sz w:val="18"/>
              </w:rPr>
            </w:pPr>
            <w:r w:rsidRPr="00A1336B">
              <w:rPr>
                <w:b w:val="0"/>
                <w:bCs w:val="0"/>
                <w:color w:val="262626" w:themeColor="text1" w:themeTint="D9"/>
                <w:sz w:val="18"/>
              </w:rPr>
              <w:t>Disability</w:t>
            </w:r>
          </w:p>
        </w:tc>
        <w:tc>
          <w:tcPr>
            <w:tcW w:w="1464" w:type="dxa"/>
          </w:tcPr>
          <w:p w14:paraId="3876B132" w14:textId="6B5D4D5E"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7.4</w:t>
            </w:r>
          </w:p>
        </w:tc>
        <w:tc>
          <w:tcPr>
            <w:tcW w:w="1465" w:type="dxa"/>
          </w:tcPr>
          <w:p w14:paraId="3C78A7A0" w14:textId="756E03BC"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8.9</w:t>
            </w:r>
          </w:p>
        </w:tc>
        <w:tc>
          <w:tcPr>
            <w:tcW w:w="1465" w:type="dxa"/>
          </w:tcPr>
          <w:p w14:paraId="7BC38481" w14:textId="1892356A"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1.5</w:t>
            </w:r>
          </w:p>
        </w:tc>
      </w:tr>
      <w:tr w:rsidR="00A1336B" w:rsidRPr="00A1336B" w14:paraId="254EB904"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5EDBD1E0" w14:textId="77777777" w:rsidR="001B6D27" w:rsidRDefault="001B6D27" w:rsidP="00576978">
            <w:pPr>
              <w:ind w:firstLine="174"/>
              <w:rPr>
                <w:color w:val="262626" w:themeColor="text1" w:themeTint="D9"/>
                <w:sz w:val="18"/>
              </w:rPr>
            </w:pPr>
            <w:r w:rsidRPr="00A1336B">
              <w:rPr>
                <w:color w:val="262626" w:themeColor="text1" w:themeTint="D9"/>
                <w:sz w:val="18"/>
              </w:rPr>
              <w:t>Home language</w:t>
            </w:r>
            <w:r w:rsidRPr="00A1336B">
              <w:rPr>
                <w:b w:val="0"/>
                <w:bCs w:val="0"/>
                <w:color w:val="262626" w:themeColor="text1" w:themeTint="D9"/>
                <w:sz w:val="18"/>
              </w:rPr>
              <w:t xml:space="preserve"> </w:t>
            </w:r>
          </w:p>
          <w:p w14:paraId="28C9B874" w14:textId="40CEF6B8" w:rsidR="00576978" w:rsidRPr="00A1336B" w:rsidRDefault="00576978" w:rsidP="00576978">
            <w:pPr>
              <w:ind w:firstLine="174"/>
              <w:rPr>
                <w:rFonts w:eastAsia="Times New Roman" w:cs="Arial"/>
                <w:b w:val="0"/>
                <w:bCs w:val="0"/>
                <w:color w:val="262626" w:themeColor="text1" w:themeTint="D9"/>
                <w:sz w:val="18"/>
                <w:lang w:eastAsia="en-AU"/>
              </w:rPr>
            </w:pPr>
            <w:r w:rsidRPr="00A1336B">
              <w:rPr>
                <w:b w:val="0"/>
                <w:bCs w:val="0"/>
                <w:color w:val="262626" w:themeColor="text1" w:themeTint="D9"/>
                <w:sz w:val="18"/>
              </w:rPr>
              <w:t>English</w:t>
            </w:r>
          </w:p>
        </w:tc>
        <w:tc>
          <w:tcPr>
            <w:tcW w:w="1464" w:type="dxa"/>
            <w:shd w:val="clear" w:color="auto" w:fill="auto"/>
          </w:tcPr>
          <w:p w14:paraId="5DB5F110" w14:textId="1229627A"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77.3</w:t>
            </w:r>
          </w:p>
        </w:tc>
        <w:tc>
          <w:tcPr>
            <w:tcW w:w="1465" w:type="dxa"/>
            <w:shd w:val="clear" w:color="auto" w:fill="auto"/>
          </w:tcPr>
          <w:p w14:paraId="27EDD220" w14:textId="58B3ACB9"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80.7</w:t>
            </w:r>
          </w:p>
        </w:tc>
        <w:tc>
          <w:tcPr>
            <w:tcW w:w="1465" w:type="dxa"/>
            <w:shd w:val="clear" w:color="auto" w:fill="auto"/>
          </w:tcPr>
          <w:p w14:paraId="69A2CAE6" w14:textId="7FF61D34"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3.4</w:t>
            </w:r>
          </w:p>
        </w:tc>
      </w:tr>
      <w:tr w:rsidR="00A1336B" w:rsidRPr="00A1336B" w14:paraId="7C91CF7D"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130298C8" w14:textId="77777777" w:rsidR="001B6D27" w:rsidRDefault="001B6D27" w:rsidP="00576978">
            <w:pPr>
              <w:ind w:firstLine="174"/>
              <w:rPr>
                <w:color w:val="262626" w:themeColor="text1" w:themeTint="D9"/>
                <w:sz w:val="18"/>
              </w:rPr>
            </w:pPr>
            <w:r w:rsidRPr="00A1336B">
              <w:rPr>
                <w:color w:val="262626" w:themeColor="text1" w:themeTint="D9"/>
                <w:sz w:val="18"/>
              </w:rPr>
              <w:t>Home language</w:t>
            </w:r>
            <w:r w:rsidRPr="00A1336B">
              <w:rPr>
                <w:b w:val="0"/>
                <w:bCs w:val="0"/>
                <w:color w:val="262626" w:themeColor="text1" w:themeTint="D9"/>
                <w:sz w:val="18"/>
              </w:rPr>
              <w:t xml:space="preserve"> </w:t>
            </w:r>
          </w:p>
          <w:p w14:paraId="581C91AA" w14:textId="320F60D5" w:rsidR="00576978" w:rsidRPr="00A1336B" w:rsidRDefault="00576978" w:rsidP="00576978">
            <w:pPr>
              <w:ind w:firstLine="174"/>
              <w:rPr>
                <w:rFonts w:eastAsia="Times New Roman" w:cs="Arial"/>
                <w:b w:val="0"/>
                <w:bCs w:val="0"/>
                <w:color w:val="262626" w:themeColor="text1" w:themeTint="D9"/>
                <w:sz w:val="18"/>
                <w:lang w:eastAsia="en-AU"/>
              </w:rPr>
            </w:pPr>
            <w:r w:rsidRPr="00A1336B">
              <w:rPr>
                <w:b w:val="0"/>
                <w:bCs w:val="0"/>
                <w:color w:val="262626" w:themeColor="text1" w:themeTint="D9"/>
                <w:sz w:val="18"/>
              </w:rPr>
              <w:t>Other</w:t>
            </w:r>
          </w:p>
        </w:tc>
        <w:tc>
          <w:tcPr>
            <w:tcW w:w="1464" w:type="dxa"/>
          </w:tcPr>
          <w:p w14:paraId="5B0CFDF9" w14:textId="571266B4"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22.7</w:t>
            </w:r>
          </w:p>
        </w:tc>
        <w:tc>
          <w:tcPr>
            <w:tcW w:w="1465" w:type="dxa"/>
          </w:tcPr>
          <w:p w14:paraId="1C7823C8" w14:textId="77FAFD06"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19.3</w:t>
            </w:r>
          </w:p>
        </w:tc>
        <w:tc>
          <w:tcPr>
            <w:tcW w:w="1465" w:type="dxa"/>
          </w:tcPr>
          <w:p w14:paraId="48017FD4" w14:textId="72C9D61F"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-3.4</w:t>
            </w:r>
          </w:p>
        </w:tc>
      </w:tr>
      <w:tr w:rsidR="00A1336B" w:rsidRPr="00A1336B" w14:paraId="1E98C1CE"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7360268C" w14:textId="77777777" w:rsidR="001B6D27" w:rsidRDefault="001B6D27" w:rsidP="00576978">
            <w:pPr>
              <w:ind w:firstLine="174"/>
              <w:rPr>
                <w:color w:val="262626" w:themeColor="text1" w:themeTint="D9"/>
                <w:sz w:val="18"/>
              </w:rPr>
            </w:pPr>
            <w:r w:rsidRPr="00A1336B">
              <w:rPr>
                <w:rFonts w:eastAsia="Arial" w:cs="Arial"/>
                <w:color w:val="262626" w:themeColor="text1" w:themeTint="D9"/>
                <w:sz w:val="18"/>
              </w:rPr>
              <w:t>Citizenship status</w:t>
            </w:r>
            <w:r w:rsidRPr="00A1336B">
              <w:rPr>
                <w:b w:val="0"/>
                <w:bCs w:val="0"/>
                <w:color w:val="262626" w:themeColor="text1" w:themeTint="D9"/>
                <w:sz w:val="18"/>
              </w:rPr>
              <w:t xml:space="preserve"> </w:t>
            </w:r>
          </w:p>
          <w:p w14:paraId="1E5100ED" w14:textId="12F8F1C7" w:rsidR="00576978" w:rsidRPr="00A1336B" w:rsidRDefault="00576978" w:rsidP="00576978">
            <w:pPr>
              <w:ind w:firstLine="174"/>
              <w:rPr>
                <w:rFonts w:eastAsia="Times New Roman" w:cs="Arial"/>
                <w:b w:val="0"/>
                <w:bCs w:val="0"/>
                <w:color w:val="262626" w:themeColor="text1" w:themeTint="D9"/>
                <w:sz w:val="18"/>
                <w:lang w:eastAsia="en-AU"/>
              </w:rPr>
            </w:pPr>
            <w:r w:rsidRPr="00A1336B">
              <w:rPr>
                <w:b w:val="0"/>
                <w:bCs w:val="0"/>
                <w:color w:val="262626" w:themeColor="text1" w:themeTint="D9"/>
                <w:sz w:val="18"/>
              </w:rPr>
              <w:t>Domestic</w:t>
            </w:r>
          </w:p>
        </w:tc>
        <w:tc>
          <w:tcPr>
            <w:tcW w:w="1464" w:type="dxa"/>
            <w:shd w:val="clear" w:color="auto" w:fill="auto"/>
          </w:tcPr>
          <w:p w14:paraId="249D4091" w14:textId="5B065486"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64.9</w:t>
            </w:r>
          </w:p>
        </w:tc>
        <w:tc>
          <w:tcPr>
            <w:tcW w:w="1465" w:type="dxa"/>
            <w:shd w:val="clear" w:color="auto" w:fill="auto"/>
          </w:tcPr>
          <w:p w14:paraId="3FC2C48E" w14:textId="1CE57D03"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69.4</w:t>
            </w:r>
          </w:p>
        </w:tc>
        <w:tc>
          <w:tcPr>
            <w:tcW w:w="1465" w:type="dxa"/>
            <w:shd w:val="clear" w:color="auto" w:fill="auto"/>
          </w:tcPr>
          <w:p w14:paraId="2DFB592C" w14:textId="2AF997E2"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4.5</w:t>
            </w:r>
          </w:p>
        </w:tc>
      </w:tr>
      <w:tr w:rsidR="00A1336B" w:rsidRPr="00A1336B" w14:paraId="2675779D"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6CB6EDD5" w14:textId="77777777" w:rsidR="001B6D27" w:rsidRDefault="001B6D27" w:rsidP="00576978">
            <w:pPr>
              <w:ind w:firstLine="174"/>
              <w:rPr>
                <w:color w:val="262626" w:themeColor="text1" w:themeTint="D9"/>
                <w:sz w:val="18"/>
              </w:rPr>
            </w:pPr>
            <w:r w:rsidRPr="00A1336B">
              <w:rPr>
                <w:rFonts w:eastAsia="Arial" w:cs="Arial"/>
                <w:color w:val="262626" w:themeColor="text1" w:themeTint="D9"/>
                <w:sz w:val="18"/>
              </w:rPr>
              <w:t>Citizenship status</w:t>
            </w:r>
            <w:r w:rsidRPr="00A1336B">
              <w:rPr>
                <w:b w:val="0"/>
                <w:bCs w:val="0"/>
                <w:color w:val="262626" w:themeColor="text1" w:themeTint="D9"/>
                <w:sz w:val="18"/>
              </w:rPr>
              <w:t xml:space="preserve"> </w:t>
            </w:r>
          </w:p>
          <w:p w14:paraId="654FC6FD" w14:textId="4AB3BF19" w:rsidR="00576978" w:rsidRPr="00A1336B" w:rsidRDefault="00576978" w:rsidP="00576978">
            <w:pPr>
              <w:ind w:firstLine="174"/>
              <w:rPr>
                <w:rFonts w:eastAsia="Times New Roman" w:cs="Arial"/>
                <w:b w:val="0"/>
                <w:bCs w:val="0"/>
                <w:color w:val="262626" w:themeColor="text1" w:themeTint="D9"/>
                <w:sz w:val="18"/>
                <w:lang w:eastAsia="en-AU"/>
              </w:rPr>
            </w:pPr>
            <w:r w:rsidRPr="00A1336B">
              <w:rPr>
                <w:b w:val="0"/>
                <w:bCs w:val="0"/>
                <w:color w:val="262626" w:themeColor="text1" w:themeTint="D9"/>
                <w:sz w:val="18"/>
              </w:rPr>
              <w:t>International</w:t>
            </w:r>
          </w:p>
        </w:tc>
        <w:tc>
          <w:tcPr>
            <w:tcW w:w="1464" w:type="dxa"/>
          </w:tcPr>
          <w:p w14:paraId="4091B8DE" w14:textId="157B3C97"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35.1</w:t>
            </w:r>
          </w:p>
        </w:tc>
        <w:tc>
          <w:tcPr>
            <w:tcW w:w="1465" w:type="dxa"/>
          </w:tcPr>
          <w:p w14:paraId="316DF823" w14:textId="33D017F1"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30.6</w:t>
            </w:r>
          </w:p>
        </w:tc>
        <w:tc>
          <w:tcPr>
            <w:tcW w:w="1465" w:type="dxa"/>
          </w:tcPr>
          <w:p w14:paraId="62D5283C" w14:textId="51333D09"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-4.5</w:t>
            </w:r>
          </w:p>
        </w:tc>
      </w:tr>
      <w:tr w:rsidR="00A1336B" w:rsidRPr="00A1336B" w14:paraId="37744E82"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1828DA8" w14:textId="77777777" w:rsidR="001B6D27" w:rsidRDefault="001B6D27" w:rsidP="00576978">
            <w:pPr>
              <w:ind w:firstLine="174"/>
              <w:rPr>
                <w:rFonts w:eastAsia="Arial" w:cs="Arial"/>
                <w:b w:val="0"/>
                <w:color w:val="262626" w:themeColor="text1" w:themeTint="D9"/>
                <w:sz w:val="18"/>
              </w:rPr>
            </w:pPr>
            <w:r w:rsidRPr="00A1336B">
              <w:rPr>
                <w:rFonts w:eastAsia="Arial" w:cs="Arial"/>
                <w:bCs w:val="0"/>
                <w:color w:val="262626" w:themeColor="text1" w:themeTint="D9"/>
                <w:sz w:val="18"/>
              </w:rPr>
              <w:t>Source country</w:t>
            </w:r>
          </w:p>
          <w:p w14:paraId="1A206811" w14:textId="28813D2D" w:rsidR="00576978" w:rsidRPr="00A1336B" w:rsidRDefault="00576978" w:rsidP="00576978">
            <w:pPr>
              <w:ind w:firstLine="174"/>
              <w:rPr>
                <w:rFonts w:eastAsia="Arial" w:cs="Arial"/>
                <w:b w:val="0"/>
                <w:color w:val="262626" w:themeColor="text1" w:themeTint="D9"/>
                <w:sz w:val="18"/>
              </w:rPr>
            </w:pPr>
            <w:r w:rsidRPr="00A1336B">
              <w:rPr>
                <w:rFonts w:eastAsia="Arial" w:cs="Arial"/>
                <w:b w:val="0"/>
                <w:color w:val="262626" w:themeColor="text1" w:themeTint="D9"/>
                <w:sz w:val="18"/>
              </w:rPr>
              <w:t>Australia</w:t>
            </w:r>
          </w:p>
        </w:tc>
        <w:tc>
          <w:tcPr>
            <w:tcW w:w="1464" w:type="dxa"/>
            <w:shd w:val="clear" w:color="auto" w:fill="auto"/>
          </w:tcPr>
          <w:p w14:paraId="68450374" w14:textId="11C96BD9"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64.9</w:t>
            </w:r>
          </w:p>
        </w:tc>
        <w:tc>
          <w:tcPr>
            <w:tcW w:w="1465" w:type="dxa"/>
            <w:shd w:val="clear" w:color="auto" w:fill="auto"/>
          </w:tcPr>
          <w:p w14:paraId="3AA26A95" w14:textId="773B2697"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69.4</w:t>
            </w:r>
          </w:p>
        </w:tc>
        <w:tc>
          <w:tcPr>
            <w:tcW w:w="1465" w:type="dxa"/>
            <w:shd w:val="clear" w:color="auto" w:fill="auto"/>
          </w:tcPr>
          <w:p w14:paraId="03DFB01F" w14:textId="334468FD"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4.5</w:t>
            </w:r>
          </w:p>
        </w:tc>
      </w:tr>
      <w:tr w:rsidR="00A1336B" w:rsidRPr="00A1336B" w14:paraId="7B2D88EA"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7829F307"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bCs w:val="0"/>
                <w:color w:val="262626" w:themeColor="text1" w:themeTint="D9"/>
                <w:sz w:val="18"/>
              </w:rPr>
              <w:t>Source country</w:t>
            </w:r>
            <w:r w:rsidRPr="00A1336B">
              <w:rPr>
                <w:rFonts w:eastAsia="Arial" w:cs="Arial"/>
                <w:b w:val="0"/>
                <w:bCs w:val="0"/>
                <w:color w:val="262626" w:themeColor="text1" w:themeTint="D9"/>
                <w:kern w:val="2"/>
                <w:sz w:val="18"/>
                <w:szCs w:val="18"/>
                <w14:ligatures w14:val="standardContextual"/>
              </w:rPr>
              <w:t xml:space="preserve"> </w:t>
            </w:r>
          </w:p>
          <w:p w14:paraId="35D7C2C2" w14:textId="4B28D2C0"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China (excludes SARs and Taiwan)</w:t>
            </w:r>
          </w:p>
        </w:tc>
        <w:tc>
          <w:tcPr>
            <w:tcW w:w="1464" w:type="dxa"/>
          </w:tcPr>
          <w:p w14:paraId="31574AD1" w14:textId="627C8EBF"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13.5</w:t>
            </w:r>
          </w:p>
        </w:tc>
        <w:tc>
          <w:tcPr>
            <w:tcW w:w="1465" w:type="dxa"/>
          </w:tcPr>
          <w:p w14:paraId="7CDE128F" w14:textId="5F7D113F"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6.9</w:t>
            </w:r>
          </w:p>
        </w:tc>
        <w:tc>
          <w:tcPr>
            <w:tcW w:w="1465" w:type="dxa"/>
          </w:tcPr>
          <w:p w14:paraId="6E7AE198" w14:textId="5C0B9240"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-6.6</w:t>
            </w:r>
          </w:p>
        </w:tc>
      </w:tr>
      <w:tr w:rsidR="00A1336B" w:rsidRPr="00A1336B" w14:paraId="430BB2F3"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47EF875D"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bCs w:val="0"/>
                <w:color w:val="262626" w:themeColor="text1" w:themeTint="D9"/>
                <w:sz w:val="18"/>
              </w:rPr>
              <w:t>Source country</w:t>
            </w:r>
            <w:r w:rsidRPr="00A1336B">
              <w:rPr>
                <w:rFonts w:eastAsia="Arial" w:cs="Arial"/>
                <w:b w:val="0"/>
                <w:bCs w:val="0"/>
                <w:color w:val="262626" w:themeColor="text1" w:themeTint="D9"/>
                <w:kern w:val="2"/>
                <w:sz w:val="18"/>
                <w:szCs w:val="18"/>
                <w14:ligatures w14:val="standardContextual"/>
              </w:rPr>
              <w:t xml:space="preserve"> </w:t>
            </w:r>
          </w:p>
          <w:p w14:paraId="1CEA6D39" w14:textId="2345CDA9"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India</w:t>
            </w:r>
          </w:p>
        </w:tc>
        <w:tc>
          <w:tcPr>
            <w:tcW w:w="1464" w:type="dxa"/>
            <w:shd w:val="clear" w:color="auto" w:fill="auto"/>
          </w:tcPr>
          <w:p w14:paraId="686CF30E" w14:textId="42F67E76"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5.3</w:t>
            </w:r>
          </w:p>
        </w:tc>
        <w:tc>
          <w:tcPr>
            <w:tcW w:w="1465" w:type="dxa"/>
            <w:shd w:val="clear" w:color="auto" w:fill="auto"/>
          </w:tcPr>
          <w:p w14:paraId="36B547A3" w14:textId="055E4D36"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5.5</w:t>
            </w:r>
          </w:p>
        </w:tc>
        <w:tc>
          <w:tcPr>
            <w:tcW w:w="1465" w:type="dxa"/>
            <w:shd w:val="clear" w:color="auto" w:fill="auto"/>
          </w:tcPr>
          <w:p w14:paraId="638A131A" w14:textId="0DC4CA04"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0.2</w:t>
            </w:r>
          </w:p>
        </w:tc>
      </w:tr>
      <w:tr w:rsidR="00A1336B" w:rsidRPr="00A1336B" w14:paraId="5762ADC6"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7D759799"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bCs w:val="0"/>
                <w:color w:val="262626" w:themeColor="text1" w:themeTint="D9"/>
                <w:sz w:val="18"/>
              </w:rPr>
              <w:t>Source country</w:t>
            </w:r>
            <w:r w:rsidRPr="00A1336B">
              <w:rPr>
                <w:rFonts w:eastAsia="Arial" w:cs="Arial"/>
                <w:b w:val="0"/>
                <w:bCs w:val="0"/>
                <w:color w:val="262626" w:themeColor="text1" w:themeTint="D9"/>
                <w:kern w:val="2"/>
                <w:sz w:val="18"/>
                <w:szCs w:val="18"/>
                <w14:ligatures w14:val="standardContextual"/>
              </w:rPr>
              <w:t xml:space="preserve"> </w:t>
            </w:r>
          </w:p>
          <w:p w14:paraId="32DCDA56" w14:textId="01F3B50E"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Nepal</w:t>
            </w:r>
          </w:p>
        </w:tc>
        <w:tc>
          <w:tcPr>
            <w:tcW w:w="1464" w:type="dxa"/>
          </w:tcPr>
          <w:p w14:paraId="5DB0E8B6" w14:textId="5186B42C"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2.6</w:t>
            </w:r>
          </w:p>
        </w:tc>
        <w:tc>
          <w:tcPr>
            <w:tcW w:w="1465" w:type="dxa"/>
          </w:tcPr>
          <w:p w14:paraId="66DC754B" w14:textId="37BAE915"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3.0</w:t>
            </w:r>
          </w:p>
        </w:tc>
        <w:tc>
          <w:tcPr>
            <w:tcW w:w="1465" w:type="dxa"/>
          </w:tcPr>
          <w:p w14:paraId="328C9CA8" w14:textId="188C9017"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0.4</w:t>
            </w:r>
          </w:p>
        </w:tc>
      </w:tr>
      <w:tr w:rsidR="00A1336B" w:rsidRPr="00A1336B" w14:paraId="24C5F5B5"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53731B86"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bCs w:val="0"/>
                <w:color w:val="262626" w:themeColor="text1" w:themeTint="D9"/>
                <w:sz w:val="18"/>
              </w:rPr>
              <w:t>Source country</w:t>
            </w:r>
            <w:r w:rsidRPr="00A1336B">
              <w:rPr>
                <w:rFonts w:eastAsia="Arial" w:cs="Arial"/>
                <w:b w:val="0"/>
                <w:bCs w:val="0"/>
                <w:color w:val="262626" w:themeColor="text1" w:themeTint="D9"/>
                <w:kern w:val="2"/>
                <w:sz w:val="18"/>
                <w:szCs w:val="18"/>
                <w14:ligatures w14:val="standardContextual"/>
              </w:rPr>
              <w:t xml:space="preserve"> </w:t>
            </w:r>
          </w:p>
          <w:p w14:paraId="7FB16F79" w14:textId="2BB82BBF"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Vietnam</w:t>
            </w:r>
          </w:p>
        </w:tc>
        <w:tc>
          <w:tcPr>
            <w:tcW w:w="1464" w:type="dxa"/>
            <w:shd w:val="clear" w:color="auto" w:fill="auto"/>
          </w:tcPr>
          <w:p w14:paraId="550E8066" w14:textId="63808471"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1.4</w:t>
            </w:r>
          </w:p>
        </w:tc>
        <w:tc>
          <w:tcPr>
            <w:tcW w:w="1465" w:type="dxa"/>
            <w:shd w:val="clear" w:color="auto" w:fill="auto"/>
          </w:tcPr>
          <w:p w14:paraId="2860A43F" w14:textId="5465C4D5"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1.3</w:t>
            </w:r>
          </w:p>
        </w:tc>
        <w:tc>
          <w:tcPr>
            <w:tcW w:w="1465" w:type="dxa"/>
            <w:shd w:val="clear" w:color="auto" w:fill="auto"/>
          </w:tcPr>
          <w:p w14:paraId="1E89BA8A" w14:textId="5F3CFACA"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-0.1</w:t>
            </w:r>
          </w:p>
        </w:tc>
      </w:tr>
      <w:tr w:rsidR="00A1336B" w:rsidRPr="00A1336B" w14:paraId="62BC5DCE"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6F79B8EC"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bCs w:val="0"/>
                <w:color w:val="262626" w:themeColor="text1" w:themeTint="D9"/>
                <w:sz w:val="18"/>
              </w:rPr>
              <w:t>Source country</w:t>
            </w:r>
            <w:r w:rsidRPr="00A1336B">
              <w:rPr>
                <w:rFonts w:eastAsia="Arial" w:cs="Arial"/>
                <w:b w:val="0"/>
                <w:bCs w:val="0"/>
                <w:color w:val="262626" w:themeColor="text1" w:themeTint="D9"/>
                <w:kern w:val="2"/>
                <w:sz w:val="18"/>
                <w:szCs w:val="18"/>
                <w14:ligatures w14:val="standardContextual"/>
              </w:rPr>
              <w:t xml:space="preserve"> </w:t>
            </w:r>
          </w:p>
          <w:p w14:paraId="596FF5B9" w14:textId="47B114DA"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Sri Lanka</w:t>
            </w:r>
          </w:p>
        </w:tc>
        <w:tc>
          <w:tcPr>
            <w:tcW w:w="1464" w:type="dxa"/>
          </w:tcPr>
          <w:p w14:paraId="3732934C" w14:textId="416E084D"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0.9</w:t>
            </w:r>
          </w:p>
        </w:tc>
        <w:tc>
          <w:tcPr>
            <w:tcW w:w="1465" w:type="dxa"/>
          </w:tcPr>
          <w:p w14:paraId="2A49A353" w14:textId="3541418C"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1.1</w:t>
            </w:r>
          </w:p>
        </w:tc>
        <w:tc>
          <w:tcPr>
            <w:tcW w:w="1465" w:type="dxa"/>
          </w:tcPr>
          <w:p w14:paraId="660B8363" w14:textId="237C6DF4"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0.1</w:t>
            </w:r>
          </w:p>
        </w:tc>
      </w:tr>
      <w:tr w:rsidR="00A1336B" w:rsidRPr="00A1336B" w14:paraId="4A51E5DD"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47634DEB"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bCs w:val="0"/>
                <w:color w:val="262626" w:themeColor="text1" w:themeTint="D9"/>
                <w:sz w:val="18"/>
              </w:rPr>
              <w:t>Source country</w:t>
            </w:r>
            <w:r w:rsidRPr="00A1336B">
              <w:rPr>
                <w:rFonts w:eastAsia="Arial" w:cs="Arial"/>
                <w:b w:val="0"/>
                <w:bCs w:val="0"/>
                <w:color w:val="262626" w:themeColor="text1" w:themeTint="D9"/>
                <w:kern w:val="2"/>
                <w:sz w:val="18"/>
                <w:szCs w:val="18"/>
                <w14:ligatures w14:val="standardContextual"/>
              </w:rPr>
              <w:t xml:space="preserve"> </w:t>
            </w:r>
          </w:p>
          <w:p w14:paraId="6F6796CD" w14:textId="0CA59574"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Bhutan</w:t>
            </w:r>
          </w:p>
        </w:tc>
        <w:tc>
          <w:tcPr>
            <w:tcW w:w="1464" w:type="dxa"/>
            <w:shd w:val="clear" w:color="auto" w:fill="auto"/>
          </w:tcPr>
          <w:p w14:paraId="7411370C" w14:textId="7792F82A"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0.7</w:t>
            </w:r>
          </w:p>
        </w:tc>
        <w:tc>
          <w:tcPr>
            <w:tcW w:w="1465" w:type="dxa"/>
            <w:shd w:val="clear" w:color="auto" w:fill="auto"/>
          </w:tcPr>
          <w:p w14:paraId="5379BBDF" w14:textId="5C474AE2"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1.2</w:t>
            </w:r>
          </w:p>
        </w:tc>
        <w:tc>
          <w:tcPr>
            <w:tcW w:w="1465" w:type="dxa"/>
            <w:shd w:val="clear" w:color="auto" w:fill="auto"/>
          </w:tcPr>
          <w:p w14:paraId="0029453D" w14:textId="3610A209"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0.4</w:t>
            </w:r>
          </w:p>
        </w:tc>
      </w:tr>
      <w:tr w:rsidR="00A1336B" w:rsidRPr="00A1336B" w14:paraId="4DA637C6"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3A0C805F"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bCs w:val="0"/>
                <w:color w:val="262626" w:themeColor="text1" w:themeTint="D9"/>
                <w:sz w:val="18"/>
              </w:rPr>
              <w:lastRenderedPageBreak/>
              <w:t>Source country</w:t>
            </w:r>
            <w:r w:rsidRPr="00A1336B">
              <w:rPr>
                <w:rFonts w:eastAsia="Arial" w:cs="Arial"/>
                <w:b w:val="0"/>
                <w:bCs w:val="0"/>
                <w:color w:val="262626" w:themeColor="text1" w:themeTint="D9"/>
                <w:kern w:val="2"/>
                <w:sz w:val="18"/>
                <w:szCs w:val="18"/>
                <w14:ligatures w14:val="standardContextual"/>
              </w:rPr>
              <w:t xml:space="preserve"> </w:t>
            </w:r>
          </w:p>
          <w:p w14:paraId="03F4A261" w14:textId="25DA12B5"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Pakistan</w:t>
            </w:r>
          </w:p>
        </w:tc>
        <w:tc>
          <w:tcPr>
            <w:tcW w:w="1464" w:type="dxa"/>
          </w:tcPr>
          <w:p w14:paraId="5B060BD9" w14:textId="3724F642"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0.6</w:t>
            </w:r>
          </w:p>
        </w:tc>
        <w:tc>
          <w:tcPr>
            <w:tcW w:w="1465" w:type="dxa"/>
          </w:tcPr>
          <w:p w14:paraId="12016EE8" w14:textId="2008044A"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0.6</w:t>
            </w:r>
          </w:p>
        </w:tc>
        <w:tc>
          <w:tcPr>
            <w:tcW w:w="1465" w:type="dxa"/>
          </w:tcPr>
          <w:p w14:paraId="5C088369" w14:textId="6E995B34"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0.0</w:t>
            </w:r>
          </w:p>
        </w:tc>
      </w:tr>
      <w:tr w:rsidR="00A1336B" w:rsidRPr="00A1336B" w14:paraId="0050C51C"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066D3014"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bCs w:val="0"/>
                <w:color w:val="262626" w:themeColor="text1" w:themeTint="D9"/>
                <w:sz w:val="18"/>
              </w:rPr>
              <w:t>Source country</w:t>
            </w:r>
            <w:r w:rsidRPr="00A1336B">
              <w:rPr>
                <w:rFonts w:eastAsia="Arial" w:cs="Arial"/>
                <w:b w:val="0"/>
                <w:bCs w:val="0"/>
                <w:color w:val="262626" w:themeColor="text1" w:themeTint="D9"/>
                <w:kern w:val="2"/>
                <w:sz w:val="18"/>
                <w:szCs w:val="18"/>
                <w14:ligatures w14:val="standardContextual"/>
              </w:rPr>
              <w:t xml:space="preserve"> </w:t>
            </w:r>
          </w:p>
          <w:p w14:paraId="7CB67E98" w14:textId="402C8167"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Indonesia</w:t>
            </w:r>
          </w:p>
        </w:tc>
        <w:tc>
          <w:tcPr>
            <w:tcW w:w="1464" w:type="dxa"/>
            <w:shd w:val="clear" w:color="auto" w:fill="auto"/>
          </w:tcPr>
          <w:p w14:paraId="00237AFE" w14:textId="0C4CCF4F"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1.0</w:t>
            </w:r>
          </w:p>
        </w:tc>
        <w:tc>
          <w:tcPr>
            <w:tcW w:w="1465" w:type="dxa"/>
            <w:shd w:val="clear" w:color="auto" w:fill="auto"/>
          </w:tcPr>
          <w:p w14:paraId="6C3219CB" w14:textId="79B9AF16"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1.0</w:t>
            </w:r>
          </w:p>
        </w:tc>
        <w:tc>
          <w:tcPr>
            <w:tcW w:w="1465" w:type="dxa"/>
            <w:shd w:val="clear" w:color="auto" w:fill="auto"/>
          </w:tcPr>
          <w:p w14:paraId="59147170" w14:textId="637ED155"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0.0</w:t>
            </w:r>
          </w:p>
        </w:tc>
      </w:tr>
      <w:tr w:rsidR="00A1336B" w:rsidRPr="00A1336B" w14:paraId="2592490D"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47D48CDB"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bCs w:val="0"/>
                <w:color w:val="262626" w:themeColor="text1" w:themeTint="D9"/>
                <w:sz w:val="18"/>
              </w:rPr>
              <w:t>Source country</w:t>
            </w:r>
            <w:r w:rsidRPr="00A1336B">
              <w:rPr>
                <w:rFonts w:eastAsia="Arial" w:cs="Arial"/>
                <w:b w:val="0"/>
                <w:bCs w:val="0"/>
                <w:color w:val="262626" w:themeColor="text1" w:themeTint="D9"/>
                <w:kern w:val="2"/>
                <w:sz w:val="18"/>
                <w:szCs w:val="18"/>
                <w14:ligatures w14:val="standardContextual"/>
              </w:rPr>
              <w:t xml:space="preserve"> </w:t>
            </w:r>
          </w:p>
          <w:p w14:paraId="35A67A78" w14:textId="5EED11E6"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Bangladesh</w:t>
            </w:r>
          </w:p>
        </w:tc>
        <w:tc>
          <w:tcPr>
            <w:tcW w:w="1464" w:type="dxa"/>
          </w:tcPr>
          <w:p w14:paraId="4EB52962" w14:textId="13318AEA"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0.5</w:t>
            </w:r>
          </w:p>
        </w:tc>
        <w:tc>
          <w:tcPr>
            <w:tcW w:w="1465" w:type="dxa"/>
          </w:tcPr>
          <w:p w14:paraId="17016A06" w14:textId="6EAAEF19"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0.6</w:t>
            </w:r>
          </w:p>
        </w:tc>
        <w:tc>
          <w:tcPr>
            <w:tcW w:w="1465" w:type="dxa"/>
          </w:tcPr>
          <w:p w14:paraId="2C4D1E5B" w14:textId="2EA385D9"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0.1</w:t>
            </w:r>
          </w:p>
        </w:tc>
      </w:tr>
      <w:tr w:rsidR="00A1336B" w:rsidRPr="00A1336B" w14:paraId="33064137"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3A3D347"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bCs w:val="0"/>
                <w:color w:val="262626" w:themeColor="text1" w:themeTint="D9"/>
                <w:sz w:val="18"/>
              </w:rPr>
              <w:t>Source country</w:t>
            </w:r>
            <w:r w:rsidRPr="00A1336B">
              <w:rPr>
                <w:rFonts w:eastAsia="Arial" w:cs="Arial"/>
                <w:b w:val="0"/>
                <w:bCs w:val="0"/>
                <w:color w:val="262626" w:themeColor="text1" w:themeTint="D9"/>
                <w:kern w:val="2"/>
                <w:sz w:val="18"/>
                <w:szCs w:val="18"/>
                <w14:ligatures w14:val="standardContextual"/>
              </w:rPr>
              <w:t xml:space="preserve"> </w:t>
            </w:r>
          </w:p>
          <w:p w14:paraId="78092FD7" w14:textId="3B28B490"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Hong Kong (SAR of China)</w:t>
            </w:r>
          </w:p>
        </w:tc>
        <w:tc>
          <w:tcPr>
            <w:tcW w:w="1464" w:type="dxa"/>
            <w:shd w:val="clear" w:color="auto" w:fill="auto"/>
          </w:tcPr>
          <w:p w14:paraId="137D4D2F" w14:textId="5252A1BC"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0.9</w:t>
            </w:r>
          </w:p>
        </w:tc>
        <w:tc>
          <w:tcPr>
            <w:tcW w:w="1465" w:type="dxa"/>
            <w:shd w:val="clear" w:color="auto" w:fill="auto"/>
          </w:tcPr>
          <w:p w14:paraId="4906C423" w14:textId="47138336"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0.9</w:t>
            </w:r>
          </w:p>
        </w:tc>
        <w:tc>
          <w:tcPr>
            <w:tcW w:w="1465" w:type="dxa"/>
            <w:shd w:val="clear" w:color="auto" w:fill="auto"/>
          </w:tcPr>
          <w:p w14:paraId="239F582B" w14:textId="529D8742"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0.1</w:t>
            </w:r>
          </w:p>
        </w:tc>
      </w:tr>
      <w:tr w:rsidR="00A1336B" w:rsidRPr="00A1336B" w14:paraId="07EB3A22"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0663BBCF" w14:textId="77777777" w:rsidR="001B6D27" w:rsidRDefault="001B6D27" w:rsidP="00576978">
            <w:pPr>
              <w:ind w:firstLine="174"/>
              <w:rPr>
                <w:rFonts w:eastAsia="Arial" w:cs="Arial"/>
                <w:color w:val="262626" w:themeColor="text1" w:themeTint="D9"/>
                <w:kern w:val="2"/>
                <w:sz w:val="18"/>
                <w:szCs w:val="18"/>
                <w14:ligatures w14:val="standardContextual"/>
              </w:rPr>
            </w:pPr>
            <w:r w:rsidRPr="00A1336B">
              <w:rPr>
                <w:rFonts w:eastAsia="Arial" w:cs="Arial"/>
                <w:bCs w:val="0"/>
                <w:color w:val="262626" w:themeColor="text1" w:themeTint="D9"/>
                <w:sz w:val="18"/>
              </w:rPr>
              <w:t>Source country</w:t>
            </w:r>
            <w:r w:rsidRPr="00A1336B">
              <w:rPr>
                <w:rFonts w:eastAsia="Arial" w:cs="Arial"/>
                <w:b w:val="0"/>
                <w:bCs w:val="0"/>
                <w:color w:val="262626" w:themeColor="text1" w:themeTint="D9"/>
                <w:kern w:val="2"/>
                <w:sz w:val="18"/>
                <w:szCs w:val="18"/>
                <w14:ligatures w14:val="standardContextual"/>
              </w:rPr>
              <w:t xml:space="preserve"> </w:t>
            </w:r>
          </w:p>
          <w:p w14:paraId="12009B6C" w14:textId="0358F2B5" w:rsidR="00576978" w:rsidRPr="00A1336B" w:rsidRDefault="00576978" w:rsidP="00576978">
            <w:pPr>
              <w:ind w:firstLine="174"/>
              <w:rPr>
                <w:rFonts w:eastAsia="Arial" w:cs="Arial"/>
                <w:b w:val="0"/>
                <w:bCs w:val="0"/>
                <w:color w:val="262626" w:themeColor="text1" w:themeTint="D9"/>
                <w:sz w:val="18"/>
              </w:rPr>
            </w:pPr>
            <w:r w:rsidRPr="00A1336B">
              <w:rPr>
                <w:rFonts w:eastAsia="Arial" w:cs="Arial"/>
                <w:b w:val="0"/>
                <w:bCs w:val="0"/>
                <w:color w:val="262626" w:themeColor="text1" w:themeTint="D9"/>
                <w:kern w:val="2"/>
                <w:sz w:val="18"/>
                <w:szCs w:val="18"/>
                <w14:ligatures w14:val="standardContextual"/>
              </w:rPr>
              <w:t>Other or unknown</w:t>
            </w:r>
          </w:p>
        </w:tc>
        <w:tc>
          <w:tcPr>
            <w:tcW w:w="1464" w:type="dxa"/>
          </w:tcPr>
          <w:p w14:paraId="3C5739CE" w14:textId="005AC440"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7.6</w:t>
            </w:r>
          </w:p>
        </w:tc>
        <w:tc>
          <w:tcPr>
            <w:tcW w:w="1465" w:type="dxa"/>
          </w:tcPr>
          <w:p w14:paraId="795156D2" w14:textId="3527737D"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8.6</w:t>
            </w:r>
          </w:p>
        </w:tc>
        <w:tc>
          <w:tcPr>
            <w:tcW w:w="1465" w:type="dxa"/>
          </w:tcPr>
          <w:p w14:paraId="407C9EF7" w14:textId="45864AA4"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kern w:val="2"/>
                <w:sz w:val="18"/>
                <w:szCs w:val="18"/>
                <w14:ligatures w14:val="standardContextual"/>
              </w:rPr>
              <w:t>1.0</w:t>
            </w:r>
          </w:p>
        </w:tc>
      </w:tr>
      <w:tr w:rsidR="00A1336B" w:rsidRPr="00A1336B" w14:paraId="6204E03C"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0DAF3881" w14:textId="77777777" w:rsidR="001B6D27" w:rsidRDefault="001B6D27" w:rsidP="00576978">
            <w:pPr>
              <w:ind w:firstLine="174"/>
              <w:rPr>
                <w:rFonts w:eastAsia="Arial" w:cs="Arial"/>
                <w:color w:val="262626" w:themeColor="text1" w:themeTint="D9"/>
                <w:sz w:val="18"/>
                <w:szCs w:val="18"/>
              </w:rPr>
            </w:pPr>
            <w:r w:rsidRPr="00A1336B">
              <w:rPr>
                <w:rFonts w:eastAsia="Arial" w:cs="Arial"/>
                <w:color w:val="262626" w:themeColor="text1" w:themeTint="D9"/>
                <w:sz w:val="18"/>
              </w:rPr>
              <w:t>Country of birth</w:t>
            </w:r>
            <w:r w:rsidRPr="00A1336B">
              <w:rPr>
                <w:rFonts w:eastAsia="Arial" w:cs="Arial"/>
                <w:b w:val="0"/>
                <w:bCs w:val="0"/>
                <w:color w:val="262626" w:themeColor="text1" w:themeTint="D9"/>
                <w:sz w:val="18"/>
                <w:szCs w:val="18"/>
              </w:rPr>
              <w:t xml:space="preserve"> </w:t>
            </w:r>
          </w:p>
          <w:p w14:paraId="39C46137" w14:textId="11448BAD" w:rsidR="00576978" w:rsidRPr="00A1336B" w:rsidRDefault="00576978" w:rsidP="00576978">
            <w:pPr>
              <w:ind w:firstLine="174"/>
              <w:rPr>
                <w:rFonts w:eastAsia="Times New Roman" w:cs="Arial"/>
                <w:b w:val="0"/>
                <w:bCs w:val="0"/>
                <w:color w:val="262626" w:themeColor="text1" w:themeTint="D9"/>
                <w:sz w:val="18"/>
                <w:lang w:eastAsia="en-AU"/>
              </w:rPr>
            </w:pPr>
            <w:r w:rsidRPr="00A1336B">
              <w:rPr>
                <w:rFonts w:eastAsia="Arial" w:cs="Arial"/>
                <w:b w:val="0"/>
                <w:bCs w:val="0"/>
                <w:color w:val="262626" w:themeColor="text1" w:themeTint="D9"/>
                <w:sz w:val="18"/>
                <w:szCs w:val="18"/>
              </w:rPr>
              <w:t>Australia</w:t>
            </w:r>
          </w:p>
        </w:tc>
        <w:tc>
          <w:tcPr>
            <w:tcW w:w="1464" w:type="dxa"/>
            <w:shd w:val="clear" w:color="auto" w:fill="auto"/>
          </w:tcPr>
          <w:p w14:paraId="3DD24DA0" w14:textId="0EBC4A93"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47.6</w:t>
            </w:r>
          </w:p>
        </w:tc>
        <w:tc>
          <w:tcPr>
            <w:tcW w:w="1465" w:type="dxa"/>
            <w:shd w:val="clear" w:color="auto" w:fill="auto"/>
          </w:tcPr>
          <w:p w14:paraId="47F8DA60" w14:textId="6885ABA3"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50.3</w:t>
            </w:r>
          </w:p>
        </w:tc>
        <w:tc>
          <w:tcPr>
            <w:tcW w:w="1465" w:type="dxa"/>
            <w:shd w:val="clear" w:color="auto" w:fill="auto"/>
          </w:tcPr>
          <w:p w14:paraId="30DE7A41" w14:textId="6B167BEE"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2.8</w:t>
            </w:r>
          </w:p>
        </w:tc>
      </w:tr>
      <w:tr w:rsidR="00A1336B" w:rsidRPr="00A1336B" w14:paraId="6B9BF3AF"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18CC674F" w14:textId="77777777" w:rsidR="001B6D27" w:rsidRDefault="001B6D27" w:rsidP="00576978">
            <w:pPr>
              <w:ind w:firstLine="174"/>
              <w:rPr>
                <w:rFonts w:eastAsia="Arial" w:cs="Arial"/>
                <w:color w:val="262626" w:themeColor="text1" w:themeTint="D9"/>
                <w:sz w:val="18"/>
                <w:szCs w:val="18"/>
              </w:rPr>
            </w:pPr>
            <w:r w:rsidRPr="00A1336B">
              <w:rPr>
                <w:rFonts w:eastAsia="Arial" w:cs="Arial"/>
                <w:color w:val="262626" w:themeColor="text1" w:themeTint="D9"/>
                <w:sz w:val="18"/>
              </w:rPr>
              <w:t>Country of birth</w:t>
            </w:r>
            <w:r w:rsidRPr="00A1336B">
              <w:rPr>
                <w:rFonts w:eastAsia="Arial" w:cs="Arial"/>
                <w:b w:val="0"/>
                <w:bCs w:val="0"/>
                <w:color w:val="262626" w:themeColor="text1" w:themeTint="D9"/>
                <w:sz w:val="18"/>
                <w:szCs w:val="18"/>
              </w:rPr>
              <w:t xml:space="preserve"> </w:t>
            </w:r>
          </w:p>
          <w:p w14:paraId="701B48B8" w14:textId="16175960" w:rsidR="00576978" w:rsidRPr="00A1336B" w:rsidRDefault="00576978" w:rsidP="00576978">
            <w:pPr>
              <w:ind w:firstLine="174"/>
              <w:rPr>
                <w:rFonts w:eastAsia="Times New Roman" w:cs="Arial"/>
                <w:b w:val="0"/>
                <w:bCs w:val="0"/>
                <w:color w:val="262626" w:themeColor="text1" w:themeTint="D9"/>
                <w:sz w:val="18"/>
                <w:lang w:eastAsia="en-AU"/>
              </w:rPr>
            </w:pPr>
            <w:r w:rsidRPr="00A1336B">
              <w:rPr>
                <w:rFonts w:eastAsia="Arial" w:cs="Arial"/>
                <w:b w:val="0"/>
                <w:bCs w:val="0"/>
                <w:color w:val="262626" w:themeColor="text1" w:themeTint="D9"/>
                <w:sz w:val="18"/>
                <w:szCs w:val="18"/>
              </w:rPr>
              <w:t>Other English-speaking</w:t>
            </w:r>
          </w:p>
        </w:tc>
        <w:tc>
          <w:tcPr>
            <w:tcW w:w="1464" w:type="dxa"/>
          </w:tcPr>
          <w:p w14:paraId="61C19C66" w14:textId="2685CC17"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5.0</w:t>
            </w:r>
          </w:p>
        </w:tc>
        <w:tc>
          <w:tcPr>
            <w:tcW w:w="1465" w:type="dxa"/>
          </w:tcPr>
          <w:p w14:paraId="5B99E213" w14:textId="75F364D2"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5.7</w:t>
            </w:r>
          </w:p>
        </w:tc>
        <w:tc>
          <w:tcPr>
            <w:tcW w:w="1465" w:type="dxa"/>
          </w:tcPr>
          <w:p w14:paraId="3982D7C2" w14:textId="156FBDA9"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0.7</w:t>
            </w:r>
          </w:p>
        </w:tc>
      </w:tr>
      <w:tr w:rsidR="00A1336B" w:rsidRPr="00A1336B" w14:paraId="0393BD82"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50E1F271" w14:textId="77777777" w:rsidR="001B6D27" w:rsidRDefault="001B6D27" w:rsidP="00576978">
            <w:pPr>
              <w:ind w:firstLine="174"/>
              <w:rPr>
                <w:rFonts w:eastAsia="Arial" w:cs="Arial"/>
                <w:color w:val="262626" w:themeColor="text1" w:themeTint="D9"/>
                <w:sz w:val="18"/>
                <w:szCs w:val="18"/>
              </w:rPr>
            </w:pPr>
            <w:r w:rsidRPr="00A1336B">
              <w:rPr>
                <w:rFonts w:eastAsia="Arial" w:cs="Arial"/>
                <w:color w:val="262626" w:themeColor="text1" w:themeTint="D9"/>
                <w:sz w:val="18"/>
              </w:rPr>
              <w:t>Country of birth</w:t>
            </w:r>
            <w:r w:rsidRPr="00A1336B">
              <w:rPr>
                <w:rFonts w:eastAsia="Arial" w:cs="Arial"/>
                <w:b w:val="0"/>
                <w:bCs w:val="0"/>
                <w:color w:val="262626" w:themeColor="text1" w:themeTint="D9"/>
                <w:sz w:val="18"/>
                <w:szCs w:val="18"/>
              </w:rPr>
              <w:t xml:space="preserve"> </w:t>
            </w:r>
          </w:p>
          <w:p w14:paraId="58E061FB" w14:textId="74A3F459" w:rsidR="00576978" w:rsidRPr="00A1336B" w:rsidRDefault="00576978" w:rsidP="00576978">
            <w:pPr>
              <w:ind w:firstLine="174"/>
              <w:rPr>
                <w:rFonts w:eastAsia="Times New Roman" w:cs="Arial"/>
                <w:b w:val="0"/>
                <w:bCs w:val="0"/>
                <w:color w:val="262626" w:themeColor="text1" w:themeTint="D9"/>
                <w:sz w:val="18"/>
                <w:lang w:eastAsia="en-AU"/>
              </w:rPr>
            </w:pPr>
            <w:r w:rsidRPr="00A1336B">
              <w:rPr>
                <w:rFonts w:eastAsia="Arial" w:cs="Arial"/>
                <w:b w:val="0"/>
                <w:bCs w:val="0"/>
                <w:color w:val="262626" w:themeColor="text1" w:themeTint="D9"/>
                <w:sz w:val="18"/>
                <w:szCs w:val="18"/>
              </w:rPr>
              <w:t>Non-English-speaking</w:t>
            </w:r>
          </w:p>
        </w:tc>
        <w:tc>
          <w:tcPr>
            <w:tcW w:w="1464" w:type="dxa"/>
            <w:shd w:val="clear" w:color="auto" w:fill="auto"/>
          </w:tcPr>
          <w:p w14:paraId="331BB91E" w14:textId="72241B52"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46.9</w:t>
            </w:r>
          </w:p>
        </w:tc>
        <w:tc>
          <w:tcPr>
            <w:tcW w:w="1465" w:type="dxa"/>
            <w:shd w:val="clear" w:color="auto" w:fill="auto"/>
          </w:tcPr>
          <w:p w14:paraId="4999930F" w14:textId="6E390BCD"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43.3</w:t>
            </w:r>
          </w:p>
        </w:tc>
        <w:tc>
          <w:tcPr>
            <w:tcW w:w="1465" w:type="dxa"/>
            <w:shd w:val="clear" w:color="auto" w:fill="auto"/>
          </w:tcPr>
          <w:p w14:paraId="23AB7427" w14:textId="1D86B0C9"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-3.5</w:t>
            </w:r>
          </w:p>
        </w:tc>
      </w:tr>
      <w:tr w:rsidR="00A1336B" w:rsidRPr="00A1336B" w14:paraId="3B1F1673"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40BE9B1F" w14:textId="77777777" w:rsidR="001B6D27" w:rsidRDefault="001B6D27" w:rsidP="00576978">
            <w:pPr>
              <w:ind w:firstLine="174"/>
              <w:rPr>
                <w:rFonts w:eastAsia="Arial" w:cs="Arial"/>
                <w:color w:val="262626" w:themeColor="text1" w:themeTint="D9"/>
                <w:sz w:val="18"/>
                <w:szCs w:val="18"/>
              </w:rPr>
            </w:pPr>
            <w:r w:rsidRPr="00A1336B">
              <w:rPr>
                <w:rFonts w:eastAsia="Arial" w:cs="Arial"/>
                <w:color w:val="262626" w:themeColor="text1" w:themeTint="D9"/>
                <w:sz w:val="18"/>
              </w:rPr>
              <w:t>Country of birth</w:t>
            </w:r>
            <w:r w:rsidRPr="00A1336B">
              <w:rPr>
                <w:rFonts w:eastAsia="Arial" w:cs="Arial"/>
                <w:b w:val="0"/>
                <w:bCs w:val="0"/>
                <w:color w:val="262626" w:themeColor="text1" w:themeTint="D9"/>
                <w:sz w:val="18"/>
                <w:szCs w:val="18"/>
              </w:rPr>
              <w:t xml:space="preserve"> </w:t>
            </w:r>
          </w:p>
          <w:p w14:paraId="55D9E6B0" w14:textId="071EB97D" w:rsidR="00576978" w:rsidRPr="00A1336B" w:rsidRDefault="00576978" w:rsidP="00576978">
            <w:pPr>
              <w:ind w:firstLine="174"/>
              <w:rPr>
                <w:rFonts w:eastAsia="Times New Roman" w:cs="Arial"/>
                <w:b w:val="0"/>
                <w:bCs w:val="0"/>
                <w:color w:val="262626" w:themeColor="text1" w:themeTint="D9"/>
                <w:sz w:val="18"/>
                <w:lang w:eastAsia="en-AU"/>
              </w:rPr>
            </w:pPr>
            <w:r w:rsidRPr="00A1336B">
              <w:rPr>
                <w:rFonts w:eastAsia="Arial" w:cs="Arial"/>
                <w:b w:val="0"/>
                <w:bCs w:val="0"/>
                <w:color w:val="262626" w:themeColor="text1" w:themeTint="D9"/>
                <w:sz w:val="18"/>
                <w:szCs w:val="18"/>
              </w:rPr>
              <w:t>Unable to establish</w:t>
            </w:r>
          </w:p>
        </w:tc>
        <w:tc>
          <w:tcPr>
            <w:tcW w:w="1464" w:type="dxa"/>
          </w:tcPr>
          <w:p w14:paraId="2373CC33" w14:textId="43FD4EA3"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0.6</w:t>
            </w:r>
          </w:p>
        </w:tc>
        <w:tc>
          <w:tcPr>
            <w:tcW w:w="1465" w:type="dxa"/>
          </w:tcPr>
          <w:p w14:paraId="2C6D8756" w14:textId="67BE9137"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0.7</w:t>
            </w:r>
          </w:p>
        </w:tc>
        <w:tc>
          <w:tcPr>
            <w:tcW w:w="1465" w:type="dxa"/>
          </w:tcPr>
          <w:p w14:paraId="00EDBAAC" w14:textId="14D5C832"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0.1</w:t>
            </w:r>
          </w:p>
        </w:tc>
      </w:tr>
      <w:tr w:rsidR="00A1336B" w:rsidRPr="00A1336B" w14:paraId="07C40EE1"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359DC81E"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248E2B8C" w14:textId="0180648B"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Agriculture and environmental studies</w:t>
            </w:r>
          </w:p>
        </w:tc>
        <w:tc>
          <w:tcPr>
            <w:tcW w:w="1464" w:type="dxa"/>
            <w:shd w:val="clear" w:color="auto" w:fill="auto"/>
          </w:tcPr>
          <w:p w14:paraId="7D297318" w14:textId="42382F10"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1.3</w:t>
            </w:r>
          </w:p>
        </w:tc>
        <w:tc>
          <w:tcPr>
            <w:tcW w:w="1465" w:type="dxa"/>
            <w:shd w:val="clear" w:color="auto" w:fill="auto"/>
          </w:tcPr>
          <w:p w14:paraId="3A316CBC" w14:textId="46C673EF"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1.7</w:t>
            </w:r>
          </w:p>
        </w:tc>
        <w:tc>
          <w:tcPr>
            <w:tcW w:w="1465" w:type="dxa"/>
            <w:shd w:val="clear" w:color="auto" w:fill="auto"/>
          </w:tcPr>
          <w:p w14:paraId="15253C72" w14:textId="64C13144"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0.4</w:t>
            </w:r>
          </w:p>
        </w:tc>
      </w:tr>
      <w:tr w:rsidR="00A1336B" w:rsidRPr="00A1336B" w14:paraId="0D3F1799"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64A88C9D"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077B723B" w14:textId="41F810C7"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Architecture and built environment</w:t>
            </w:r>
          </w:p>
        </w:tc>
        <w:tc>
          <w:tcPr>
            <w:tcW w:w="1464" w:type="dxa"/>
          </w:tcPr>
          <w:p w14:paraId="25DA0685" w14:textId="3EE7AAAC"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2.5</w:t>
            </w:r>
          </w:p>
        </w:tc>
        <w:tc>
          <w:tcPr>
            <w:tcW w:w="1465" w:type="dxa"/>
          </w:tcPr>
          <w:p w14:paraId="3838E1ED" w14:textId="14299691"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2.3</w:t>
            </w:r>
          </w:p>
        </w:tc>
        <w:tc>
          <w:tcPr>
            <w:tcW w:w="1465" w:type="dxa"/>
          </w:tcPr>
          <w:p w14:paraId="7940111E" w14:textId="75959062"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-0.2</w:t>
            </w:r>
          </w:p>
        </w:tc>
      </w:tr>
      <w:tr w:rsidR="00A1336B" w:rsidRPr="00A1336B" w14:paraId="09168145"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7F3C1621"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48791130" w14:textId="324AEB92"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Business and management</w:t>
            </w:r>
          </w:p>
        </w:tc>
        <w:tc>
          <w:tcPr>
            <w:tcW w:w="1464" w:type="dxa"/>
            <w:shd w:val="clear" w:color="auto" w:fill="auto"/>
          </w:tcPr>
          <w:p w14:paraId="679538A6" w14:textId="782DB16E"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21.8</w:t>
            </w:r>
          </w:p>
        </w:tc>
        <w:tc>
          <w:tcPr>
            <w:tcW w:w="1465" w:type="dxa"/>
            <w:shd w:val="clear" w:color="auto" w:fill="auto"/>
          </w:tcPr>
          <w:p w14:paraId="62AB2CD1" w14:textId="056744AE"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17.7</w:t>
            </w:r>
          </w:p>
        </w:tc>
        <w:tc>
          <w:tcPr>
            <w:tcW w:w="1465" w:type="dxa"/>
            <w:shd w:val="clear" w:color="auto" w:fill="auto"/>
          </w:tcPr>
          <w:p w14:paraId="5BE33912" w14:textId="642F5F00"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-4.0</w:t>
            </w:r>
          </w:p>
        </w:tc>
      </w:tr>
      <w:tr w:rsidR="00A1336B" w:rsidRPr="00A1336B" w14:paraId="4348B676"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463C0E62"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3F69F7F4" w14:textId="063BFBEB"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Communications</w:t>
            </w:r>
          </w:p>
        </w:tc>
        <w:tc>
          <w:tcPr>
            <w:tcW w:w="1464" w:type="dxa"/>
          </w:tcPr>
          <w:p w14:paraId="5F5A14D8" w14:textId="79963AD5"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2.4</w:t>
            </w:r>
          </w:p>
        </w:tc>
        <w:tc>
          <w:tcPr>
            <w:tcW w:w="1465" w:type="dxa"/>
          </w:tcPr>
          <w:p w14:paraId="1DDE8E11" w14:textId="7109222F"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2.2</w:t>
            </w:r>
          </w:p>
        </w:tc>
        <w:tc>
          <w:tcPr>
            <w:tcW w:w="1465" w:type="dxa"/>
          </w:tcPr>
          <w:p w14:paraId="7DFCF5B8" w14:textId="1511E110"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-0.3</w:t>
            </w:r>
          </w:p>
        </w:tc>
      </w:tr>
      <w:tr w:rsidR="00A1336B" w:rsidRPr="00A1336B" w14:paraId="450378C9"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7B84528C"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578CB2B2" w14:textId="3B2AFEF8"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Computing and information systems</w:t>
            </w:r>
          </w:p>
        </w:tc>
        <w:tc>
          <w:tcPr>
            <w:tcW w:w="1464" w:type="dxa"/>
            <w:shd w:val="clear" w:color="auto" w:fill="auto"/>
          </w:tcPr>
          <w:p w14:paraId="4BB02ABC" w14:textId="49EE3C88"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8.1</w:t>
            </w:r>
          </w:p>
        </w:tc>
        <w:tc>
          <w:tcPr>
            <w:tcW w:w="1465" w:type="dxa"/>
            <w:shd w:val="clear" w:color="auto" w:fill="auto"/>
          </w:tcPr>
          <w:p w14:paraId="4064407E" w14:textId="462A9345"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8.0</w:t>
            </w:r>
          </w:p>
        </w:tc>
        <w:tc>
          <w:tcPr>
            <w:tcW w:w="1465" w:type="dxa"/>
            <w:shd w:val="clear" w:color="auto" w:fill="auto"/>
          </w:tcPr>
          <w:p w14:paraId="610B0594" w14:textId="661C4A8B"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-0.1</w:t>
            </w:r>
          </w:p>
        </w:tc>
      </w:tr>
      <w:tr w:rsidR="00A1336B" w:rsidRPr="00A1336B" w14:paraId="2AFF1CF8"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76FCE706"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313D88B1" w14:textId="4FF14BFC"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Creative arts</w:t>
            </w:r>
          </w:p>
        </w:tc>
        <w:tc>
          <w:tcPr>
            <w:tcW w:w="1464" w:type="dxa"/>
          </w:tcPr>
          <w:p w14:paraId="20B1C7B1" w14:textId="15248601"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2.9</w:t>
            </w:r>
          </w:p>
        </w:tc>
        <w:tc>
          <w:tcPr>
            <w:tcW w:w="1465" w:type="dxa"/>
          </w:tcPr>
          <w:p w14:paraId="5F469F86" w14:textId="1485A9EA"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3.0</w:t>
            </w:r>
          </w:p>
        </w:tc>
        <w:tc>
          <w:tcPr>
            <w:tcW w:w="1465" w:type="dxa"/>
          </w:tcPr>
          <w:p w14:paraId="3362C9CC" w14:textId="464FAA9A"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0.0</w:t>
            </w:r>
          </w:p>
        </w:tc>
      </w:tr>
      <w:tr w:rsidR="00A1336B" w:rsidRPr="00A1336B" w14:paraId="00A3AC61"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3E41A323"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180732B5" w14:textId="0032F730"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Dentistry</w:t>
            </w:r>
          </w:p>
        </w:tc>
        <w:tc>
          <w:tcPr>
            <w:tcW w:w="1464" w:type="dxa"/>
            <w:shd w:val="clear" w:color="auto" w:fill="auto"/>
          </w:tcPr>
          <w:p w14:paraId="673110B5" w14:textId="63556182"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0.3</w:t>
            </w:r>
          </w:p>
        </w:tc>
        <w:tc>
          <w:tcPr>
            <w:tcW w:w="1465" w:type="dxa"/>
            <w:shd w:val="clear" w:color="auto" w:fill="auto"/>
          </w:tcPr>
          <w:p w14:paraId="605AF07B" w14:textId="786CFBFF"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0.3</w:t>
            </w:r>
          </w:p>
        </w:tc>
        <w:tc>
          <w:tcPr>
            <w:tcW w:w="1465" w:type="dxa"/>
            <w:shd w:val="clear" w:color="auto" w:fill="auto"/>
          </w:tcPr>
          <w:p w14:paraId="1BC87AC6" w14:textId="19FB80E7"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0.0</w:t>
            </w:r>
          </w:p>
        </w:tc>
      </w:tr>
      <w:tr w:rsidR="00A1336B" w:rsidRPr="00A1336B" w14:paraId="42592A29"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21FDB336"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2218BB0A" w14:textId="41101B8C"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Engineering</w:t>
            </w:r>
          </w:p>
        </w:tc>
        <w:tc>
          <w:tcPr>
            <w:tcW w:w="1464" w:type="dxa"/>
          </w:tcPr>
          <w:p w14:paraId="29CC3225" w14:textId="27F88903"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5.7</w:t>
            </w:r>
          </w:p>
        </w:tc>
        <w:tc>
          <w:tcPr>
            <w:tcW w:w="1465" w:type="dxa"/>
          </w:tcPr>
          <w:p w14:paraId="19AC8DAC" w14:textId="5AEE85FE"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5.9</w:t>
            </w:r>
          </w:p>
        </w:tc>
        <w:tc>
          <w:tcPr>
            <w:tcW w:w="1465" w:type="dxa"/>
          </w:tcPr>
          <w:p w14:paraId="0BC3C19D" w14:textId="0CA516DC"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0.3</w:t>
            </w:r>
          </w:p>
        </w:tc>
      </w:tr>
      <w:tr w:rsidR="00A1336B" w:rsidRPr="00A1336B" w14:paraId="7437039F"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02827181"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71B32BFA" w14:textId="0070CD59"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Health services and support</w:t>
            </w:r>
          </w:p>
        </w:tc>
        <w:tc>
          <w:tcPr>
            <w:tcW w:w="1464" w:type="dxa"/>
            <w:shd w:val="clear" w:color="auto" w:fill="auto"/>
          </w:tcPr>
          <w:p w14:paraId="01AB01CC" w14:textId="7E538C1B"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6.5</w:t>
            </w:r>
          </w:p>
        </w:tc>
        <w:tc>
          <w:tcPr>
            <w:tcW w:w="1465" w:type="dxa"/>
            <w:shd w:val="clear" w:color="auto" w:fill="auto"/>
          </w:tcPr>
          <w:p w14:paraId="187098D9" w14:textId="4478B10F"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7.3</w:t>
            </w:r>
          </w:p>
        </w:tc>
        <w:tc>
          <w:tcPr>
            <w:tcW w:w="1465" w:type="dxa"/>
            <w:shd w:val="clear" w:color="auto" w:fill="auto"/>
          </w:tcPr>
          <w:p w14:paraId="32A476FB" w14:textId="1A05446D"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0.8</w:t>
            </w:r>
          </w:p>
        </w:tc>
      </w:tr>
      <w:tr w:rsidR="00A1336B" w:rsidRPr="00A1336B" w14:paraId="510F9A03"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453E6270"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7D92D648" w14:textId="156455DB"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Humanities, culture and social sciences</w:t>
            </w:r>
          </w:p>
        </w:tc>
        <w:tc>
          <w:tcPr>
            <w:tcW w:w="1464" w:type="dxa"/>
          </w:tcPr>
          <w:p w14:paraId="05337B2D" w14:textId="46DF50BC"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6.6</w:t>
            </w:r>
          </w:p>
        </w:tc>
        <w:tc>
          <w:tcPr>
            <w:tcW w:w="1465" w:type="dxa"/>
          </w:tcPr>
          <w:p w14:paraId="230919EF" w14:textId="1AFEC7F2"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7.7</w:t>
            </w:r>
          </w:p>
        </w:tc>
        <w:tc>
          <w:tcPr>
            <w:tcW w:w="1465" w:type="dxa"/>
          </w:tcPr>
          <w:p w14:paraId="2F349C39" w14:textId="767B4A27"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1.1</w:t>
            </w:r>
          </w:p>
        </w:tc>
      </w:tr>
      <w:tr w:rsidR="00A1336B" w:rsidRPr="00A1336B" w14:paraId="3044D1A9"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34D927D9"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5E9440F3" w14:textId="4E3726D2"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Law and paralegal studies</w:t>
            </w:r>
          </w:p>
        </w:tc>
        <w:tc>
          <w:tcPr>
            <w:tcW w:w="1464" w:type="dxa"/>
            <w:shd w:val="clear" w:color="auto" w:fill="auto"/>
          </w:tcPr>
          <w:p w14:paraId="788C9EA3" w14:textId="43E12746"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4.9</w:t>
            </w:r>
          </w:p>
        </w:tc>
        <w:tc>
          <w:tcPr>
            <w:tcW w:w="1465" w:type="dxa"/>
            <w:shd w:val="clear" w:color="auto" w:fill="auto"/>
          </w:tcPr>
          <w:p w14:paraId="45AED6CA" w14:textId="03A771F6"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4.4</w:t>
            </w:r>
          </w:p>
        </w:tc>
        <w:tc>
          <w:tcPr>
            <w:tcW w:w="1465" w:type="dxa"/>
            <w:shd w:val="clear" w:color="auto" w:fill="auto"/>
          </w:tcPr>
          <w:p w14:paraId="5F72DBB9" w14:textId="747E733B"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-0.6</w:t>
            </w:r>
          </w:p>
        </w:tc>
      </w:tr>
      <w:tr w:rsidR="00A1336B" w:rsidRPr="00A1336B" w14:paraId="1392398F"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190816F7"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5B2C05DA" w14:textId="1F3D984A"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Medicine</w:t>
            </w:r>
          </w:p>
        </w:tc>
        <w:tc>
          <w:tcPr>
            <w:tcW w:w="1464" w:type="dxa"/>
          </w:tcPr>
          <w:p w14:paraId="42E964A5" w14:textId="08844BD3"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1.7</w:t>
            </w:r>
          </w:p>
        </w:tc>
        <w:tc>
          <w:tcPr>
            <w:tcW w:w="1465" w:type="dxa"/>
          </w:tcPr>
          <w:p w14:paraId="0EC6EFBA" w14:textId="24F187F1"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1.6</w:t>
            </w:r>
          </w:p>
        </w:tc>
        <w:tc>
          <w:tcPr>
            <w:tcW w:w="1465" w:type="dxa"/>
          </w:tcPr>
          <w:p w14:paraId="00E767A0" w14:textId="42F44465"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-0.2</w:t>
            </w:r>
          </w:p>
        </w:tc>
      </w:tr>
      <w:tr w:rsidR="00A1336B" w:rsidRPr="00A1336B" w14:paraId="7CAB040D"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1A0CB54F"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6BB6E974" w14:textId="21BE3BE6"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Nursing</w:t>
            </w:r>
          </w:p>
        </w:tc>
        <w:tc>
          <w:tcPr>
            <w:tcW w:w="1464" w:type="dxa"/>
            <w:shd w:val="clear" w:color="auto" w:fill="auto"/>
          </w:tcPr>
          <w:p w14:paraId="6327046B" w14:textId="6138F244"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8.6</w:t>
            </w:r>
          </w:p>
        </w:tc>
        <w:tc>
          <w:tcPr>
            <w:tcW w:w="1465" w:type="dxa"/>
            <w:shd w:val="clear" w:color="auto" w:fill="auto"/>
          </w:tcPr>
          <w:p w14:paraId="6AE171AF" w14:textId="4A25BBC9"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9.1</w:t>
            </w:r>
          </w:p>
        </w:tc>
        <w:tc>
          <w:tcPr>
            <w:tcW w:w="1465" w:type="dxa"/>
            <w:shd w:val="clear" w:color="auto" w:fill="auto"/>
          </w:tcPr>
          <w:p w14:paraId="65D3273B" w14:textId="6F79467C"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0.5</w:t>
            </w:r>
          </w:p>
        </w:tc>
      </w:tr>
      <w:tr w:rsidR="00A1336B" w:rsidRPr="00A1336B" w14:paraId="6AD4507B"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7787F55A" w14:textId="35DC87A4"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p>
          <w:p w14:paraId="47C759F6" w14:textId="74944780"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Pharmacy</w:t>
            </w:r>
          </w:p>
        </w:tc>
        <w:tc>
          <w:tcPr>
            <w:tcW w:w="1464" w:type="dxa"/>
          </w:tcPr>
          <w:p w14:paraId="45D31A4B" w14:textId="50A378E5"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0.6</w:t>
            </w:r>
          </w:p>
        </w:tc>
        <w:tc>
          <w:tcPr>
            <w:tcW w:w="1465" w:type="dxa"/>
          </w:tcPr>
          <w:p w14:paraId="4EA4869D" w14:textId="74B87887"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0.6</w:t>
            </w:r>
          </w:p>
        </w:tc>
        <w:tc>
          <w:tcPr>
            <w:tcW w:w="1465" w:type="dxa"/>
          </w:tcPr>
          <w:p w14:paraId="18CD06EF" w14:textId="284E3D4C"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0.0</w:t>
            </w:r>
          </w:p>
        </w:tc>
      </w:tr>
      <w:tr w:rsidR="00A1336B" w:rsidRPr="00A1336B" w14:paraId="326FF7CD"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69938A0B"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lastRenderedPageBreak/>
              <w:t>Study area</w:t>
            </w:r>
            <w:r w:rsidRPr="00A1336B">
              <w:rPr>
                <w:b w:val="0"/>
                <w:bCs w:val="0"/>
                <w:color w:val="262626" w:themeColor="text1" w:themeTint="D9"/>
                <w:sz w:val="18"/>
              </w:rPr>
              <w:t xml:space="preserve"> </w:t>
            </w:r>
          </w:p>
          <w:p w14:paraId="6E206676" w14:textId="686E4680"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Psychology</w:t>
            </w:r>
          </w:p>
        </w:tc>
        <w:tc>
          <w:tcPr>
            <w:tcW w:w="1464" w:type="dxa"/>
            <w:shd w:val="clear" w:color="auto" w:fill="auto"/>
          </w:tcPr>
          <w:p w14:paraId="6C079D4C" w14:textId="03DCF793"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4.0</w:t>
            </w:r>
          </w:p>
        </w:tc>
        <w:tc>
          <w:tcPr>
            <w:tcW w:w="1465" w:type="dxa"/>
            <w:shd w:val="clear" w:color="auto" w:fill="auto"/>
          </w:tcPr>
          <w:p w14:paraId="7B2A641E" w14:textId="407E9F0C"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4.7</w:t>
            </w:r>
          </w:p>
        </w:tc>
        <w:tc>
          <w:tcPr>
            <w:tcW w:w="1465" w:type="dxa"/>
            <w:shd w:val="clear" w:color="auto" w:fill="auto"/>
          </w:tcPr>
          <w:p w14:paraId="244FC850" w14:textId="0B6D5796"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0.6</w:t>
            </w:r>
          </w:p>
        </w:tc>
      </w:tr>
      <w:tr w:rsidR="00A1336B" w:rsidRPr="00A1336B" w14:paraId="11CAAA3E"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1B296417"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0C8247FF" w14:textId="473D711E"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Rehabilitation</w:t>
            </w:r>
          </w:p>
        </w:tc>
        <w:tc>
          <w:tcPr>
            <w:tcW w:w="1464" w:type="dxa"/>
          </w:tcPr>
          <w:p w14:paraId="7D10B0EA" w14:textId="104A010C"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1.3</w:t>
            </w:r>
          </w:p>
        </w:tc>
        <w:tc>
          <w:tcPr>
            <w:tcW w:w="1465" w:type="dxa"/>
          </w:tcPr>
          <w:p w14:paraId="045FF274" w14:textId="5C48B627"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1.2</w:t>
            </w:r>
          </w:p>
        </w:tc>
        <w:tc>
          <w:tcPr>
            <w:tcW w:w="1465" w:type="dxa"/>
          </w:tcPr>
          <w:p w14:paraId="6FE4FFEA" w14:textId="75871442"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-0.2</w:t>
            </w:r>
          </w:p>
        </w:tc>
      </w:tr>
      <w:tr w:rsidR="00A1336B" w:rsidRPr="00A1336B" w14:paraId="258A4C43"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79775953"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26F1C1F3" w14:textId="4DACCE68"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Science and mathematics</w:t>
            </w:r>
          </w:p>
        </w:tc>
        <w:tc>
          <w:tcPr>
            <w:tcW w:w="1464" w:type="dxa"/>
            <w:shd w:val="clear" w:color="auto" w:fill="auto"/>
          </w:tcPr>
          <w:p w14:paraId="23AA4E50" w14:textId="40E97D83"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7.7</w:t>
            </w:r>
          </w:p>
        </w:tc>
        <w:tc>
          <w:tcPr>
            <w:tcW w:w="1465" w:type="dxa"/>
            <w:shd w:val="clear" w:color="auto" w:fill="auto"/>
          </w:tcPr>
          <w:p w14:paraId="578B0E08" w14:textId="29505981"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8.9</w:t>
            </w:r>
          </w:p>
        </w:tc>
        <w:tc>
          <w:tcPr>
            <w:tcW w:w="1465" w:type="dxa"/>
            <w:shd w:val="clear" w:color="auto" w:fill="auto"/>
          </w:tcPr>
          <w:p w14:paraId="0CA620E0" w14:textId="64DBED2E"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1.2</w:t>
            </w:r>
          </w:p>
        </w:tc>
      </w:tr>
      <w:tr w:rsidR="00A1336B" w:rsidRPr="00A1336B" w14:paraId="16272707"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0B8227A5"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459C7D68" w14:textId="0DDDA7FC"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Social work</w:t>
            </w:r>
          </w:p>
        </w:tc>
        <w:tc>
          <w:tcPr>
            <w:tcW w:w="1464" w:type="dxa"/>
          </w:tcPr>
          <w:p w14:paraId="1F83DB2C" w14:textId="620AACAE"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2.8</w:t>
            </w:r>
          </w:p>
        </w:tc>
        <w:tc>
          <w:tcPr>
            <w:tcW w:w="1465" w:type="dxa"/>
          </w:tcPr>
          <w:p w14:paraId="207BD90A" w14:textId="65C7DE70"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3.3</w:t>
            </w:r>
          </w:p>
        </w:tc>
        <w:tc>
          <w:tcPr>
            <w:tcW w:w="1465" w:type="dxa"/>
          </w:tcPr>
          <w:p w14:paraId="4A4214FF" w14:textId="0C178F71"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0.6</w:t>
            </w:r>
          </w:p>
        </w:tc>
      </w:tr>
      <w:tr w:rsidR="00A1336B" w:rsidRPr="00A1336B" w14:paraId="37CCAE1E"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678E90A9"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7710E505" w14:textId="3672A772"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Teacher education</w:t>
            </w:r>
          </w:p>
        </w:tc>
        <w:tc>
          <w:tcPr>
            <w:tcW w:w="1464" w:type="dxa"/>
            <w:shd w:val="clear" w:color="auto" w:fill="auto"/>
          </w:tcPr>
          <w:p w14:paraId="5E2EFAD5" w14:textId="710E0EC0"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9.6</w:t>
            </w:r>
          </w:p>
        </w:tc>
        <w:tc>
          <w:tcPr>
            <w:tcW w:w="1465" w:type="dxa"/>
            <w:shd w:val="clear" w:color="auto" w:fill="auto"/>
          </w:tcPr>
          <w:p w14:paraId="4B59ADB2" w14:textId="7B6733CA"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9.6</w:t>
            </w:r>
          </w:p>
        </w:tc>
        <w:tc>
          <w:tcPr>
            <w:tcW w:w="1465" w:type="dxa"/>
            <w:shd w:val="clear" w:color="auto" w:fill="auto"/>
          </w:tcPr>
          <w:p w14:paraId="4A696A38" w14:textId="6099FD1C"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0.1</w:t>
            </w:r>
          </w:p>
        </w:tc>
      </w:tr>
      <w:tr w:rsidR="00A1336B" w:rsidRPr="00A1336B" w14:paraId="33DE61C8"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72642EEE"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42407BDB" w14:textId="1572DBBA"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Tourism, hospitality, personal services, sport and recreation</w:t>
            </w:r>
          </w:p>
        </w:tc>
        <w:tc>
          <w:tcPr>
            <w:tcW w:w="1464" w:type="dxa"/>
          </w:tcPr>
          <w:p w14:paraId="3EDC5AEC" w14:textId="422BFAB3"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0.2</w:t>
            </w:r>
          </w:p>
        </w:tc>
        <w:tc>
          <w:tcPr>
            <w:tcW w:w="1465" w:type="dxa"/>
          </w:tcPr>
          <w:p w14:paraId="2698EBD3" w14:textId="0823641B"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0.2</w:t>
            </w:r>
          </w:p>
        </w:tc>
        <w:tc>
          <w:tcPr>
            <w:tcW w:w="1465" w:type="dxa"/>
          </w:tcPr>
          <w:p w14:paraId="539BBA32" w14:textId="7490C0AE"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0.0</w:t>
            </w:r>
          </w:p>
        </w:tc>
      </w:tr>
      <w:tr w:rsidR="00A1336B" w:rsidRPr="00A1336B" w14:paraId="411F2D7C"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77CDD7BF" w14:textId="77777777" w:rsidR="001B6D27" w:rsidRDefault="001B6D27" w:rsidP="00576978">
            <w:pPr>
              <w:ind w:left="170" w:firstLine="4"/>
              <w:rPr>
                <w:color w:val="262626" w:themeColor="text1" w:themeTint="D9"/>
                <w:sz w:val="18"/>
              </w:rPr>
            </w:pPr>
            <w:r w:rsidRPr="00A1336B">
              <w:rPr>
                <w:rFonts w:eastAsia="Times New Roman" w:cs="Arial"/>
                <w:color w:val="262626" w:themeColor="text1" w:themeTint="D9"/>
                <w:sz w:val="18"/>
                <w:lang w:eastAsia="en-AU"/>
              </w:rPr>
              <w:t>Study area</w:t>
            </w:r>
            <w:r w:rsidRPr="00A1336B">
              <w:rPr>
                <w:b w:val="0"/>
                <w:bCs w:val="0"/>
                <w:color w:val="262626" w:themeColor="text1" w:themeTint="D9"/>
                <w:sz w:val="18"/>
              </w:rPr>
              <w:t xml:space="preserve"> </w:t>
            </w:r>
          </w:p>
          <w:p w14:paraId="7559FD49" w14:textId="33C71719" w:rsidR="00576978" w:rsidRPr="00A1336B" w:rsidRDefault="00576978" w:rsidP="00576978">
            <w:pPr>
              <w:ind w:left="170" w:firstLine="4"/>
              <w:rPr>
                <w:b w:val="0"/>
                <w:bCs w:val="0"/>
                <w:color w:val="262626" w:themeColor="text1" w:themeTint="D9"/>
                <w:sz w:val="18"/>
                <w:highlight w:val="yellow"/>
              </w:rPr>
            </w:pPr>
            <w:r w:rsidRPr="00A1336B">
              <w:rPr>
                <w:b w:val="0"/>
                <w:bCs w:val="0"/>
                <w:color w:val="262626" w:themeColor="text1" w:themeTint="D9"/>
                <w:sz w:val="18"/>
              </w:rPr>
              <w:t>Veterinary science</w:t>
            </w:r>
          </w:p>
        </w:tc>
        <w:tc>
          <w:tcPr>
            <w:tcW w:w="1464" w:type="dxa"/>
            <w:shd w:val="clear" w:color="auto" w:fill="auto"/>
          </w:tcPr>
          <w:p w14:paraId="1856CC3D" w14:textId="4DAC02A8"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0.3</w:t>
            </w:r>
          </w:p>
        </w:tc>
        <w:tc>
          <w:tcPr>
            <w:tcW w:w="1465" w:type="dxa"/>
            <w:shd w:val="clear" w:color="auto" w:fill="auto"/>
          </w:tcPr>
          <w:p w14:paraId="54E5F73B" w14:textId="0B9ADAEA"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color w:val="262626" w:themeColor="text1" w:themeTint="D9"/>
                <w:sz w:val="18"/>
              </w:rPr>
              <w:t>0.4</w:t>
            </w:r>
          </w:p>
        </w:tc>
        <w:tc>
          <w:tcPr>
            <w:tcW w:w="1465" w:type="dxa"/>
            <w:shd w:val="clear" w:color="auto" w:fill="auto"/>
          </w:tcPr>
          <w:p w14:paraId="154A7FAF" w14:textId="148F5ABC"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0.0</w:t>
            </w:r>
          </w:p>
        </w:tc>
      </w:tr>
      <w:tr w:rsidR="00A1336B" w:rsidRPr="00A1336B" w14:paraId="651656BF"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1B7764EA" w14:textId="77777777" w:rsidR="001B6D27" w:rsidRDefault="001B6D27" w:rsidP="00576978">
            <w:pPr>
              <w:ind w:left="170"/>
              <w:rPr>
                <w:color w:val="262626" w:themeColor="text1" w:themeTint="D9"/>
                <w:sz w:val="18"/>
              </w:rPr>
            </w:pPr>
            <w:r w:rsidRPr="00A1336B">
              <w:rPr>
                <w:rFonts w:eastAsia="Arial" w:cs="Arial"/>
                <w:color w:val="262626" w:themeColor="text1" w:themeTint="D9"/>
                <w:sz w:val="18"/>
              </w:rPr>
              <w:t>Institution size</w:t>
            </w:r>
            <w:r w:rsidRPr="00A1336B">
              <w:rPr>
                <w:b w:val="0"/>
                <w:bCs w:val="0"/>
                <w:color w:val="262626" w:themeColor="text1" w:themeTint="D9"/>
                <w:sz w:val="18"/>
              </w:rPr>
              <w:t xml:space="preserve"> </w:t>
            </w:r>
          </w:p>
          <w:p w14:paraId="0EF9D919" w14:textId="71BDDA94" w:rsidR="00576978" w:rsidRPr="00A1336B" w:rsidRDefault="00576978" w:rsidP="00576978">
            <w:pPr>
              <w:ind w:left="170"/>
              <w:rPr>
                <w:b w:val="0"/>
                <w:bCs w:val="0"/>
                <w:color w:val="262626" w:themeColor="text1" w:themeTint="D9"/>
                <w:sz w:val="18"/>
              </w:rPr>
            </w:pPr>
            <w:r w:rsidRPr="00A1336B">
              <w:rPr>
                <w:b w:val="0"/>
                <w:bCs w:val="0"/>
                <w:color w:val="262626" w:themeColor="text1" w:themeTint="D9"/>
                <w:sz w:val="18"/>
              </w:rPr>
              <w:t>1-2,500 records</w:t>
            </w:r>
          </w:p>
        </w:tc>
        <w:tc>
          <w:tcPr>
            <w:tcW w:w="1464" w:type="dxa"/>
          </w:tcPr>
          <w:p w14:paraId="220A48E9" w14:textId="10C8C2B6"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9.0</w:t>
            </w:r>
          </w:p>
        </w:tc>
        <w:tc>
          <w:tcPr>
            <w:tcW w:w="1465" w:type="dxa"/>
          </w:tcPr>
          <w:p w14:paraId="7F9BC84A" w14:textId="0A3742DE"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9.6</w:t>
            </w:r>
          </w:p>
        </w:tc>
        <w:tc>
          <w:tcPr>
            <w:tcW w:w="1465" w:type="dxa"/>
          </w:tcPr>
          <w:p w14:paraId="165FC130" w14:textId="5F551468"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0.6</w:t>
            </w:r>
          </w:p>
        </w:tc>
      </w:tr>
      <w:tr w:rsidR="00A1336B" w:rsidRPr="00A1336B" w14:paraId="1EF36F5B"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21BBA827" w14:textId="77777777" w:rsidR="001B6D27" w:rsidRDefault="001B6D27" w:rsidP="00576978">
            <w:pPr>
              <w:ind w:left="170"/>
              <w:rPr>
                <w:color w:val="262626" w:themeColor="text1" w:themeTint="D9"/>
                <w:sz w:val="18"/>
              </w:rPr>
            </w:pPr>
            <w:r w:rsidRPr="00A1336B">
              <w:rPr>
                <w:rFonts w:eastAsia="Arial" w:cs="Arial"/>
                <w:color w:val="262626" w:themeColor="text1" w:themeTint="D9"/>
                <w:sz w:val="18"/>
              </w:rPr>
              <w:t>Institution size</w:t>
            </w:r>
            <w:r w:rsidRPr="00A1336B">
              <w:rPr>
                <w:b w:val="0"/>
                <w:bCs w:val="0"/>
                <w:color w:val="262626" w:themeColor="text1" w:themeTint="D9"/>
                <w:sz w:val="18"/>
              </w:rPr>
              <w:t xml:space="preserve"> </w:t>
            </w:r>
          </w:p>
          <w:p w14:paraId="250AC7F0" w14:textId="30CF74AC" w:rsidR="00576978" w:rsidRPr="00A1336B" w:rsidRDefault="00576978" w:rsidP="00576978">
            <w:pPr>
              <w:ind w:left="170"/>
              <w:rPr>
                <w:b w:val="0"/>
                <w:bCs w:val="0"/>
                <w:color w:val="262626" w:themeColor="text1" w:themeTint="D9"/>
                <w:sz w:val="18"/>
              </w:rPr>
            </w:pPr>
            <w:r w:rsidRPr="00A1336B">
              <w:rPr>
                <w:b w:val="0"/>
                <w:bCs w:val="0"/>
                <w:color w:val="262626" w:themeColor="text1" w:themeTint="D9"/>
                <w:sz w:val="18"/>
              </w:rPr>
              <w:t>2,501-5,500 records</w:t>
            </w:r>
          </w:p>
        </w:tc>
        <w:tc>
          <w:tcPr>
            <w:tcW w:w="1464" w:type="dxa"/>
            <w:shd w:val="clear" w:color="auto" w:fill="auto"/>
          </w:tcPr>
          <w:p w14:paraId="29A500E7" w14:textId="433D140E"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13.6</w:t>
            </w:r>
          </w:p>
        </w:tc>
        <w:tc>
          <w:tcPr>
            <w:tcW w:w="1465" w:type="dxa"/>
            <w:shd w:val="clear" w:color="auto" w:fill="auto"/>
          </w:tcPr>
          <w:p w14:paraId="3A207908" w14:textId="7614F5D6"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15.6</w:t>
            </w:r>
          </w:p>
        </w:tc>
        <w:tc>
          <w:tcPr>
            <w:tcW w:w="1465" w:type="dxa"/>
            <w:shd w:val="clear" w:color="auto" w:fill="auto"/>
          </w:tcPr>
          <w:p w14:paraId="0ACFFCF4" w14:textId="23BC7310"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2.0</w:t>
            </w:r>
          </w:p>
        </w:tc>
      </w:tr>
      <w:tr w:rsidR="00A1336B" w:rsidRPr="00A1336B" w14:paraId="106FBD86"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749B3721" w14:textId="77777777" w:rsidR="001B6D27" w:rsidRDefault="001B6D27" w:rsidP="00576978">
            <w:pPr>
              <w:ind w:left="170"/>
              <w:rPr>
                <w:color w:val="262626" w:themeColor="text1" w:themeTint="D9"/>
                <w:sz w:val="18"/>
              </w:rPr>
            </w:pPr>
            <w:r w:rsidRPr="00A1336B">
              <w:rPr>
                <w:rFonts w:eastAsia="Arial" w:cs="Arial"/>
                <w:color w:val="262626" w:themeColor="text1" w:themeTint="D9"/>
                <w:sz w:val="18"/>
              </w:rPr>
              <w:t>Institution size</w:t>
            </w:r>
            <w:r w:rsidRPr="00A1336B">
              <w:rPr>
                <w:b w:val="0"/>
                <w:bCs w:val="0"/>
                <w:color w:val="262626" w:themeColor="text1" w:themeTint="D9"/>
                <w:sz w:val="18"/>
              </w:rPr>
              <w:t xml:space="preserve"> </w:t>
            </w:r>
          </w:p>
          <w:p w14:paraId="7C03BD03" w14:textId="5C3EE9C6" w:rsidR="00576978" w:rsidRPr="00A1336B" w:rsidRDefault="00576978" w:rsidP="00576978">
            <w:pPr>
              <w:ind w:left="170"/>
              <w:rPr>
                <w:b w:val="0"/>
                <w:bCs w:val="0"/>
                <w:color w:val="262626" w:themeColor="text1" w:themeTint="D9"/>
                <w:sz w:val="18"/>
              </w:rPr>
            </w:pPr>
            <w:r w:rsidRPr="00A1336B">
              <w:rPr>
                <w:b w:val="0"/>
                <w:bCs w:val="0"/>
                <w:color w:val="262626" w:themeColor="text1" w:themeTint="D9"/>
                <w:sz w:val="18"/>
              </w:rPr>
              <w:t>5,501-7,500 records</w:t>
            </w:r>
          </w:p>
        </w:tc>
        <w:tc>
          <w:tcPr>
            <w:tcW w:w="1464" w:type="dxa"/>
          </w:tcPr>
          <w:p w14:paraId="36771CD1" w14:textId="2BC815CE"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26.3</w:t>
            </w:r>
          </w:p>
        </w:tc>
        <w:tc>
          <w:tcPr>
            <w:tcW w:w="1465" w:type="dxa"/>
          </w:tcPr>
          <w:p w14:paraId="12995A2A" w14:textId="3690DA73"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26.4</w:t>
            </w:r>
          </w:p>
        </w:tc>
        <w:tc>
          <w:tcPr>
            <w:tcW w:w="1465" w:type="dxa"/>
          </w:tcPr>
          <w:p w14:paraId="2024C7BD" w14:textId="56F7D6F2"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0.1</w:t>
            </w:r>
          </w:p>
        </w:tc>
      </w:tr>
      <w:tr w:rsidR="00A1336B" w:rsidRPr="00A1336B" w14:paraId="30BAB8FD"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258734B3" w14:textId="77777777" w:rsidR="001B6D27" w:rsidRDefault="001B6D27" w:rsidP="00576978">
            <w:pPr>
              <w:ind w:left="170"/>
              <w:rPr>
                <w:color w:val="262626" w:themeColor="text1" w:themeTint="D9"/>
                <w:sz w:val="18"/>
              </w:rPr>
            </w:pPr>
            <w:r w:rsidRPr="00A1336B">
              <w:rPr>
                <w:rFonts w:eastAsia="Arial" w:cs="Arial"/>
                <w:color w:val="262626" w:themeColor="text1" w:themeTint="D9"/>
                <w:sz w:val="18"/>
              </w:rPr>
              <w:t>Institution size</w:t>
            </w:r>
            <w:r w:rsidRPr="00A1336B">
              <w:rPr>
                <w:b w:val="0"/>
                <w:bCs w:val="0"/>
                <w:color w:val="262626" w:themeColor="text1" w:themeTint="D9"/>
                <w:sz w:val="18"/>
              </w:rPr>
              <w:t xml:space="preserve"> </w:t>
            </w:r>
          </w:p>
          <w:p w14:paraId="29C6828A" w14:textId="0C7FFFDB" w:rsidR="00576978" w:rsidRPr="00A1336B" w:rsidRDefault="00576978" w:rsidP="00576978">
            <w:pPr>
              <w:ind w:left="170"/>
              <w:rPr>
                <w:b w:val="0"/>
                <w:bCs w:val="0"/>
                <w:color w:val="262626" w:themeColor="text1" w:themeTint="D9"/>
                <w:sz w:val="18"/>
              </w:rPr>
            </w:pPr>
            <w:r w:rsidRPr="00A1336B">
              <w:rPr>
                <w:b w:val="0"/>
                <w:bCs w:val="0"/>
                <w:color w:val="262626" w:themeColor="text1" w:themeTint="D9"/>
                <w:sz w:val="18"/>
              </w:rPr>
              <w:t>7,501-10,500 records</w:t>
            </w:r>
          </w:p>
        </w:tc>
        <w:tc>
          <w:tcPr>
            <w:tcW w:w="1464" w:type="dxa"/>
            <w:shd w:val="clear" w:color="auto" w:fill="auto"/>
          </w:tcPr>
          <w:p w14:paraId="3F8ABF33" w14:textId="336B3B33"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16.7</w:t>
            </w:r>
          </w:p>
        </w:tc>
        <w:tc>
          <w:tcPr>
            <w:tcW w:w="1465" w:type="dxa"/>
            <w:shd w:val="clear" w:color="auto" w:fill="auto"/>
          </w:tcPr>
          <w:p w14:paraId="48D5E3EA" w14:textId="0774A9B1"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17.8</w:t>
            </w:r>
          </w:p>
        </w:tc>
        <w:tc>
          <w:tcPr>
            <w:tcW w:w="1465" w:type="dxa"/>
            <w:shd w:val="clear" w:color="auto" w:fill="auto"/>
          </w:tcPr>
          <w:p w14:paraId="5095606C" w14:textId="5CDC4E5C"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1.1</w:t>
            </w:r>
          </w:p>
        </w:tc>
      </w:tr>
      <w:tr w:rsidR="00A1336B" w:rsidRPr="00A1336B" w14:paraId="5C7360A8"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5C2417C7" w14:textId="77777777" w:rsidR="001B6D27" w:rsidRDefault="001B6D27" w:rsidP="00576978">
            <w:pPr>
              <w:ind w:left="170"/>
              <w:rPr>
                <w:color w:val="262626" w:themeColor="text1" w:themeTint="D9"/>
                <w:sz w:val="18"/>
              </w:rPr>
            </w:pPr>
            <w:r w:rsidRPr="00A1336B">
              <w:rPr>
                <w:rFonts w:eastAsia="Arial" w:cs="Arial"/>
                <w:color w:val="262626" w:themeColor="text1" w:themeTint="D9"/>
                <w:sz w:val="18"/>
              </w:rPr>
              <w:t>Institution size</w:t>
            </w:r>
            <w:r w:rsidRPr="00A1336B">
              <w:rPr>
                <w:b w:val="0"/>
                <w:bCs w:val="0"/>
                <w:color w:val="262626" w:themeColor="text1" w:themeTint="D9"/>
                <w:sz w:val="18"/>
              </w:rPr>
              <w:t xml:space="preserve"> </w:t>
            </w:r>
          </w:p>
          <w:p w14:paraId="065783ED" w14:textId="3FCDFB07" w:rsidR="00576978" w:rsidRPr="00A1336B" w:rsidRDefault="00576978" w:rsidP="00576978">
            <w:pPr>
              <w:ind w:left="170"/>
              <w:rPr>
                <w:b w:val="0"/>
                <w:bCs w:val="0"/>
                <w:color w:val="262626" w:themeColor="text1" w:themeTint="D9"/>
                <w:sz w:val="18"/>
              </w:rPr>
            </w:pPr>
            <w:r w:rsidRPr="00A1336B">
              <w:rPr>
                <w:b w:val="0"/>
                <w:bCs w:val="0"/>
                <w:color w:val="262626" w:themeColor="text1" w:themeTint="D9"/>
                <w:sz w:val="18"/>
              </w:rPr>
              <w:t>10,501+ records</w:t>
            </w:r>
          </w:p>
        </w:tc>
        <w:tc>
          <w:tcPr>
            <w:tcW w:w="1464" w:type="dxa"/>
          </w:tcPr>
          <w:p w14:paraId="666CCF8C" w14:textId="2C342698"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34.3</w:t>
            </w:r>
          </w:p>
        </w:tc>
        <w:tc>
          <w:tcPr>
            <w:tcW w:w="1465" w:type="dxa"/>
          </w:tcPr>
          <w:p w14:paraId="77630D64" w14:textId="4E7C346A"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30.6</w:t>
            </w:r>
          </w:p>
        </w:tc>
        <w:tc>
          <w:tcPr>
            <w:tcW w:w="1465" w:type="dxa"/>
          </w:tcPr>
          <w:p w14:paraId="2E05A5DF" w14:textId="595DA558"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-3.7</w:t>
            </w:r>
          </w:p>
        </w:tc>
      </w:tr>
      <w:tr w:rsidR="00A1336B" w:rsidRPr="00A1336B" w14:paraId="11997528"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249E7FFD" w14:textId="77777777" w:rsidR="001B6D27" w:rsidRDefault="001B6D27" w:rsidP="00576978">
            <w:pPr>
              <w:ind w:left="170"/>
              <w:rPr>
                <w:color w:val="262626" w:themeColor="text1" w:themeTint="D9"/>
                <w:sz w:val="18"/>
              </w:rPr>
            </w:pPr>
            <w:r w:rsidRPr="00A1336B">
              <w:rPr>
                <w:rFonts w:eastAsia="Arial" w:cs="Arial"/>
                <w:color w:val="262626" w:themeColor="text1" w:themeTint="D9"/>
                <w:sz w:val="18"/>
              </w:rPr>
              <w:t>Institution type</w:t>
            </w:r>
            <w:r w:rsidRPr="00A1336B">
              <w:rPr>
                <w:b w:val="0"/>
                <w:bCs w:val="0"/>
                <w:color w:val="262626" w:themeColor="text1" w:themeTint="D9"/>
                <w:sz w:val="18"/>
              </w:rPr>
              <w:t xml:space="preserve"> </w:t>
            </w:r>
          </w:p>
          <w:p w14:paraId="1D849695" w14:textId="1772A7DD" w:rsidR="00576978" w:rsidRPr="00A1336B" w:rsidRDefault="00576978" w:rsidP="00576978">
            <w:pPr>
              <w:ind w:left="170"/>
              <w:rPr>
                <w:b w:val="0"/>
                <w:bCs w:val="0"/>
                <w:color w:val="262626" w:themeColor="text1" w:themeTint="D9"/>
                <w:sz w:val="18"/>
              </w:rPr>
            </w:pPr>
            <w:r w:rsidRPr="00A1336B">
              <w:rPr>
                <w:b w:val="0"/>
                <w:bCs w:val="0"/>
                <w:color w:val="262626" w:themeColor="text1" w:themeTint="D9"/>
                <w:sz w:val="18"/>
              </w:rPr>
              <w:t>Group of 8</w:t>
            </w:r>
          </w:p>
        </w:tc>
        <w:tc>
          <w:tcPr>
            <w:tcW w:w="1464" w:type="dxa"/>
            <w:shd w:val="clear" w:color="auto" w:fill="auto"/>
          </w:tcPr>
          <w:p w14:paraId="02919FFC" w14:textId="0E28BCF9"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33.0</w:t>
            </w:r>
          </w:p>
        </w:tc>
        <w:tc>
          <w:tcPr>
            <w:tcW w:w="1465" w:type="dxa"/>
            <w:shd w:val="clear" w:color="auto" w:fill="auto"/>
          </w:tcPr>
          <w:p w14:paraId="27B32F76" w14:textId="61300BFB"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28.9</w:t>
            </w:r>
          </w:p>
        </w:tc>
        <w:tc>
          <w:tcPr>
            <w:tcW w:w="1465" w:type="dxa"/>
            <w:shd w:val="clear" w:color="auto" w:fill="auto"/>
          </w:tcPr>
          <w:p w14:paraId="20307C17" w14:textId="78CD145A"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-4.0</w:t>
            </w:r>
          </w:p>
        </w:tc>
      </w:tr>
      <w:tr w:rsidR="00A1336B" w:rsidRPr="00A1336B" w14:paraId="7DFD8E6E"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noWrap/>
          </w:tcPr>
          <w:p w14:paraId="0BC1828C" w14:textId="77777777" w:rsidR="001B6D27" w:rsidRDefault="001B6D27" w:rsidP="00576978">
            <w:pPr>
              <w:ind w:left="170"/>
              <w:rPr>
                <w:color w:val="262626" w:themeColor="text1" w:themeTint="D9"/>
                <w:sz w:val="18"/>
              </w:rPr>
            </w:pPr>
            <w:r w:rsidRPr="00A1336B">
              <w:rPr>
                <w:rFonts w:eastAsia="Arial" w:cs="Arial"/>
                <w:color w:val="262626" w:themeColor="text1" w:themeTint="D9"/>
                <w:sz w:val="18"/>
              </w:rPr>
              <w:t>Institution type</w:t>
            </w:r>
            <w:r w:rsidRPr="00A1336B">
              <w:rPr>
                <w:b w:val="0"/>
                <w:bCs w:val="0"/>
                <w:color w:val="262626" w:themeColor="text1" w:themeTint="D9"/>
                <w:sz w:val="18"/>
              </w:rPr>
              <w:t xml:space="preserve"> </w:t>
            </w:r>
          </w:p>
          <w:p w14:paraId="473028D1" w14:textId="26FE7B00" w:rsidR="00576978" w:rsidRPr="00A1336B" w:rsidRDefault="00576978" w:rsidP="00576978">
            <w:pPr>
              <w:ind w:left="170"/>
              <w:rPr>
                <w:b w:val="0"/>
                <w:bCs w:val="0"/>
                <w:color w:val="262626" w:themeColor="text1" w:themeTint="D9"/>
                <w:sz w:val="18"/>
              </w:rPr>
            </w:pPr>
            <w:r w:rsidRPr="00A1336B">
              <w:rPr>
                <w:b w:val="0"/>
                <w:bCs w:val="0"/>
                <w:color w:val="262626" w:themeColor="text1" w:themeTint="D9"/>
                <w:sz w:val="18"/>
              </w:rPr>
              <w:t>NUHEI</w:t>
            </w:r>
          </w:p>
        </w:tc>
        <w:tc>
          <w:tcPr>
            <w:tcW w:w="1464" w:type="dxa"/>
          </w:tcPr>
          <w:p w14:paraId="1D9AB6FD" w14:textId="0FF35E3D"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58.8</w:t>
            </w:r>
          </w:p>
        </w:tc>
        <w:tc>
          <w:tcPr>
            <w:tcW w:w="1465" w:type="dxa"/>
          </w:tcPr>
          <w:p w14:paraId="536AD250" w14:textId="03AA3134"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62.9</w:t>
            </w:r>
          </w:p>
        </w:tc>
        <w:tc>
          <w:tcPr>
            <w:tcW w:w="1465" w:type="dxa"/>
          </w:tcPr>
          <w:p w14:paraId="44132F10" w14:textId="1075F930" w:rsidR="00576978" w:rsidRPr="00A1336B" w:rsidRDefault="00576978" w:rsidP="00F21C75">
            <w:pPr>
              <w:ind w:right="454"/>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4.0</w:t>
            </w:r>
          </w:p>
        </w:tc>
      </w:tr>
      <w:tr w:rsidR="00A1336B" w:rsidRPr="00A1336B" w14:paraId="004BF2FF"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tcPr>
          <w:p w14:paraId="0A82BDB8" w14:textId="77777777" w:rsidR="001B6D27" w:rsidRDefault="001B6D27" w:rsidP="00576978">
            <w:pPr>
              <w:ind w:left="170"/>
              <w:rPr>
                <w:color w:val="262626" w:themeColor="text1" w:themeTint="D9"/>
                <w:sz w:val="18"/>
              </w:rPr>
            </w:pPr>
            <w:r w:rsidRPr="00A1336B">
              <w:rPr>
                <w:rFonts w:eastAsia="Arial" w:cs="Arial"/>
                <w:color w:val="262626" w:themeColor="text1" w:themeTint="D9"/>
                <w:sz w:val="18"/>
              </w:rPr>
              <w:t>Institution type</w:t>
            </w:r>
            <w:r w:rsidRPr="00A1336B">
              <w:rPr>
                <w:b w:val="0"/>
                <w:bCs w:val="0"/>
                <w:color w:val="262626" w:themeColor="text1" w:themeTint="D9"/>
                <w:sz w:val="18"/>
              </w:rPr>
              <w:t xml:space="preserve"> </w:t>
            </w:r>
          </w:p>
          <w:p w14:paraId="034E1D08" w14:textId="5C502AB1" w:rsidR="00576978" w:rsidRPr="00A1336B" w:rsidRDefault="00576978" w:rsidP="00576978">
            <w:pPr>
              <w:ind w:left="170"/>
              <w:rPr>
                <w:b w:val="0"/>
                <w:bCs w:val="0"/>
                <w:color w:val="262626" w:themeColor="text1" w:themeTint="D9"/>
                <w:sz w:val="18"/>
              </w:rPr>
            </w:pPr>
            <w:r w:rsidRPr="00A1336B">
              <w:rPr>
                <w:b w:val="0"/>
                <w:bCs w:val="0"/>
                <w:color w:val="262626" w:themeColor="text1" w:themeTint="D9"/>
                <w:sz w:val="18"/>
              </w:rPr>
              <w:t>Other university</w:t>
            </w:r>
          </w:p>
        </w:tc>
        <w:tc>
          <w:tcPr>
            <w:tcW w:w="1464" w:type="dxa"/>
            <w:shd w:val="clear" w:color="auto" w:fill="auto"/>
          </w:tcPr>
          <w:p w14:paraId="66BC742D" w14:textId="331BA7A5"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8.2</w:t>
            </w:r>
          </w:p>
        </w:tc>
        <w:tc>
          <w:tcPr>
            <w:tcW w:w="1465" w:type="dxa"/>
            <w:shd w:val="clear" w:color="auto" w:fill="auto"/>
          </w:tcPr>
          <w:p w14:paraId="66C1CBFF" w14:textId="2DBBA651"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8.2</w:t>
            </w:r>
          </w:p>
        </w:tc>
        <w:tc>
          <w:tcPr>
            <w:tcW w:w="1465" w:type="dxa"/>
            <w:shd w:val="clear" w:color="auto" w:fill="auto"/>
          </w:tcPr>
          <w:p w14:paraId="33BBEAD3" w14:textId="704C7309" w:rsidR="00576978" w:rsidRPr="00A1336B" w:rsidRDefault="00576978" w:rsidP="00F21C75">
            <w:pPr>
              <w:ind w:right="454"/>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lang w:eastAsia="en-AU"/>
              </w:rPr>
            </w:pPr>
            <w:r w:rsidRPr="00A1336B">
              <w:rPr>
                <w:rFonts w:eastAsia="Arial" w:cs="Arial"/>
                <w:color w:val="262626" w:themeColor="text1" w:themeTint="D9"/>
                <w:sz w:val="18"/>
                <w:szCs w:val="18"/>
              </w:rPr>
              <w:t>0.0</w:t>
            </w:r>
          </w:p>
        </w:tc>
      </w:tr>
    </w:tbl>
    <w:p w14:paraId="4D85A755" w14:textId="77777777" w:rsidR="005D0A68" w:rsidRPr="00A1336B" w:rsidRDefault="005D0A68" w:rsidP="003A3A5C">
      <w:pPr>
        <w:pStyle w:val="Body"/>
        <w:rPr>
          <w:color w:val="262626" w:themeColor="text1" w:themeTint="D9"/>
          <w:lang w:eastAsia="en-AU"/>
        </w:rPr>
      </w:pPr>
      <w:bookmarkStart w:id="470" w:name="_Hlk214051589"/>
      <w:bookmarkEnd w:id="469"/>
    </w:p>
    <w:p w14:paraId="09BF28BE" w14:textId="5F2CA4D3" w:rsidR="003A3A5C" w:rsidRPr="00A1336B" w:rsidRDefault="005D0A68" w:rsidP="003A3A5C">
      <w:pPr>
        <w:pStyle w:val="Body"/>
        <w:rPr>
          <w:color w:val="262626" w:themeColor="text1" w:themeTint="D9"/>
          <w:lang w:eastAsia="en-AU"/>
        </w:rPr>
      </w:pPr>
      <w:r w:rsidRPr="00A1336B">
        <w:rPr>
          <w:b/>
          <w:bCs/>
          <w:color w:val="262626" w:themeColor="text1" w:themeTint="D9"/>
          <w:lang w:eastAsia="en-AU"/>
        </w:rPr>
        <w:fldChar w:fldCharType="begin"/>
      </w:r>
      <w:r w:rsidRPr="00A1336B">
        <w:rPr>
          <w:b/>
          <w:bCs/>
          <w:color w:val="262626" w:themeColor="text1" w:themeTint="D9"/>
          <w:lang w:eastAsia="en-AU"/>
        </w:rPr>
        <w:instrText xml:space="preserve"> REF _Ref214045751 \h  \* MERGEFORMAT </w:instrText>
      </w:r>
      <w:r w:rsidRPr="00A1336B">
        <w:rPr>
          <w:b/>
          <w:bCs/>
          <w:color w:val="262626" w:themeColor="text1" w:themeTint="D9"/>
          <w:lang w:eastAsia="en-AU"/>
        </w:rPr>
      </w:r>
      <w:r w:rsidRPr="00A1336B">
        <w:rPr>
          <w:b/>
          <w:bCs/>
          <w:color w:val="262626" w:themeColor="text1" w:themeTint="D9"/>
          <w:lang w:eastAsia="en-AU"/>
        </w:rPr>
        <w:fldChar w:fldCharType="separate"/>
      </w:r>
      <w:r w:rsidRPr="00A1336B">
        <w:rPr>
          <w:b/>
          <w:bCs/>
          <w:color w:val="262626" w:themeColor="text1" w:themeTint="D9"/>
        </w:rPr>
        <w:t xml:space="preserve">Table </w:t>
      </w:r>
      <w:r w:rsidRPr="00A1336B">
        <w:rPr>
          <w:b/>
          <w:bCs/>
          <w:noProof/>
          <w:color w:val="262626" w:themeColor="text1" w:themeTint="D9"/>
        </w:rPr>
        <w:t>21</w:t>
      </w:r>
      <w:r w:rsidRPr="00A1336B">
        <w:rPr>
          <w:b/>
          <w:bCs/>
          <w:color w:val="262626" w:themeColor="text1" w:themeTint="D9"/>
          <w:lang w:eastAsia="en-AU"/>
        </w:rPr>
        <w:fldChar w:fldCharType="end"/>
      </w:r>
      <w:r w:rsidRPr="00A1336B">
        <w:rPr>
          <w:color w:val="262626" w:themeColor="text1" w:themeTint="D9"/>
          <w:lang w:eastAsia="en-AU"/>
        </w:rPr>
        <w:t xml:space="preserve"> summarises </w:t>
      </w:r>
      <w:r w:rsidRPr="00A1336B">
        <w:rPr>
          <w:color w:val="262626" w:themeColor="text1" w:themeTint="D9"/>
        </w:rPr>
        <w:t xml:space="preserve">the discrepancy for selected characteristics, the average and maximum absolute difference in percent between respondents and population. </w:t>
      </w:r>
      <w:r w:rsidR="00563271" w:rsidRPr="00A1336B">
        <w:rPr>
          <w:color w:val="262626" w:themeColor="text1" w:themeTint="D9"/>
        </w:rPr>
        <w:t>The characteristics with the highest average absolute bias being citizenship status at 4.5 percentage points, and the highest maximum bias being age and source country at 6.6 percentage points respectively.</w:t>
      </w:r>
    </w:p>
    <w:p w14:paraId="4FC1CD4F" w14:textId="0B68B1B6" w:rsidR="005D0A68" w:rsidRPr="00A1336B" w:rsidRDefault="005D0A68" w:rsidP="00A1336B">
      <w:pPr>
        <w:pStyle w:val="Caption"/>
      </w:pPr>
      <w:bookmarkStart w:id="471" w:name="_Ref214045751"/>
      <w:bookmarkStart w:id="472" w:name="_Toc214281139"/>
      <w:r w:rsidRPr="00A1336B">
        <w:t xml:space="preserve">Table </w:t>
      </w:r>
      <w:fldSimple w:instr=" SEQ Table \* ARABIC ">
        <w:r w:rsidR="0071284E" w:rsidRPr="00A1336B">
          <w:rPr>
            <w:noProof/>
          </w:rPr>
          <w:t>21</w:t>
        </w:r>
      </w:fldSimple>
      <w:bookmarkEnd w:id="471"/>
      <w:r w:rsidRPr="00A1336B">
        <w:tab/>
        <w:t>Average absolute bias (AAB) and maximum absolute bias (MAB) for selected characteristics sorted by descending AAB</w:t>
      </w:r>
      <w:bookmarkEnd w:id="472"/>
    </w:p>
    <w:tbl>
      <w:tblPr>
        <w:tblStyle w:val="SR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8"/>
        <w:gridCol w:w="2481"/>
        <w:gridCol w:w="2481"/>
      </w:tblGrid>
      <w:tr w:rsidR="00A1336B" w:rsidRPr="00A1336B" w14:paraId="42EAB515" w14:textId="77777777" w:rsidTr="00A1336B">
        <w:trPr>
          <w:cnfStyle w:val="100000000000" w:firstRow="1" w:lastRow="0" w:firstColumn="0" w:lastColumn="0" w:oddVBand="0" w:evenVBand="0" w:oddHBand="0" w:evenHBand="0" w:firstRowFirstColumn="0" w:firstRowLastColumn="0" w:lastRowFirstColumn="0" w:lastRowLastColumn="0"/>
          <w:trHeight w:val="20"/>
          <w:tblHeader/>
        </w:trPr>
        <w:tc>
          <w:tcPr>
            <w:tcW w:w="2268" w:type="dxa"/>
            <w:shd w:val="clear" w:color="auto" w:fill="auto"/>
          </w:tcPr>
          <w:p w14:paraId="6850C809" w14:textId="36D70F14" w:rsidR="005D0A68" w:rsidRPr="00A1336B" w:rsidRDefault="005D0A68" w:rsidP="001F59E5">
            <w:pPr>
              <w:spacing w:before="100" w:after="100"/>
              <w:ind w:right="100"/>
              <w:jc w:val="left"/>
              <w:rPr>
                <w:bCs w:val="0"/>
                <w:color w:val="262626" w:themeColor="text1" w:themeTint="D9"/>
              </w:rPr>
            </w:pPr>
            <w:r w:rsidRPr="00A1336B">
              <w:rPr>
                <w:rFonts w:eastAsia="Arial" w:cs="Arial"/>
                <w:color w:val="262626" w:themeColor="text1" w:themeTint="D9"/>
                <w:sz w:val="18"/>
                <w:szCs w:val="18"/>
              </w:rPr>
              <w:t>Characteristic</w:t>
            </w:r>
          </w:p>
        </w:tc>
        <w:tc>
          <w:tcPr>
            <w:tcW w:w="2481" w:type="dxa"/>
            <w:shd w:val="clear" w:color="auto" w:fill="auto"/>
          </w:tcPr>
          <w:p w14:paraId="7E16EAC4" w14:textId="3C28362C" w:rsidR="005D0A68" w:rsidRPr="00A1336B" w:rsidRDefault="005D0A68" w:rsidP="005D0A68">
            <w:pPr>
              <w:spacing w:before="100" w:after="100"/>
              <w:ind w:left="100" w:right="100"/>
              <w:rPr>
                <w:rFonts w:eastAsia="Arial" w:cs="Arial"/>
                <w:b w:val="0"/>
                <w:bCs w:val="0"/>
                <w:color w:val="262626" w:themeColor="text1" w:themeTint="D9"/>
                <w:sz w:val="18"/>
                <w:szCs w:val="18"/>
              </w:rPr>
            </w:pPr>
            <w:r w:rsidRPr="00A1336B">
              <w:rPr>
                <w:rFonts w:eastAsia="Arial" w:cs="Arial"/>
                <w:color w:val="262626" w:themeColor="text1" w:themeTint="D9"/>
                <w:sz w:val="18"/>
                <w:szCs w:val="18"/>
              </w:rPr>
              <w:t>Average absolute bias (pp)</w:t>
            </w:r>
          </w:p>
        </w:tc>
        <w:tc>
          <w:tcPr>
            <w:tcW w:w="2481" w:type="dxa"/>
            <w:shd w:val="clear" w:color="auto" w:fill="auto"/>
          </w:tcPr>
          <w:p w14:paraId="503957D0" w14:textId="77777777" w:rsidR="005D0A68" w:rsidRPr="00A1336B" w:rsidRDefault="005D0A68" w:rsidP="005D0A68">
            <w:pPr>
              <w:spacing w:before="100" w:after="100"/>
              <w:ind w:left="100" w:right="100"/>
              <w:rPr>
                <w:bCs w:val="0"/>
                <w:color w:val="262626" w:themeColor="text1" w:themeTint="D9"/>
              </w:rPr>
            </w:pPr>
            <w:r w:rsidRPr="00A1336B">
              <w:rPr>
                <w:rFonts w:eastAsia="Arial" w:cs="Arial"/>
                <w:color w:val="262626" w:themeColor="text1" w:themeTint="D9"/>
                <w:sz w:val="18"/>
                <w:szCs w:val="18"/>
              </w:rPr>
              <w:t>Maximum absolute bias (pp)</w:t>
            </w:r>
          </w:p>
        </w:tc>
      </w:tr>
      <w:tr w:rsidR="00A1336B" w:rsidRPr="00A1336B" w14:paraId="3632E5A2" w14:textId="77777777" w:rsidTr="00F21C75">
        <w:trPr>
          <w:cnfStyle w:val="000000100000" w:firstRow="0" w:lastRow="0" w:firstColumn="0" w:lastColumn="0" w:oddVBand="0" w:evenVBand="0" w:oddHBand="1" w:evenHBand="0" w:firstRowFirstColumn="0" w:firstRowLastColumn="0" w:lastRowFirstColumn="0" w:lastRowLastColumn="0"/>
          <w:trHeight w:val="20"/>
        </w:trPr>
        <w:tc>
          <w:tcPr>
            <w:tcW w:w="2268" w:type="dxa"/>
            <w:shd w:val="clear" w:color="auto" w:fill="auto"/>
          </w:tcPr>
          <w:p w14:paraId="4131BD65" w14:textId="1BB90276" w:rsidR="005D0A68" w:rsidRPr="00A1336B" w:rsidRDefault="005D0A68" w:rsidP="001F59E5">
            <w:pPr>
              <w:spacing w:before="100" w:after="100"/>
              <w:ind w:right="100"/>
              <w:jc w:val="left"/>
              <w:rPr>
                <w:color w:val="262626" w:themeColor="text1" w:themeTint="D9"/>
              </w:rPr>
            </w:pPr>
            <w:r w:rsidRPr="00A1336B">
              <w:rPr>
                <w:rFonts w:eastAsia="Arial" w:cs="Arial"/>
                <w:color w:val="262626" w:themeColor="text1" w:themeTint="D9"/>
                <w:sz w:val="18"/>
                <w:szCs w:val="18"/>
              </w:rPr>
              <w:t>Citizenship status</w:t>
            </w:r>
          </w:p>
        </w:tc>
        <w:tc>
          <w:tcPr>
            <w:tcW w:w="2481" w:type="dxa"/>
            <w:shd w:val="clear" w:color="auto" w:fill="auto"/>
          </w:tcPr>
          <w:p w14:paraId="2C3BB292" w14:textId="77777777" w:rsidR="005D0A68" w:rsidRPr="00A1336B" w:rsidRDefault="005D0A68" w:rsidP="00F21C75">
            <w:pPr>
              <w:spacing w:before="100" w:after="100"/>
              <w:ind w:right="1020"/>
              <w:rPr>
                <w:color w:val="262626" w:themeColor="text1" w:themeTint="D9"/>
              </w:rPr>
            </w:pPr>
            <w:r w:rsidRPr="00A1336B">
              <w:rPr>
                <w:rFonts w:eastAsia="Arial" w:cs="Arial"/>
                <w:color w:val="262626" w:themeColor="text1" w:themeTint="D9"/>
                <w:sz w:val="18"/>
                <w:szCs w:val="18"/>
              </w:rPr>
              <w:t>4.5</w:t>
            </w:r>
          </w:p>
        </w:tc>
        <w:tc>
          <w:tcPr>
            <w:tcW w:w="2481" w:type="dxa"/>
            <w:shd w:val="clear" w:color="auto" w:fill="auto"/>
          </w:tcPr>
          <w:p w14:paraId="093E4D94" w14:textId="77777777" w:rsidR="005D0A68" w:rsidRPr="00A1336B" w:rsidRDefault="005D0A68" w:rsidP="00F21C75">
            <w:pPr>
              <w:spacing w:before="100" w:after="100"/>
              <w:ind w:right="1020"/>
              <w:rPr>
                <w:color w:val="262626" w:themeColor="text1" w:themeTint="D9"/>
              </w:rPr>
            </w:pPr>
            <w:r w:rsidRPr="00A1336B">
              <w:rPr>
                <w:rFonts w:eastAsia="Arial" w:cs="Arial"/>
                <w:color w:val="262626" w:themeColor="text1" w:themeTint="D9"/>
                <w:sz w:val="18"/>
                <w:szCs w:val="18"/>
              </w:rPr>
              <w:t>4.5</w:t>
            </w:r>
          </w:p>
        </w:tc>
      </w:tr>
      <w:tr w:rsidR="00A1336B" w:rsidRPr="00A1336B" w14:paraId="7BE74D66" w14:textId="77777777" w:rsidTr="00F21C75">
        <w:trPr>
          <w:cnfStyle w:val="000000010000" w:firstRow="0" w:lastRow="0" w:firstColumn="0" w:lastColumn="0" w:oddVBand="0" w:evenVBand="0" w:oddHBand="0" w:evenHBand="1" w:firstRowFirstColumn="0" w:firstRowLastColumn="0" w:lastRowFirstColumn="0" w:lastRowLastColumn="0"/>
          <w:trHeight w:val="20"/>
        </w:trPr>
        <w:tc>
          <w:tcPr>
            <w:tcW w:w="2268" w:type="dxa"/>
          </w:tcPr>
          <w:p w14:paraId="59A03A89" w14:textId="14A13876" w:rsidR="005D0A68" w:rsidRPr="00A1336B" w:rsidRDefault="005D0A68" w:rsidP="001F59E5">
            <w:pPr>
              <w:spacing w:before="100" w:after="100"/>
              <w:ind w:right="100"/>
              <w:jc w:val="left"/>
              <w:rPr>
                <w:color w:val="262626" w:themeColor="text1" w:themeTint="D9"/>
              </w:rPr>
            </w:pPr>
            <w:r w:rsidRPr="00A1336B">
              <w:rPr>
                <w:rFonts w:eastAsia="Arial" w:cs="Arial"/>
                <w:color w:val="262626" w:themeColor="text1" w:themeTint="D9"/>
                <w:sz w:val="18"/>
                <w:szCs w:val="18"/>
              </w:rPr>
              <w:t>Home language</w:t>
            </w:r>
          </w:p>
        </w:tc>
        <w:tc>
          <w:tcPr>
            <w:tcW w:w="2481" w:type="dxa"/>
          </w:tcPr>
          <w:p w14:paraId="72F28CEE" w14:textId="77777777" w:rsidR="005D0A68" w:rsidRPr="00A1336B" w:rsidRDefault="005D0A68" w:rsidP="00F21C75">
            <w:pPr>
              <w:spacing w:before="100" w:after="100"/>
              <w:ind w:right="1020"/>
              <w:rPr>
                <w:color w:val="262626" w:themeColor="text1" w:themeTint="D9"/>
              </w:rPr>
            </w:pPr>
            <w:r w:rsidRPr="00A1336B">
              <w:rPr>
                <w:rFonts w:eastAsia="Arial" w:cs="Arial"/>
                <w:color w:val="262626" w:themeColor="text1" w:themeTint="D9"/>
                <w:sz w:val="18"/>
                <w:szCs w:val="18"/>
              </w:rPr>
              <w:t>3.4</w:t>
            </w:r>
          </w:p>
        </w:tc>
        <w:tc>
          <w:tcPr>
            <w:tcW w:w="2481" w:type="dxa"/>
          </w:tcPr>
          <w:p w14:paraId="5E158DA1" w14:textId="77777777" w:rsidR="005D0A68" w:rsidRPr="00A1336B" w:rsidRDefault="005D0A68" w:rsidP="00F21C75">
            <w:pPr>
              <w:spacing w:before="100" w:after="100"/>
              <w:ind w:right="1020"/>
              <w:rPr>
                <w:color w:val="262626" w:themeColor="text1" w:themeTint="D9"/>
              </w:rPr>
            </w:pPr>
            <w:r w:rsidRPr="00A1336B">
              <w:rPr>
                <w:rFonts w:eastAsia="Arial" w:cs="Arial"/>
                <w:color w:val="262626" w:themeColor="text1" w:themeTint="D9"/>
                <w:sz w:val="18"/>
                <w:szCs w:val="18"/>
              </w:rPr>
              <w:t>3.4</w:t>
            </w:r>
          </w:p>
        </w:tc>
      </w:tr>
      <w:tr w:rsidR="00A1336B" w:rsidRPr="00A1336B" w14:paraId="21707A57" w14:textId="77777777" w:rsidTr="00F21C75">
        <w:trPr>
          <w:cnfStyle w:val="000000100000" w:firstRow="0" w:lastRow="0" w:firstColumn="0" w:lastColumn="0" w:oddVBand="0" w:evenVBand="0" w:oddHBand="1" w:evenHBand="0" w:firstRowFirstColumn="0" w:firstRowLastColumn="0" w:lastRowFirstColumn="0" w:lastRowLastColumn="0"/>
          <w:trHeight w:val="20"/>
        </w:trPr>
        <w:tc>
          <w:tcPr>
            <w:tcW w:w="2268" w:type="dxa"/>
            <w:shd w:val="clear" w:color="auto" w:fill="auto"/>
          </w:tcPr>
          <w:p w14:paraId="7391422E" w14:textId="77777777" w:rsidR="005D0A68" w:rsidRPr="00A1336B" w:rsidRDefault="005D0A68" w:rsidP="001F59E5">
            <w:pPr>
              <w:spacing w:before="100" w:after="100"/>
              <w:ind w:right="100"/>
              <w:jc w:val="left"/>
              <w:rPr>
                <w:color w:val="262626" w:themeColor="text1" w:themeTint="D9"/>
              </w:rPr>
            </w:pPr>
            <w:r w:rsidRPr="00A1336B">
              <w:rPr>
                <w:rFonts w:eastAsia="Arial" w:cs="Arial"/>
                <w:color w:val="262626" w:themeColor="text1" w:themeTint="D9"/>
                <w:sz w:val="18"/>
                <w:szCs w:val="18"/>
              </w:rPr>
              <w:t>Institution type</w:t>
            </w:r>
          </w:p>
        </w:tc>
        <w:tc>
          <w:tcPr>
            <w:tcW w:w="2481" w:type="dxa"/>
            <w:shd w:val="clear" w:color="auto" w:fill="auto"/>
          </w:tcPr>
          <w:p w14:paraId="26A4CFEE" w14:textId="77777777" w:rsidR="005D0A68" w:rsidRPr="00A1336B" w:rsidRDefault="005D0A68" w:rsidP="00F21C75">
            <w:pPr>
              <w:spacing w:before="100" w:after="100"/>
              <w:ind w:right="1020"/>
              <w:rPr>
                <w:color w:val="262626" w:themeColor="text1" w:themeTint="D9"/>
              </w:rPr>
            </w:pPr>
            <w:r w:rsidRPr="00A1336B">
              <w:rPr>
                <w:rFonts w:eastAsia="Arial" w:cs="Arial"/>
                <w:color w:val="262626" w:themeColor="text1" w:themeTint="D9"/>
                <w:sz w:val="18"/>
                <w:szCs w:val="18"/>
              </w:rPr>
              <w:t>2.7</w:t>
            </w:r>
          </w:p>
        </w:tc>
        <w:tc>
          <w:tcPr>
            <w:tcW w:w="2481" w:type="dxa"/>
            <w:shd w:val="clear" w:color="auto" w:fill="auto"/>
          </w:tcPr>
          <w:p w14:paraId="1BC9A29F" w14:textId="77777777" w:rsidR="005D0A68" w:rsidRPr="00A1336B" w:rsidRDefault="005D0A68" w:rsidP="00F21C75">
            <w:pPr>
              <w:spacing w:before="100" w:after="100"/>
              <w:ind w:right="1020"/>
              <w:rPr>
                <w:color w:val="262626" w:themeColor="text1" w:themeTint="D9"/>
              </w:rPr>
            </w:pPr>
            <w:r w:rsidRPr="00A1336B">
              <w:rPr>
                <w:rFonts w:eastAsia="Arial" w:cs="Arial"/>
                <w:color w:val="262626" w:themeColor="text1" w:themeTint="D9"/>
                <w:sz w:val="18"/>
                <w:szCs w:val="18"/>
              </w:rPr>
              <w:t>4.0</w:t>
            </w:r>
          </w:p>
        </w:tc>
      </w:tr>
      <w:tr w:rsidR="00A1336B" w:rsidRPr="00A1336B" w14:paraId="4ECD111D" w14:textId="77777777" w:rsidTr="00F21C75">
        <w:trPr>
          <w:cnfStyle w:val="000000010000" w:firstRow="0" w:lastRow="0" w:firstColumn="0" w:lastColumn="0" w:oddVBand="0" w:evenVBand="0" w:oddHBand="0" w:evenHBand="1" w:firstRowFirstColumn="0" w:firstRowLastColumn="0" w:lastRowFirstColumn="0" w:lastRowLastColumn="0"/>
          <w:trHeight w:val="20"/>
        </w:trPr>
        <w:tc>
          <w:tcPr>
            <w:tcW w:w="2268" w:type="dxa"/>
          </w:tcPr>
          <w:p w14:paraId="73122781" w14:textId="77777777" w:rsidR="005D0A68" w:rsidRPr="00A1336B" w:rsidRDefault="005D0A68" w:rsidP="001F59E5">
            <w:pPr>
              <w:spacing w:before="100" w:after="100"/>
              <w:ind w:right="100"/>
              <w:jc w:val="left"/>
              <w:rPr>
                <w:color w:val="262626" w:themeColor="text1" w:themeTint="D9"/>
              </w:rPr>
            </w:pPr>
            <w:r w:rsidRPr="00A1336B">
              <w:rPr>
                <w:rFonts w:eastAsia="Arial" w:cs="Arial"/>
                <w:color w:val="262626" w:themeColor="text1" w:themeTint="D9"/>
                <w:sz w:val="18"/>
                <w:szCs w:val="18"/>
              </w:rPr>
              <w:t>Gender</w:t>
            </w:r>
          </w:p>
        </w:tc>
        <w:tc>
          <w:tcPr>
            <w:tcW w:w="2481" w:type="dxa"/>
          </w:tcPr>
          <w:p w14:paraId="1A828025" w14:textId="77777777" w:rsidR="005D0A68" w:rsidRPr="00A1336B" w:rsidRDefault="005D0A68" w:rsidP="00F21C75">
            <w:pPr>
              <w:spacing w:before="100" w:after="100"/>
              <w:ind w:right="1020"/>
              <w:rPr>
                <w:color w:val="262626" w:themeColor="text1" w:themeTint="D9"/>
              </w:rPr>
            </w:pPr>
            <w:r w:rsidRPr="00A1336B">
              <w:rPr>
                <w:rFonts w:eastAsia="Arial" w:cs="Arial"/>
                <w:color w:val="262626" w:themeColor="text1" w:themeTint="D9"/>
                <w:sz w:val="18"/>
                <w:szCs w:val="18"/>
              </w:rPr>
              <w:t>2.0</w:t>
            </w:r>
          </w:p>
        </w:tc>
        <w:tc>
          <w:tcPr>
            <w:tcW w:w="2481" w:type="dxa"/>
          </w:tcPr>
          <w:p w14:paraId="1B7ABDB9" w14:textId="77777777" w:rsidR="005D0A68" w:rsidRPr="00A1336B" w:rsidRDefault="005D0A68" w:rsidP="00F21C75">
            <w:pPr>
              <w:spacing w:before="100" w:after="100"/>
              <w:ind w:right="1020"/>
              <w:rPr>
                <w:color w:val="262626" w:themeColor="text1" w:themeTint="D9"/>
              </w:rPr>
            </w:pPr>
            <w:r w:rsidRPr="00A1336B">
              <w:rPr>
                <w:rFonts w:eastAsia="Arial" w:cs="Arial"/>
                <w:color w:val="262626" w:themeColor="text1" w:themeTint="D9"/>
                <w:sz w:val="18"/>
                <w:szCs w:val="18"/>
              </w:rPr>
              <w:t>3.0</w:t>
            </w:r>
          </w:p>
        </w:tc>
      </w:tr>
      <w:tr w:rsidR="00A1336B" w:rsidRPr="00A1336B" w14:paraId="5A891A22" w14:textId="77777777" w:rsidTr="00A1336B">
        <w:trPr>
          <w:cnfStyle w:val="000000100000" w:firstRow="0" w:lastRow="0" w:firstColumn="0" w:lastColumn="0" w:oddVBand="0" w:evenVBand="0" w:oddHBand="1" w:evenHBand="0" w:firstRowFirstColumn="0" w:firstRowLastColumn="0" w:lastRowFirstColumn="0" w:lastRowLastColumn="0"/>
          <w:trHeight w:val="20"/>
        </w:trPr>
        <w:tc>
          <w:tcPr>
            <w:tcW w:w="2268" w:type="dxa"/>
            <w:shd w:val="clear" w:color="auto" w:fill="auto"/>
          </w:tcPr>
          <w:p w14:paraId="2C165423" w14:textId="570FA8D9" w:rsidR="005D0A68" w:rsidRPr="00A1336B" w:rsidRDefault="005D0A68" w:rsidP="001F59E5">
            <w:pPr>
              <w:spacing w:before="100" w:after="100"/>
              <w:ind w:right="100"/>
              <w:jc w:val="left"/>
              <w:rPr>
                <w:color w:val="262626" w:themeColor="text1" w:themeTint="D9"/>
              </w:rPr>
            </w:pPr>
            <w:r w:rsidRPr="00A1336B">
              <w:rPr>
                <w:rFonts w:eastAsia="Arial" w:cs="Arial"/>
                <w:color w:val="262626" w:themeColor="text1" w:themeTint="D9"/>
                <w:sz w:val="18"/>
                <w:szCs w:val="18"/>
              </w:rPr>
              <w:lastRenderedPageBreak/>
              <w:t>Age</w:t>
            </w:r>
          </w:p>
        </w:tc>
        <w:tc>
          <w:tcPr>
            <w:tcW w:w="2481" w:type="dxa"/>
            <w:shd w:val="clear" w:color="auto" w:fill="auto"/>
          </w:tcPr>
          <w:p w14:paraId="6FA68AF1"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1.9</w:t>
            </w:r>
          </w:p>
        </w:tc>
        <w:tc>
          <w:tcPr>
            <w:tcW w:w="2481" w:type="dxa"/>
            <w:shd w:val="clear" w:color="auto" w:fill="auto"/>
          </w:tcPr>
          <w:p w14:paraId="632D43A6"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6.6</w:t>
            </w:r>
          </w:p>
        </w:tc>
      </w:tr>
      <w:tr w:rsidR="00A1336B" w:rsidRPr="00A1336B" w14:paraId="7AA6252E" w14:textId="77777777" w:rsidTr="00A1336B">
        <w:trPr>
          <w:cnfStyle w:val="000000010000" w:firstRow="0" w:lastRow="0" w:firstColumn="0" w:lastColumn="0" w:oddVBand="0" w:evenVBand="0" w:oddHBand="0" w:evenHBand="1" w:firstRowFirstColumn="0" w:firstRowLastColumn="0" w:lastRowFirstColumn="0" w:lastRowLastColumn="0"/>
          <w:trHeight w:val="20"/>
        </w:trPr>
        <w:tc>
          <w:tcPr>
            <w:tcW w:w="2268" w:type="dxa"/>
          </w:tcPr>
          <w:p w14:paraId="58BC7A98" w14:textId="77777777" w:rsidR="005D0A68" w:rsidRPr="00A1336B" w:rsidRDefault="005D0A68" w:rsidP="001F59E5">
            <w:pPr>
              <w:spacing w:before="100" w:after="100"/>
              <w:ind w:right="100"/>
              <w:jc w:val="left"/>
              <w:rPr>
                <w:color w:val="262626" w:themeColor="text1" w:themeTint="D9"/>
              </w:rPr>
            </w:pPr>
            <w:r w:rsidRPr="00A1336B">
              <w:rPr>
                <w:rFonts w:eastAsia="Arial" w:cs="Arial"/>
                <w:color w:val="262626" w:themeColor="text1" w:themeTint="D9"/>
                <w:sz w:val="18"/>
                <w:szCs w:val="18"/>
              </w:rPr>
              <w:t>Country of birth</w:t>
            </w:r>
          </w:p>
        </w:tc>
        <w:tc>
          <w:tcPr>
            <w:tcW w:w="2481" w:type="dxa"/>
          </w:tcPr>
          <w:p w14:paraId="51B7F6CE"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1.8</w:t>
            </w:r>
          </w:p>
        </w:tc>
        <w:tc>
          <w:tcPr>
            <w:tcW w:w="2481" w:type="dxa"/>
          </w:tcPr>
          <w:p w14:paraId="198411A8"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3.5</w:t>
            </w:r>
          </w:p>
        </w:tc>
      </w:tr>
      <w:tr w:rsidR="00A1336B" w:rsidRPr="00A1336B" w14:paraId="3DAB505D" w14:textId="77777777" w:rsidTr="00A1336B">
        <w:trPr>
          <w:cnfStyle w:val="000000100000" w:firstRow="0" w:lastRow="0" w:firstColumn="0" w:lastColumn="0" w:oddVBand="0" w:evenVBand="0" w:oddHBand="1" w:evenHBand="0" w:firstRowFirstColumn="0" w:firstRowLastColumn="0" w:lastRowFirstColumn="0" w:lastRowLastColumn="0"/>
          <w:trHeight w:val="20"/>
        </w:trPr>
        <w:tc>
          <w:tcPr>
            <w:tcW w:w="2268" w:type="dxa"/>
            <w:shd w:val="clear" w:color="auto" w:fill="auto"/>
          </w:tcPr>
          <w:p w14:paraId="52ED5D08" w14:textId="79AC1D5C" w:rsidR="005D0A68" w:rsidRPr="00A1336B" w:rsidRDefault="005D0A68" w:rsidP="001F59E5">
            <w:pPr>
              <w:spacing w:before="100" w:after="100"/>
              <w:ind w:right="100"/>
              <w:jc w:val="left"/>
              <w:rPr>
                <w:color w:val="262626" w:themeColor="text1" w:themeTint="D9"/>
              </w:rPr>
            </w:pPr>
            <w:r w:rsidRPr="00A1336B">
              <w:rPr>
                <w:rFonts w:eastAsia="Arial" w:cs="Arial"/>
                <w:color w:val="262626" w:themeColor="text1" w:themeTint="D9"/>
                <w:sz w:val="18"/>
                <w:szCs w:val="18"/>
              </w:rPr>
              <w:t>Type of attendance</w:t>
            </w:r>
          </w:p>
        </w:tc>
        <w:tc>
          <w:tcPr>
            <w:tcW w:w="2481" w:type="dxa"/>
            <w:shd w:val="clear" w:color="auto" w:fill="auto"/>
          </w:tcPr>
          <w:p w14:paraId="7716D78A"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1.6</w:t>
            </w:r>
          </w:p>
        </w:tc>
        <w:tc>
          <w:tcPr>
            <w:tcW w:w="2481" w:type="dxa"/>
            <w:shd w:val="clear" w:color="auto" w:fill="auto"/>
          </w:tcPr>
          <w:p w14:paraId="4257CEF4"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2.5</w:t>
            </w:r>
          </w:p>
        </w:tc>
      </w:tr>
      <w:tr w:rsidR="00A1336B" w:rsidRPr="00A1336B" w14:paraId="322AAA37" w14:textId="77777777" w:rsidTr="00A1336B">
        <w:trPr>
          <w:cnfStyle w:val="000000010000" w:firstRow="0" w:lastRow="0" w:firstColumn="0" w:lastColumn="0" w:oddVBand="0" w:evenVBand="0" w:oddHBand="0" w:evenHBand="1" w:firstRowFirstColumn="0" w:firstRowLastColumn="0" w:lastRowFirstColumn="0" w:lastRowLastColumn="0"/>
          <w:trHeight w:val="20"/>
        </w:trPr>
        <w:tc>
          <w:tcPr>
            <w:tcW w:w="2268" w:type="dxa"/>
          </w:tcPr>
          <w:p w14:paraId="7036E4F0" w14:textId="1D9FD9B4" w:rsidR="005D0A68" w:rsidRPr="00A1336B" w:rsidRDefault="005D0A68" w:rsidP="001F59E5">
            <w:pPr>
              <w:spacing w:before="100" w:after="100"/>
              <w:ind w:right="100"/>
              <w:jc w:val="left"/>
              <w:rPr>
                <w:color w:val="262626" w:themeColor="text1" w:themeTint="D9"/>
              </w:rPr>
            </w:pPr>
            <w:r w:rsidRPr="00A1336B">
              <w:rPr>
                <w:rFonts w:eastAsia="Arial" w:cs="Arial"/>
                <w:color w:val="262626" w:themeColor="text1" w:themeTint="D9"/>
                <w:sz w:val="18"/>
                <w:szCs w:val="18"/>
              </w:rPr>
              <w:t>Disability</w:t>
            </w:r>
          </w:p>
        </w:tc>
        <w:tc>
          <w:tcPr>
            <w:tcW w:w="2481" w:type="dxa"/>
          </w:tcPr>
          <w:p w14:paraId="04F9AD46"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1.5</w:t>
            </w:r>
          </w:p>
        </w:tc>
        <w:tc>
          <w:tcPr>
            <w:tcW w:w="2481" w:type="dxa"/>
          </w:tcPr>
          <w:p w14:paraId="79790110"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1.5</w:t>
            </w:r>
          </w:p>
        </w:tc>
      </w:tr>
      <w:tr w:rsidR="00A1336B" w:rsidRPr="00A1336B" w14:paraId="7A3DA9D3" w14:textId="77777777" w:rsidTr="00A1336B">
        <w:trPr>
          <w:cnfStyle w:val="000000100000" w:firstRow="0" w:lastRow="0" w:firstColumn="0" w:lastColumn="0" w:oddVBand="0" w:evenVBand="0" w:oddHBand="1" w:evenHBand="0" w:firstRowFirstColumn="0" w:firstRowLastColumn="0" w:lastRowFirstColumn="0" w:lastRowLastColumn="0"/>
          <w:trHeight w:val="20"/>
        </w:trPr>
        <w:tc>
          <w:tcPr>
            <w:tcW w:w="2268" w:type="dxa"/>
            <w:shd w:val="clear" w:color="auto" w:fill="auto"/>
          </w:tcPr>
          <w:p w14:paraId="29D0CCEF" w14:textId="77777777" w:rsidR="005D0A68" w:rsidRPr="00A1336B" w:rsidRDefault="005D0A68" w:rsidP="001F59E5">
            <w:pPr>
              <w:spacing w:before="100" w:after="100"/>
              <w:ind w:right="100"/>
              <w:jc w:val="left"/>
              <w:rPr>
                <w:color w:val="262626" w:themeColor="text1" w:themeTint="D9"/>
              </w:rPr>
            </w:pPr>
            <w:r w:rsidRPr="00A1336B">
              <w:rPr>
                <w:rFonts w:eastAsia="Arial" w:cs="Arial"/>
                <w:color w:val="262626" w:themeColor="text1" w:themeTint="D9"/>
                <w:sz w:val="18"/>
                <w:szCs w:val="18"/>
              </w:rPr>
              <w:t>Institution size</w:t>
            </w:r>
          </w:p>
        </w:tc>
        <w:tc>
          <w:tcPr>
            <w:tcW w:w="2481" w:type="dxa"/>
            <w:shd w:val="clear" w:color="auto" w:fill="auto"/>
          </w:tcPr>
          <w:p w14:paraId="4A52B534"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1.5</w:t>
            </w:r>
          </w:p>
        </w:tc>
        <w:tc>
          <w:tcPr>
            <w:tcW w:w="2481" w:type="dxa"/>
            <w:shd w:val="clear" w:color="auto" w:fill="auto"/>
          </w:tcPr>
          <w:p w14:paraId="61FE7790"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3.7</w:t>
            </w:r>
          </w:p>
        </w:tc>
      </w:tr>
      <w:tr w:rsidR="00A1336B" w:rsidRPr="00A1336B" w14:paraId="460814C0" w14:textId="77777777" w:rsidTr="00A1336B">
        <w:trPr>
          <w:cnfStyle w:val="000000010000" w:firstRow="0" w:lastRow="0" w:firstColumn="0" w:lastColumn="0" w:oddVBand="0" w:evenVBand="0" w:oddHBand="0" w:evenHBand="1" w:firstRowFirstColumn="0" w:firstRowLastColumn="0" w:lastRowFirstColumn="0" w:lastRowLastColumn="0"/>
          <w:trHeight w:val="20"/>
        </w:trPr>
        <w:tc>
          <w:tcPr>
            <w:tcW w:w="2268" w:type="dxa"/>
          </w:tcPr>
          <w:p w14:paraId="2AA8EDAD" w14:textId="2FFB1CED" w:rsidR="005D0A68" w:rsidRPr="00A1336B" w:rsidRDefault="005D0A68" w:rsidP="001F59E5">
            <w:pPr>
              <w:spacing w:before="100" w:after="100"/>
              <w:ind w:right="100"/>
              <w:jc w:val="left"/>
              <w:rPr>
                <w:color w:val="262626" w:themeColor="text1" w:themeTint="D9"/>
              </w:rPr>
            </w:pPr>
            <w:r w:rsidRPr="00A1336B">
              <w:rPr>
                <w:rFonts w:eastAsia="Arial" w:cs="Arial"/>
                <w:color w:val="262626" w:themeColor="text1" w:themeTint="D9"/>
                <w:sz w:val="18"/>
                <w:szCs w:val="18"/>
              </w:rPr>
              <w:t>Mode of attendance</w:t>
            </w:r>
          </w:p>
        </w:tc>
        <w:tc>
          <w:tcPr>
            <w:tcW w:w="2481" w:type="dxa"/>
          </w:tcPr>
          <w:p w14:paraId="2DB2E096"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1.3</w:t>
            </w:r>
          </w:p>
        </w:tc>
        <w:tc>
          <w:tcPr>
            <w:tcW w:w="2481" w:type="dxa"/>
          </w:tcPr>
          <w:p w14:paraId="425EB30F"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2.5</w:t>
            </w:r>
          </w:p>
        </w:tc>
      </w:tr>
      <w:tr w:rsidR="00A1336B" w:rsidRPr="00A1336B" w14:paraId="3372E24A" w14:textId="77777777" w:rsidTr="00A1336B">
        <w:trPr>
          <w:cnfStyle w:val="000000100000" w:firstRow="0" w:lastRow="0" w:firstColumn="0" w:lastColumn="0" w:oddVBand="0" w:evenVBand="0" w:oddHBand="1" w:evenHBand="0" w:firstRowFirstColumn="0" w:firstRowLastColumn="0" w:lastRowFirstColumn="0" w:lastRowLastColumn="0"/>
          <w:trHeight w:val="20"/>
        </w:trPr>
        <w:tc>
          <w:tcPr>
            <w:tcW w:w="2268" w:type="dxa"/>
            <w:shd w:val="clear" w:color="auto" w:fill="auto"/>
          </w:tcPr>
          <w:p w14:paraId="3F10DC79" w14:textId="328EE41E" w:rsidR="005D0A68" w:rsidRPr="00A1336B" w:rsidRDefault="008241D7" w:rsidP="001F59E5">
            <w:pPr>
              <w:spacing w:before="100" w:after="100"/>
              <w:ind w:right="100"/>
              <w:jc w:val="left"/>
              <w:rPr>
                <w:color w:val="262626" w:themeColor="text1" w:themeTint="D9"/>
              </w:rPr>
            </w:pPr>
            <w:r w:rsidRPr="00A1336B">
              <w:rPr>
                <w:rFonts w:eastAsia="Arial" w:cs="Arial"/>
                <w:color w:val="262626" w:themeColor="text1" w:themeTint="D9"/>
                <w:sz w:val="18"/>
                <w:szCs w:val="18"/>
              </w:rPr>
              <w:t>Study level</w:t>
            </w:r>
          </w:p>
        </w:tc>
        <w:tc>
          <w:tcPr>
            <w:tcW w:w="2481" w:type="dxa"/>
            <w:shd w:val="clear" w:color="auto" w:fill="auto"/>
          </w:tcPr>
          <w:p w14:paraId="04E6D5D1"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1.2</w:t>
            </w:r>
          </w:p>
        </w:tc>
        <w:tc>
          <w:tcPr>
            <w:tcW w:w="2481" w:type="dxa"/>
            <w:shd w:val="clear" w:color="auto" w:fill="auto"/>
          </w:tcPr>
          <w:p w14:paraId="26A56DD2"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1.8</w:t>
            </w:r>
          </w:p>
        </w:tc>
      </w:tr>
      <w:tr w:rsidR="00A1336B" w:rsidRPr="00A1336B" w14:paraId="5C3D4619" w14:textId="77777777" w:rsidTr="00A1336B">
        <w:trPr>
          <w:cnfStyle w:val="000000010000" w:firstRow="0" w:lastRow="0" w:firstColumn="0" w:lastColumn="0" w:oddVBand="0" w:evenVBand="0" w:oddHBand="0" w:evenHBand="1" w:firstRowFirstColumn="0" w:firstRowLastColumn="0" w:lastRowFirstColumn="0" w:lastRowLastColumn="0"/>
          <w:trHeight w:val="20"/>
        </w:trPr>
        <w:tc>
          <w:tcPr>
            <w:tcW w:w="2268" w:type="dxa"/>
          </w:tcPr>
          <w:p w14:paraId="595FF1EB" w14:textId="3D61D49B" w:rsidR="005D0A68" w:rsidRPr="00A1336B" w:rsidRDefault="005D0A68" w:rsidP="001F59E5">
            <w:pPr>
              <w:spacing w:before="100" w:after="100"/>
              <w:ind w:right="100"/>
              <w:jc w:val="left"/>
              <w:rPr>
                <w:color w:val="262626" w:themeColor="text1" w:themeTint="D9"/>
              </w:rPr>
            </w:pPr>
            <w:r w:rsidRPr="00A1336B">
              <w:rPr>
                <w:rFonts w:eastAsia="Arial" w:cs="Arial"/>
                <w:color w:val="262626" w:themeColor="text1" w:themeTint="D9"/>
                <w:sz w:val="18"/>
                <w:szCs w:val="18"/>
              </w:rPr>
              <w:t>Source country</w:t>
            </w:r>
          </w:p>
        </w:tc>
        <w:tc>
          <w:tcPr>
            <w:tcW w:w="2481" w:type="dxa"/>
          </w:tcPr>
          <w:p w14:paraId="50D0B7AF"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1.1</w:t>
            </w:r>
          </w:p>
        </w:tc>
        <w:tc>
          <w:tcPr>
            <w:tcW w:w="2481" w:type="dxa"/>
          </w:tcPr>
          <w:p w14:paraId="7223A351"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6.6</w:t>
            </w:r>
          </w:p>
        </w:tc>
      </w:tr>
      <w:tr w:rsidR="00A1336B" w:rsidRPr="00A1336B" w14:paraId="45A7E03D" w14:textId="77777777" w:rsidTr="00A1336B">
        <w:trPr>
          <w:cnfStyle w:val="000000100000" w:firstRow="0" w:lastRow="0" w:firstColumn="0" w:lastColumn="0" w:oddVBand="0" w:evenVBand="0" w:oddHBand="1" w:evenHBand="0" w:firstRowFirstColumn="0" w:firstRowLastColumn="0" w:lastRowFirstColumn="0" w:lastRowLastColumn="0"/>
          <w:trHeight w:val="20"/>
        </w:trPr>
        <w:tc>
          <w:tcPr>
            <w:tcW w:w="2268" w:type="dxa"/>
            <w:shd w:val="clear" w:color="auto" w:fill="auto"/>
          </w:tcPr>
          <w:p w14:paraId="35B707AC" w14:textId="77777777" w:rsidR="005D0A68" w:rsidRPr="00A1336B" w:rsidRDefault="005D0A68" w:rsidP="001F59E5">
            <w:pPr>
              <w:spacing w:before="100" w:after="100"/>
              <w:ind w:right="100"/>
              <w:jc w:val="left"/>
              <w:rPr>
                <w:color w:val="262626" w:themeColor="text1" w:themeTint="D9"/>
              </w:rPr>
            </w:pPr>
            <w:r w:rsidRPr="00A1336B">
              <w:rPr>
                <w:rFonts w:eastAsia="Arial" w:cs="Arial"/>
                <w:color w:val="262626" w:themeColor="text1" w:themeTint="D9"/>
                <w:sz w:val="18"/>
                <w:szCs w:val="18"/>
              </w:rPr>
              <w:t>Study area</w:t>
            </w:r>
          </w:p>
        </w:tc>
        <w:tc>
          <w:tcPr>
            <w:tcW w:w="2481" w:type="dxa"/>
            <w:shd w:val="clear" w:color="auto" w:fill="auto"/>
          </w:tcPr>
          <w:p w14:paraId="49AE1C1D"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0.5</w:t>
            </w:r>
          </w:p>
        </w:tc>
        <w:tc>
          <w:tcPr>
            <w:tcW w:w="2481" w:type="dxa"/>
            <w:shd w:val="clear" w:color="auto" w:fill="auto"/>
          </w:tcPr>
          <w:p w14:paraId="37795B14"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4.0</w:t>
            </w:r>
          </w:p>
        </w:tc>
      </w:tr>
      <w:tr w:rsidR="00A1336B" w:rsidRPr="00A1336B" w14:paraId="43F0EFEF" w14:textId="77777777" w:rsidTr="00A1336B">
        <w:trPr>
          <w:cnfStyle w:val="000000010000" w:firstRow="0" w:lastRow="0" w:firstColumn="0" w:lastColumn="0" w:oddVBand="0" w:evenVBand="0" w:oddHBand="0" w:evenHBand="1" w:firstRowFirstColumn="0" w:firstRowLastColumn="0" w:lastRowFirstColumn="0" w:lastRowLastColumn="0"/>
          <w:trHeight w:val="20"/>
        </w:trPr>
        <w:tc>
          <w:tcPr>
            <w:tcW w:w="2268" w:type="dxa"/>
          </w:tcPr>
          <w:p w14:paraId="13AD18B3" w14:textId="12172195" w:rsidR="005D0A68" w:rsidRPr="00A1336B" w:rsidRDefault="005D0A68" w:rsidP="001F59E5">
            <w:pPr>
              <w:spacing w:before="100" w:after="100"/>
              <w:ind w:right="100"/>
              <w:jc w:val="left"/>
              <w:rPr>
                <w:color w:val="262626" w:themeColor="text1" w:themeTint="D9"/>
              </w:rPr>
            </w:pPr>
            <w:r w:rsidRPr="00A1336B">
              <w:rPr>
                <w:rFonts w:eastAsia="Arial" w:cs="Arial"/>
                <w:color w:val="262626" w:themeColor="text1" w:themeTint="D9"/>
                <w:sz w:val="18"/>
                <w:szCs w:val="18"/>
              </w:rPr>
              <w:t>First Nations</w:t>
            </w:r>
          </w:p>
        </w:tc>
        <w:tc>
          <w:tcPr>
            <w:tcW w:w="2481" w:type="dxa"/>
          </w:tcPr>
          <w:p w14:paraId="72993CB4"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0.2</w:t>
            </w:r>
          </w:p>
        </w:tc>
        <w:tc>
          <w:tcPr>
            <w:tcW w:w="2481" w:type="dxa"/>
          </w:tcPr>
          <w:p w14:paraId="7BBAAFA3" w14:textId="77777777" w:rsidR="005D0A68" w:rsidRPr="00A1336B" w:rsidRDefault="005D0A68" w:rsidP="005D0A68">
            <w:pPr>
              <w:spacing w:before="100" w:after="100"/>
              <w:ind w:right="100"/>
              <w:jc w:val="center"/>
              <w:rPr>
                <w:color w:val="262626" w:themeColor="text1" w:themeTint="D9"/>
              </w:rPr>
            </w:pPr>
            <w:r w:rsidRPr="00A1336B">
              <w:rPr>
                <w:rFonts w:eastAsia="Arial" w:cs="Arial"/>
                <w:color w:val="262626" w:themeColor="text1" w:themeTint="D9"/>
                <w:sz w:val="18"/>
                <w:szCs w:val="18"/>
              </w:rPr>
              <w:t>0.2</w:t>
            </w:r>
          </w:p>
        </w:tc>
      </w:tr>
    </w:tbl>
    <w:p w14:paraId="59A3B026" w14:textId="399E7428" w:rsidR="00D03FE4" w:rsidRPr="00A1336B" w:rsidRDefault="00D03FE4" w:rsidP="00D03FE4">
      <w:pPr>
        <w:pStyle w:val="Heading3"/>
        <w:rPr>
          <w:color w:val="262626" w:themeColor="text1" w:themeTint="D9"/>
        </w:rPr>
      </w:pPr>
      <w:bookmarkStart w:id="473" w:name="_Toc214052703"/>
      <w:bookmarkEnd w:id="470"/>
      <w:r w:rsidRPr="00A1336B">
        <w:rPr>
          <w:color w:val="262626" w:themeColor="text1" w:themeTint="D9"/>
        </w:rPr>
        <w:t>Adjusting for non-response</w:t>
      </w:r>
      <w:bookmarkEnd w:id="473"/>
    </w:p>
    <w:p w14:paraId="0ACE3B81" w14:textId="1ABBDE23" w:rsidR="003A3A5C" w:rsidRPr="00A1336B" w:rsidRDefault="00563271" w:rsidP="003A3A5C">
      <w:pPr>
        <w:pStyle w:val="Body"/>
        <w:rPr>
          <w:color w:val="262626" w:themeColor="text1" w:themeTint="D9"/>
        </w:rPr>
      </w:pPr>
      <w:bookmarkStart w:id="474" w:name="_Hlk214051825"/>
      <w:r w:rsidRPr="00A1336B">
        <w:rPr>
          <w:color w:val="262626" w:themeColor="text1" w:themeTint="D9"/>
        </w:rPr>
        <w:t>Although the composition of respondents versus population revealed relatively small imbalances in representation, it is useful to assess whether adjusting for non-response would change the key GOS indicators in any meaningful way. A common technique to adjust for differences between survey respondents and the population of interest is the calculation of ‘weights’. These are values derived for respondents to denote how much each should ‘count’ towards survey results.</w:t>
      </w:r>
    </w:p>
    <w:p w14:paraId="7E528AFE" w14:textId="5BFACF6D" w:rsidR="00563271" w:rsidRPr="00A1336B" w:rsidRDefault="00563271" w:rsidP="003A3A5C">
      <w:pPr>
        <w:pStyle w:val="Body"/>
        <w:rPr>
          <w:color w:val="262626" w:themeColor="text1" w:themeTint="D9"/>
        </w:rPr>
      </w:pPr>
      <w:r w:rsidRPr="00A1336B">
        <w:rPr>
          <w:color w:val="262626" w:themeColor="text1" w:themeTint="D9"/>
        </w:rPr>
        <w:t>Persons that are under-represented among respondents (for example, males) are assigned a higher weight so that their contribution to the survey results correctly reflects their representation in the population. In a similar way, persons that are over-represented among respondents (for example, females) receive a lower weight. Scientifically balancing the extent to which respondents contribute to survey results, some more and some less, ensures that the results of the survey represent the student population as closely as possible. This is a very common approach to deriving estimates from a subset of the population and is used the world over by official statistics agencies such as the ABS.</w:t>
      </w:r>
    </w:p>
    <w:p w14:paraId="20905069" w14:textId="0E5D834E" w:rsidR="00563271" w:rsidRPr="00A1336B" w:rsidRDefault="00563271" w:rsidP="003A3A5C">
      <w:pPr>
        <w:pStyle w:val="Body"/>
        <w:rPr>
          <w:color w:val="262626" w:themeColor="text1" w:themeTint="D9"/>
        </w:rPr>
      </w:pPr>
      <w:r w:rsidRPr="00A1336B">
        <w:rPr>
          <w:color w:val="262626" w:themeColor="text1" w:themeTint="D9"/>
        </w:rPr>
        <w:t>On the basis of the characteristics that were most different between respondents and the population, a weight was calculated for each responding student to account for imbalances. Along with the top four characteristics with the largest average absolute bias between respondents and population, highest education provider was also included in weighting, to ensure that weights add to provider size, leading to the following selection of weighting characteristics: gender, home language, citizenship status, and institution type.</w:t>
      </w:r>
    </w:p>
    <w:bookmarkStart w:id="475" w:name="_Hlk214051910"/>
    <w:bookmarkEnd w:id="474"/>
    <w:p w14:paraId="21C29961" w14:textId="32F0C630" w:rsidR="00563271" w:rsidRPr="00A1336B" w:rsidRDefault="0071284E" w:rsidP="003A3A5C">
      <w:pPr>
        <w:pStyle w:val="Body"/>
        <w:rPr>
          <w:color w:val="262626" w:themeColor="text1" w:themeTint="D9"/>
        </w:rPr>
      </w:pPr>
      <w:r w:rsidRPr="00A1336B">
        <w:rPr>
          <w:b/>
          <w:bCs/>
          <w:color w:val="262626" w:themeColor="text1" w:themeTint="D9"/>
          <w:highlight w:val="yellow"/>
        </w:rPr>
        <w:fldChar w:fldCharType="begin"/>
      </w:r>
      <w:r w:rsidRPr="00A1336B">
        <w:rPr>
          <w:b/>
          <w:bCs/>
          <w:color w:val="262626" w:themeColor="text1" w:themeTint="D9"/>
        </w:rPr>
        <w:instrText xml:space="preserve"> REF _Ref214046796 \h </w:instrText>
      </w:r>
      <w:r w:rsidRPr="00A1336B">
        <w:rPr>
          <w:b/>
          <w:bCs/>
          <w:color w:val="262626" w:themeColor="text1" w:themeTint="D9"/>
          <w:highlight w:val="yellow"/>
        </w:rPr>
        <w:instrText xml:space="preserve"> \* MERGEFORMAT </w:instrText>
      </w:r>
      <w:r w:rsidRPr="00A1336B">
        <w:rPr>
          <w:b/>
          <w:bCs/>
          <w:color w:val="262626" w:themeColor="text1" w:themeTint="D9"/>
          <w:highlight w:val="yellow"/>
        </w:rPr>
      </w:r>
      <w:r w:rsidRPr="00A1336B">
        <w:rPr>
          <w:b/>
          <w:bCs/>
          <w:color w:val="262626" w:themeColor="text1" w:themeTint="D9"/>
          <w:highlight w:val="yellow"/>
        </w:rPr>
        <w:fldChar w:fldCharType="separate"/>
      </w:r>
      <w:r w:rsidRPr="00A1336B">
        <w:rPr>
          <w:b/>
          <w:bCs/>
          <w:color w:val="262626" w:themeColor="text1" w:themeTint="D9"/>
        </w:rPr>
        <w:t xml:space="preserve">Table </w:t>
      </w:r>
      <w:r w:rsidRPr="00A1336B">
        <w:rPr>
          <w:b/>
          <w:bCs/>
          <w:noProof/>
          <w:color w:val="262626" w:themeColor="text1" w:themeTint="D9"/>
        </w:rPr>
        <w:t>22</w:t>
      </w:r>
      <w:r w:rsidRPr="00A1336B">
        <w:rPr>
          <w:b/>
          <w:bCs/>
          <w:color w:val="262626" w:themeColor="text1" w:themeTint="D9"/>
          <w:highlight w:val="yellow"/>
        </w:rPr>
        <w:fldChar w:fldCharType="end"/>
      </w:r>
      <w:r w:rsidRPr="00A1336B">
        <w:rPr>
          <w:color w:val="262626" w:themeColor="text1" w:themeTint="D9"/>
        </w:rPr>
        <w:t xml:space="preserve"> </w:t>
      </w:r>
      <w:r w:rsidR="00563271" w:rsidRPr="00A1336B">
        <w:rPr>
          <w:color w:val="262626" w:themeColor="text1" w:themeTint="D9"/>
        </w:rPr>
        <w:t>compares overall results for the key GOS indicators, using both simple counting of respondents along with summing of their weights.</w:t>
      </w:r>
      <w:r w:rsidR="00617B0A">
        <w:rPr>
          <w:color w:val="262626" w:themeColor="text1" w:themeTint="D9"/>
        </w:rPr>
        <w:t xml:space="preserve"> </w:t>
      </w:r>
      <w:r w:rsidR="00617B0A" w:rsidRPr="00617B0A">
        <w:rPr>
          <w:color w:val="262626" w:themeColor="text1" w:themeTint="D9"/>
        </w:rPr>
        <w:t>Note that figures presented in this table may not match those reported elsewhere, as they are intended to illustrate the effect of weighting on the full responding dataset.</w:t>
      </w:r>
      <w:r w:rsidR="00563271" w:rsidRPr="00A1336B">
        <w:rPr>
          <w:color w:val="262626" w:themeColor="text1" w:themeTint="D9"/>
        </w:rPr>
        <w:t xml:space="preserve"> Also included is the percentage point difference between the two methods, where a negative difference shows that the adjusted (weighted) calculation yielded a higher value for the indicator than the unadjusted calculation, and a positive value shows that the unadjusted calculation yielded a higher value than the adjusted calculation. An asterisk is used to note rows where the difference is considered statistically significantly different from zero.</w:t>
      </w:r>
    </w:p>
    <w:p w14:paraId="5E34EE1C" w14:textId="10E4B032" w:rsidR="0071284E" w:rsidRPr="00A1336B" w:rsidRDefault="0071284E" w:rsidP="003A3A5C">
      <w:pPr>
        <w:pStyle w:val="Body"/>
        <w:rPr>
          <w:color w:val="262626" w:themeColor="text1" w:themeTint="D9"/>
        </w:rPr>
      </w:pPr>
      <w:bookmarkStart w:id="476" w:name="_Hlk214051918"/>
      <w:bookmarkEnd w:id="475"/>
      <w:r w:rsidRPr="00A1336B">
        <w:rPr>
          <w:color w:val="262626" w:themeColor="text1" w:themeTint="D9"/>
        </w:rPr>
        <w:t>Although the majority of the differences are considered statistically significant, the magnitude of differences are all less than 1.6 percentage points, which is only a small difference to the</w:t>
      </w:r>
      <w:r w:rsidR="003065F0" w:rsidRPr="00A1336B">
        <w:rPr>
          <w:color w:val="262626" w:themeColor="text1" w:themeTint="D9"/>
        </w:rPr>
        <w:t xml:space="preserve"> key</w:t>
      </w:r>
      <w:r w:rsidRPr="00A1336B">
        <w:rPr>
          <w:color w:val="262626" w:themeColor="text1" w:themeTint="D9"/>
        </w:rPr>
        <w:t xml:space="preserve"> </w:t>
      </w:r>
      <w:r w:rsidRPr="00A1336B">
        <w:rPr>
          <w:color w:val="262626" w:themeColor="text1" w:themeTint="D9"/>
        </w:rPr>
        <w:lastRenderedPageBreak/>
        <w:t>indicators. Thus, although there are minor discrepancies in characteristics between respondents and population, the non-response bias does not highly misrepresent results for the population of interest.</w:t>
      </w:r>
    </w:p>
    <w:p w14:paraId="19594575" w14:textId="430CD94A" w:rsidR="00563271" w:rsidRPr="00A1336B" w:rsidRDefault="00563271" w:rsidP="00A1336B">
      <w:pPr>
        <w:pStyle w:val="Caption"/>
      </w:pPr>
      <w:bookmarkStart w:id="477" w:name="_Ref214046796"/>
      <w:bookmarkStart w:id="478" w:name="_Toc214281140"/>
      <w:bookmarkStart w:id="479" w:name="_Hlk214051878"/>
      <w:bookmarkEnd w:id="476"/>
      <w:r w:rsidRPr="00A1336B">
        <w:t xml:space="preserve">Table </w:t>
      </w:r>
      <w:fldSimple w:instr=" SEQ Table \* ARABIC ">
        <w:r w:rsidR="0071284E" w:rsidRPr="00A1336B">
          <w:rPr>
            <w:noProof/>
          </w:rPr>
          <w:t>22</w:t>
        </w:r>
      </w:fldSimple>
      <w:bookmarkEnd w:id="477"/>
      <w:r w:rsidRPr="00A1336B">
        <w:tab/>
        <w:t>Comparison of weighted and unweighted indicators (graduate level)</w:t>
      </w:r>
      <w:bookmarkEnd w:id="478"/>
    </w:p>
    <w:tbl>
      <w:tblPr>
        <w:tblStyle w:val="SRCTable"/>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59"/>
        <w:gridCol w:w="1559"/>
        <w:gridCol w:w="1560"/>
      </w:tblGrid>
      <w:tr w:rsidR="00A1336B" w:rsidRPr="00A1336B" w14:paraId="31B439AD" w14:textId="77777777" w:rsidTr="00380681">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noWrap/>
          </w:tcPr>
          <w:p w14:paraId="3FBB6376" w14:textId="13AAC03D" w:rsidR="00563271" w:rsidRPr="00A1336B" w:rsidRDefault="00563271" w:rsidP="001F59E5">
            <w:pPr>
              <w:jc w:val="left"/>
              <w:rPr>
                <w:rFonts w:eastAsia="Times New Roman" w:cs="Arial"/>
                <w:bCs w:val="0"/>
                <w:color w:val="262626" w:themeColor="text1" w:themeTint="D9"/>
                <w:sz w:val="18"/>
                <w:highlight w:val="yellow"/>
                <w:lang w:eastAsia="en-AU"/>
              </w:rPr>
            </w:pPr>
            <w:r w:rsidRPr="00A1336B">
              <w:rPr>
                <w:rFonts w:eastAsia="Arial" w:cs="Arial"/>
                <w:color w:val="262626" w:themeColor="text1" w:themeTint="D9"/>
                <w:sz w:val="18"/>
                <w:szCs w:val="18"/>
              </w:rPr>
              <w:t>Key indicator</w:t>
            </w:r>
          </w:p>
        </w:tc>
        <w:tc>
          <w:tcPr>
            <w:tcW w:w="1559" w:type="dxa"/>
            <w:shd w:val="clear" w:color="auto" w:fill="auto"/>
          </w:tcPr>
          <w:p w14:paraId="12E38E52" w14:textId="122124BA" w:rsidR="00563271" w:rsidRPr="00A1336B" w:rsidRDefault="00563271" w:rsidP="00563271">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262626" w:themeColor="text1" w:themeTint="D9"/>
                <w:sz w:val="18"/>
                <w:lang w:eastAsia="en-AU"/>
              </w:rPr>
            </w:pPr>
            <w:r w:rsidRPr="00A1336B">
              <w:rPr>
                <w:rFonts w:eastAsia="Arial" w:cs="Arial"/>
                <w:color w:val="262626" w:themeColor="text1" w:themeTint="D9"/>
                <w:sz w:val="18"/>
                <w:szCs w:val="18"/>
              </w:rPr>
              <w:t>Counting graduates</w:t>
            </w:r>
            <w:r w:rsidR="007D43A0" w:rsidRPr="00A1336B">
              <w:rPr>
                <w:rFonts w:eastAsia="Arial" w:cs="Arial"/>
                <w:color w:val="262626" w:themeColor="text1" w:themeTint="D9"/>
                <w:sz w:val="18"/>
                <w:szCs w:val="18"/>
              </w:rPr>
              <w:t xml:space="preserve"> </w:t>
            </w:r>
            <w:r w:rsidRPr="00A1336B">
              <w:rPr>
                <w:rFonts w:eastAsia="Arial" w:cs="Arial"/>
                <w:color w:val="262626" w:themeColor="text1" w:themeTint="D9"/>
                <w:sz w:val="18"/>
                <w:szCs w:val="18"/>
              </w:rPr>
              <w:t>(%)</w:t>
            </w:r>
          </w:p>
        </w:tc>
        <w:tc>
          <w:tcPr>
            <w:tcW w:w="1559" w:type="dxa"/>
            <w:shd w:val="clear" w:color="auto" w:fill="auto"/>
          </w:tcPr>
          <w:p w14:paraId="3ED79B35" w14:textId="6B9D3A2D" w:rsidR="00563271" w:rsidRPr="00A1336B" w:rsidRDefault="00563271" w:rsidP="00563271">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262626" w:themeColor="text1" w:themeTint="D9"/>
                <w:sz w:val="18"/>
                <w:lang w:eastAsia="en-AU"/>
              </w:rPr>
            </w:pPr>
            <w:r w:rsidRPr="00A1336B">
              <w:rPr>
                <w:rFonts w:eastAsia="Arial" w:cs="Arial"/>
                <w:color w:val="262626" w:themeColor="text1" w:themeTint="D9"/>
                <w:sz w:val="18"/>
                <w:szCs w:val="18"/>
              </w:rPr>
              <w:t>Summing weights (%)</w:t>
            </w:r>
          </w:p>
        </w:tc>
        <w:tc>
          <w:tcPr>
            <w:tcW w:w="1560" w:type="dxa"/>
            <w:shd w:val="clear" w:color="auto" w:fill="auto"/>
          </w:tcPr>
          <w:p w14:paraId="706A1BAA" w14:textId="118D02A0" w:rsidR="00563271" w:rsidRPr="00A1336B" w:rsidRDefault="00563271" w:rsidP="00563271">
            <w:pPr>
              <w:spacing w:before="100" w:after="100"/>
              <w:ind w:left="100" w:right="100"/>
              <w:cnfStyle w:val="100000000000" w:firstRow="1" w:lastRow="0" w:firstColumn="0" w:lastColumn="0" w:oddVBand="0" w:evenVBand="0" w:oddHBand="0" w:evenHBand="0"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rPr>
              <w:t>Difference</w:t>
            </w:r>
            <w:r w:rsidR="007D43A0" w:rsidRPr="00A1336B">
              <w:rPr>
                <w:rFonts w:eastAsia="Arial" w:cs="Arial"/>
                <w:color w:val="262626" w:themeColor="text1" w:themeTint="D9"/>
                <w:sz w:val="18"/>
              </w:rPr>
              <w:t xml:space="preserve"> </w:t>
            </w:r>
            <w:r w:rsidRPr="00A1336B">
              <w:rPr>
                <w:rFonts w:eastAsia="Arial" w:cs="Arial"/>
                <w:color w:val="262626" w:themeColor="text1" w:themeTint="D9"/>
                <w:sz w:val="18"/>
              </w:rPr>
              <w:t>(%)</w:t>
            </w:r>
          </w:p>
        </w:tc>
      </w:tr>
      <w:tr w:rsidR="00A1336B" w:rsidRPr="00A1336B" w14:paraId="73D798F4" w14:textId="77777777" w:rsidTr="00380681">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noWrap/>
          </w:tcPr>
          <w:p w14:paraId="25612BAB" w14:textId="11683D0F" w:rsidR="00563271" w:rsidRPr="00A1336B" w:rsidRDefault="00380681" w:rsidP="00563271">
            <w:pPr>
              <w:ind w:left="170"/>
              <w:rPr>
                <w:rFonts w:eastAsia="Times New Roman" w:cs="Arial"/>
                <w:b w:val="0"/>
                <w:bCs w:val="0"/>
                <w:color w:val="262626" w:themeColor="text1" w:themeTint="D9"/>
                <w:sz w:val="18"/>
                <w:highlight w:val="yellow"/>
                <w:lang w:eastAsia="en-AU"/>
              </w:rPr>
            </w:pPr>
            <w:r w:rsidRPr="00A1336B">
              <w:rPr>
                <w:rFonts w:eastAsia="Arial" w:cs="Arial"/>
                <w:color w:val="262626" w:themeColor="text1" w:themeTint="D9"/>
                <w:sz w:val="18"/>
                <w:szCs w:val="18"/>
              </w:rPr>
              <w:t>Scale of Perceived Over-qualification (SPOQ) indicator – positive response</w:t>
            </w:r>
            <w:r w:rsidRPr="00A1336B">
              <w:rPr>
                <w:rFonts w:eastAsia="Arial" w:cs="Arial"/>
                <w:b w:val="0"/>
                <w:bCs w:val="0"/>
                <w:color w:val="262626" w:themeColor="text1" w:themeTint="D9"/>
                <w:sz w:val="18"/>
                <w:szCs w:val="18"/>
              </w:rPr>
              <w:t xml:space="preserve"> </w:t>
            </w:r>
            <w:r w:rsidR="00563271" w:rsidRPr="00A1336B">
              <w:rPr>
                <w:rFonts w:eastAsia="Arial" w:cs="Arial"/>
                <w:b w:val="0"/>
                <w:bCs w:val="0"/>
                <w:color w:val="262626" w:themeColor="text1" w:themeTint="D9"/>
                <w:sz w:val="18"/>
                <w:szCs w:val="18"/>
              </w:rPr>
              <w:t>Overall</w:t>
            </w:r>
          </w:p>
        </w:tc>
        <w:tc>
          <w:tcPr>
            <w:tcW w:w="1559" w:type="dxa"/>
            <w:shd w:val="clear" w:color="auto" w:fill="auto"/>
          </w:tcPr>
          <w:p w14:paraId="1BD5076E" w14:textId="18EF1880" w:rsidR="00563271" w:rsidRPr="00A1336B" w:rsidRDefault="00563271" w:rsidP="0056327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38.2</w:t>
            </w:r>
          </w:p>
        </w:tc>
        <w:tc>
          <w:tcPr>
            <w:tcW w:w="1559" w:type="dxa"/>
            <w:shd w:val="clear" w:color="auto" w:fill="auto"/>
          </w:tcPr>
          <w:p w14:paraId="568AC54D" w14:textId="32EF2E5D" w:rsidR="00563271" w:rsidRPr="00A1336B" w:rsidRDefault="00563271" w:rsidP="0056327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38.1</w:t>
            </w:r>
          </w:p>
        </w:tc>
        <w:tc>
          <w:tcPr>
            <w:tcW w:w="1560" w:type="dxa"/>
            <w:shd w:val="clear" w:color="auto" w:fill="auto"/>
          </w:tcPr>
          <w:p w14:paraId="24BFF99C" w14:textId="4F213535" w:rsidR="00563271" w:rsidRPr="00A1336B" w:rsidRDefault="00563271" w:rsidP="0056327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0.2*</w:t>
            </w:r>
          </w:p>
        </w:tc>
      </w:tr>
      <w:tr w:rsidR="00A1336B" w:rsidRPr="00A1336B" w14:paraId="791958D6" w14:textId="77777777" w:rsidTr="00380681">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noWrap/>
          </w:tcPr>
          <w:p w14:paraId="57E3FB09" w14:textId="49E0C27C" w:rsidR="00563271" w:rsidRPr="00A1336B" w:rsidRDefault="00380681" w:rsidP="00563271">
            <w:pPr>
              <w:ind w:left="170"/>
              <w:rPr>
                <w:rFonts w:eastAsia="Arial" w:cs="Arial"/>
                <w:b w:val="0"/>
                <w:bCs w:val="0"/>
                <w:color w:val="262626" w:themeColor="text1" w:themeTint="D9"/>
                <w:sz w:val="18"/>
              </w:rPr>
            </w:pPr>
            <w:r w:rsidRPr="00A1336B">
              <w:rPr>
                <w:rFonts w:eastAsia="Arial" w:cs="Arial"/>
                <w:color w:val="262626" w:themeColor="text1" w:themeTint="D9"/>
                <w:sz w:val="18"/>
                <w:szCs w:val="18"/>
              </w:rPr>
              <w:t>Scale of Perceived Over-qualification (SPOQ) indicator – positive response</w:t>
            </w:r>
            <w:r w:rsidRPr="00A1336B">
              <w:rPr>
                <w:rFonts w:eastAsia="Arial" w:cs="Arial"/>
                <w:b w:val="0"/>
                <w:bCs w:val="0"/>
                <w:color w:val="262626" w:themeColor="text1" w:themeTint="D9"/>
                <w:sz w:val="18"/>
                <w:szCs w:val="18"/>
              </w:rPr>
              <w:t xml:space="preserve"> </w:t>
            </w:r>
            <w:r w:rsidR="00563271" w:rsidRPr="00A1336B">
              <w:rPr>
                <w:rFonts w:eastAsia="Arial" w:cs="Arial"/>
                <w:b w:val="0"/>
                <w:bCs w:val="0"/>
                <w:color w:val="262626" w:themeColor="text1" w:themeTint="D9"/>
                <w:sz w:val="18"/>
                <w:szCs w:val="18"/>
              </w:rPr>
              <w:t>Undergraduate</w:t>
            </w:r>
          </w:p>
        </w:tc>
        <w:tc>
          <w:tcPr>
            <w:tcW w:w="1559" w:type="dxa"/>
          </w:tcPr>
          <w:p w14:paraId="602274D7" w14:textId="66DF78DB" w:rsidR="00563271" w:rsidRPr="00A1336B" w:rsidRDefault="00563271" w:rsidP="00563271">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szCs w:val="18"/>
              </w:rPr>
              <w:t>40.6</w:t>
            </w:r>
          </w:p>
        </w:tc>
        <w:tc>
          <w:tcPr>
            <w:tcW w:w="1559" w:type="dxa"/>
          </w:tcPr>
          <w:p w14:paraId="24E93D84" w14:textId="262C5A67" w:rsidR="00563271" w:rsidRPr="00A1336B" w:rsidRDefault="00563271" w:rsidP="00563271">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szCs w:val="18"/>
              </w:rPr>
              <w:t>40.7</w:t>
            </w:r>
          </w:p>
        </w:tc>
        <w:tc>
          <w:tcPr>
            <w:tcW w:w="1560" w:type="dxa"/>
          </w:tcPr>
          <w:p w14:paraId="22E9A987" w14:textId="0E94EA07" w:rsidR="00563271" w:rsidRPr="00A1336B" w:rsidRDefault="00563271" w:rsidP="00563271">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szCs w:val="18"/>
              </w:rPr>
              <w:t>-0.2*</w:t>
            </w:r>
          </w:p>
        </w:tc>
      </w:tr>
      <w:tr w:rsidR="00A1336B" w:rsidRPr="00A1336B" w14:paraId="72074AA5" w14:textId="77777777" w:rsidTr="00380681">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noWrap/>
          </w:tcPr>
          <w:p w14:paraId="3113CD31" w14:textId="03E96DE4" w:rsidR="00563271" w:rsidRPr="00A1336B" w:rsidRDefault="00380681" w:rsidP="00563271">
            <w:pPr>
              <w:ind w:left="170"/>
              <w:rPr>
                <w:rFonts w:eastAsia="Times New Roman" w:cs="Arial"/>
                <w:b w:val="0"/>
                <w:bCs w:val="0"/>
                <w:color w:val="262626" w:themeColor="text1" w:themeTint="D9"/>
                <w:sz w:val="18"/>
                <w:highlight w:val="yellow"/>
                <w:lang w:eastAsia="en-AU"/>
              </w:rPr>
            </w:pPr>
            <w:r w:rsidRPr="00A1336B">
              <w:rPr>
                <w:rFonts w:eastAsia="Arial" w:cs="Arial"/>
                <w:color w:val="262626" w:themeColor="text1" w:themeTint="D9"/>
                <w:sz w:val="18"/>
                <w:szCs w:val="18"/>
              </w:rPr>
              <w:t>Scale of Perceived Over-qualification (SPOQ) indicator – positive response</w:t>
            </w:r>
            <w:r w:rsidRPr="00A1336B">
              <w:rPr>
                <w:rFonts w:eastAsia="Arial" w:cs="Arial"/>
                <w:b w:val="0"/>
                <w:bCs w:val="0"/>
                <w:color w:val="262626" w:themeColor="text1" w:themeTint="D9"/>
                <w:sz w:val="18"/>
                <w:szCs w:val="18"/>
              </w:rPr>
              <w:t xml:space="preserve"> </w:t>
            </w:r>
            <w:r w:rsidR="00563271" w:rsidRPr="00A1336B">
              <w:rPr>
                <w:rFonts w:eastAsia="Arial" w:cs="Arial"/>
                <w:b w:val="0"/>
                <w:bCs w:val="0"/>
                <w:color w:val="262626" w:themeColor="text1" w:themeTint="D9"/>
                <w:sz w:val="18"/>
                <w:szCs w:val="18"/>
              </w:rPr>
              <w:t>Postgraduate coursework</w:t>
            </w:r>
          </w:p>
        </w:tc>
        <w:tc>
          <w:tcPr>
            <w:tcW w:w="1559" w:type="dxa"/>
            <w:shd w:val="clear" w:color="auto" w:fill="auto"/>
          </w:tcPr>
          <w:p w14:paraId="5FB390B7" w14:textId="0211FCEC" w:rsidR="00563271" w:rsidRPr="00A1336B" w:rsidRDefault="00563271" w:rsidP="0056327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36.6</w:t>
            </w:r>
          </w:p>
        </w:tc>
        <w:tc>
          <w:tcPr>
            <w:tcW w:w="1559" w:type="dxa"/>
            <w:shd w:val="clear" w:color="auto" w:fill="auto"/>
          </w:tcPr>
          <w:p w14:paraId="06C39400" w14:textId="076A473F" w:rsidR="00563271" w:rsidRPr="00A1336B" w:rsidRDefault="00563271" w:rsidP="0056327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36.7</w:t>
            </w:r>
          </w:p>
        </w:tc>
        <w:tc>
          <w:tcPr>
            <w:tcW w:w="1560" w:type="dxa"/>
            <w:shd w:val="clear" w:color="auto" w:fill="auto"/>
          </w:tcPr>
          <w:p w14:paraId="18117D79" w14:textId="7D4BD91E" w:rsidR="00563271" w:rsidRPr="00A1336B" w:rsidRDefault="00563271" w:rsidP="0056327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0</w:t>
            </w:r>
          </w:p>
        </w:tc>
      </w:tr>
      <w:tr w:rsidR="00A1336B" w:rsidRPr="00A1336B" w14:paraId="7AC52FCA" w14:textId="77777777" w:rsidTr="00380681">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noWrap/>
          </w:tcPr>
          <w:p w14:paraId="1CC784EB" w14:textId="3FDDF044" w:rsidR="00563271" w:rsidRPr="00A1336B" w:rsidRDefault="00380681" w:rsidP="00563271">
            <w:pPr>
              <w:ind w:left="170"/>
              <w:rPr>
                <w:rFonts w:eastAsia="Times New Roman" w:cs="Arial"/>
                <w:b w:val="0"/>
                <w:bCs w:val="0"/>
                <w:color w:val="262626" w:themeColor="text1" w:themeTint="D9"/>
                <w:sz w:val="18"/>
                <w:highlight w:val="yellow"/>
                <w:lang w:eastAsia="en-AU"/>
              </w:rPr>
            </w:pPr>
            <w:r w:rsidRPr="00A1336B">
              <w:rPr>
                <w:rFonts w:eastAsia="Arial" w:cs="Arial"/>
                <w:color w:val="262626" w:themeColor="text1" w:themeTint="D9"/>
                <w:sz w:val="18"/>
                <w:szCs w:val="18"/>
              </w:rPr>
              <w:t>Scale of Perceived Over-qualification (SPOQ) indicator – positive response</w:t>
            </w:r>
            <w:r w:rsidRPr="00A1336B">
              <w:rPr>
                <w:rFonts w:eastAsia="Arial" w:cs="Arial"/>
                <w:b w:val="0"/>
                <w:bCs w:val="0"/>
                <w:color w:val="262626" w:themeColor="text1" w:themeTint="D9"/>
                <w:sz w:val="18"/>
                <w:szCs w:val="18"/>
              </w:rPr>
              <w:t xml:space="preserve"> </w:t>
            </w:r>
            <w:r w:rsidR="00563271" w:rsidRPr="00A1336B">
              <w:rPr>
                <w:rFonts w:eastAsia="Arial" w:cs="Arial"/>
                <w:b w:val="0"/>
                <w:bCs w:val="0"/>
                <w:color w:val="262626" w:themeColor="text1" w:themeTint="D9"/>
                <w:sz w:val="18"/>
                <w:szCs w:val="18"/>
              </w:rPr>
              <w:t>Postgraduate research</w:t>
            </w:r>
          </w:p>
        </w:tc>
        <w:tc>
          <w:tcPr>
            <w:tcW w:w="1559" w:type="dxa"/>
          </w:tcPr>
          <w:p w14:paraId="2D42F148" w14:textId="297AB720" w:rsidR="00563271" w:rsidRPr="00A1336B" w:rsidRDefault="00563271" w:rsidP="0056327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28.2</w:t>
            </w:r>
          </w:p>
        </w:tc>
        <w:tc>
          <w:tcPr>
            <w:tcW w:w="1559" w:type="dxa"/>
          </w:tcPr>
          <w:p w14:paraId="7C2F1CB0" w14:textId="3F35CC89" w:rsidR="00563271" w:rsidRPr="00A1336B" w:rsidRDefault="00563271" w:rsidP="0056327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27.6</w:t>
            </w:r>
          </w:p>
        </w:tc>
        <w:tc>
          <w:tcPr>
            <w:tcW w:w="1560" w:type="dxa"/>
          </w:tcPr>
          <w:p w14:paraId="366C7B5B" w14:textId="78F0AAEB" w:rsidR="00563271" w:rsidRPr="00A1336B" w:rsidRDefault="00563271" w:rsidP="0056327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0.6*</w:t>
            </w:r>
          </w:p>
        </w:tc>
      </w:tr>
      <w:tr w:rsidR="00A1336B" w:rsidRPr="00A1336B" w14:paraId="45926877" w14:textId="77777777" w:rsidTr="00380681">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noWrap/>
          </w:tcPr>
          <w:p w14:paraId="27B2CD3A" w14:textId="77777777" w:rsidR="00380681" w:rsidRDefault="00380681" w:rsidP="00563271">
            <w:pPr>
              <w:ind w:left="170"/>
              <w:rPr>
                <w:rFonts w:eastAsia="Arial" w:cs="Arial"/>
                <w:color w:val="262626" w:themeColor="text1" w:themeTint="D9"/>
                <w:sz w:val="18"/>
                <w:szCs w:val="18"/>
              </w:rPr>
            </w:pPr>
            <w:r w:rsidRPr="00A1336B">
              <w:rPr>
                <w:rFonts w:eastAsia="Arial" w:cs="Arial"/>
                <w:color w:val="262626" w:themeColor="text1" w:themeTint="D9"/>
                <w:sz w:val="18"/>
                <w:szCs w:val="18"/>
              </w:rPr>
              <w:t>General employment indicator – positive response</w:t>
            </w:r>
            <w:r w:rsidRPr="00A1336B">
              <w:rPr>
                <w:rFonts w:eastAsia="Arial" w:cs="Arial"/>
                <w:b w:val="0"/>
                <w:bCs w:val="0"/>
                <w:color w:val="262626" w:themeColor="text1" w:themeTint="D9"/>
                <w:sz w:val="18"/>
                <w:szCs w:val="18"/>
              </w:rPr>
              <w:t xml:space="preserve"> </w:t>
            </w:r>
          </w:p>
          <w:p w14:paraId="56848B1A" w14:textId="4D6B47EA" w:rsidR="00563271" w:rsidRPr="00A1336B" w:rsidRDefault="00563271" w:rsidP="00563271">
            <w:pPr>
              <w:ind w:left="170"/>
              <w:rPr>
                <w:b w:val="0"/>
                <w:bCs w:val="0"/>
                <w:color w:val="262626" w:themeColor="text1" w:themeTint="D9"/>
                <w:sz w:val="18"/>
                <w:highlight w:val="yellow"/>
              </w:rPr>
            </w:pPr>
            <w:r w:rsidRPr="00A1336B">
              <w:rPr>
                <w:rFonts w:eastAsia="Arial" w:cs="Arial"/>
                <w:b w:val="0"/>
                <w:bCs w:val="0"/>
                <w:color w:val="262626" w:themeColor="text1" w:themeTint="D9"/>
                <w:sz w:val="18"/>
                <w:szCs w:val="18"/>
              </w:rPr>
              <w:t>Overall</w:t>
            </w:r>
          </w:p>
        </w:tc>
        <w:tc>
          <w:tcPr>
            <w:tcW w:w="1559" w:type="dxa"/>
            <w:shd w:val="clear" w:color="auto" w:fill="auto"/>
          </w:tcPr>
          <w:p w14:paraId="35D954FD" w14:textId="053855D1" w:rsidR="00563271" w:rsidRPr="00A1336B" w:rsidRDefault="00563271" w:rsidP="00563271">
            <w:pPr>
              <w:jc w:val="center"/>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73.3</w:t>
            </w:r>
          </w:p>
        </w:tc>
        <w:tc>
          <w:tcPr>
            <w:tcW w:w="1559" w:type="dxa"/>
            <w:shd w:val="clear" w:color="auto" w:fill="auto"/>
          </w:tcPr>
          <w:p w14:paraId="6D9E4101" w14:textId="1DB9F042" w:rsidR="00563271" w:rsidRPr="00A1336B" w:rsidRDefault="00563271" w:rsidP="00563271">
            <w:pPr>
              <w:jc w:val="center"/>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72.4</w:t>
            </w:r>
          </w:p>
        </w:tc>
        <w:tc>
          <w:tcPr>
            <w:tcW w:w="1560" w:type="dxa"/>
            <w:shd w:val="clear" w:color="auto" w:fill="auto"/>
          </w:tcPr>
          <w:p w14:paraId="6B30AE0F" w14:textId="79A861C9" w:rsidR="00563271" w:rsidRPr="00A1336B" w:rsidRDefault="00563271" w:rsidP="00563271">
            <w:pPr>
              <w:jc w:val="center"/>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1.1*</w:t>
            </w:r>
          </w:p>
        </w:tc>
      </w:tr>
      <w:tr w:rsidR="00A1336B" w:rsidRPr="00A1336B" w14:paraId="732E5C71" w14:textId="77777777" w:rsidTr="00380681">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noWrap/>
          </w:tcPr>
          <w:p w14:paraId="7511F830" w14:textId="77777777" w:rsidR="00380681" w:rsidRDefault="00380681" w:rsidP="00563271">
            <w:pPr>
              <w:ind w:left="170"/>
              <w:rPr>
                <w:rFonts w:eastAsia="Arial" w:cs="Arial"/>
                <w:color w:val="262626" w:themeColor="text1" w:themeTint="D9"/>
                <w:sz w:val="18"/>
                <w:szCs w:val="18"/>
              </w:rPr>
            </w:pPr>
            <w:r w:rsidRPr="00A1336B">
              <w:rPr>
                <w:rFonts w:eastAsia="Arial" w:cs="Arial"/>
                <w:color w:val="262626" w:themeColor="text1" w:themeTint="D9"/>
                <w:sz w:val="18"/>
                <w:szCs w:val="18"/>
              </w:rPr>
              <w:t>General employment indicator – positive response</w:t>
            </w:r>
            <w:r w:rsidRPr="00A1336B">
              <w:rPr>
                <w:rFonts w:eastAsia="Arial" w:cs="Arial"/>
                <w:b w:val="0"/>
                <w:bCs w:val="0"/>
                <w:color w:val="262626" w:themeColor="text1" w:themeTint="D9"/>
                <w:sz w:val="18"/>
                <w:szCs w:val="18"/>
              </w:rPr>
              <w:t xml:space="preserve"> </w:t>
            </w:r>
          </w:p>
          <w:p w14:paraId="1CBE702E" w14:textId="3D4AAE6A" w:rsidR="00563271" w:rsidRPr="00A1336B" w:rsidRDefault="00563271" w:rsidP="00563271">
            <w:pPr>
              <w:ind w:left="170"/>
              <w:rPr>
                <w:b w:val="0"/>
                <w:bCs w:val="0"/>
                <w:color w:val="262626" w:themeColor="text1" w:themeTint="D9"/>
                <w:sz w:val="18"/>
                <w:highlight w:val="yellow"/>
              </w:rPr>
            </w:pPr>
            <w:r w:rsidRPr="00A1336B">
              <w:rPr>
                <w:rFonts w:eastAsia="Arial" w:cs="Arial"/>
                <w:b w:val="0"/>
                <w:bCs w:val="0"/>
                <w:color w:val="262626" w:themeColor="text1" w:themeTint="D9"/>
                <w:sz w:val="18"/>
                <w:szCs w:val="18"/>
              </w:rPr>
              <w:t>Undergraduate</w:t>
            </w:r>
          </w:p>
        </w:tc>
        <w:tc>
          <w:tcPr>
            <w:tcW w:w="1559" w:type="dxa"/>
          </w:tcPr>
          <w:p w14:paraId="50E24B1C" w14:textId="0CEDC00B" w:rsidR="00563271" w:rsidRPr="00A1336B" w:rsidRDefault="00563271" w:rsidP="00563271">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71.7</w:t>
            </w:r>
          </w:p>
        </w:tc>
        <w:tc>
          <w:tcPr>
            <w:tcW w:w="1559" w:type="dxa"/>
          </w:tcPr>
          <w:p w14:paraId="14684612" w14:textId="7F081C57" w:rsidR="00563271" w:rsidRPr="00A1336B" w:rsidRDefault="00563271" w:rsidP="00563271">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70.8</w:t>
            </w:r>
          </w:p>
        </w:tc>
        <w:tc>
          <w:tcPr>
            <w:tcW w:w="1560" w:type="dxa"/>
          </w:tcPr>
          <w:p w14:paraId="7F54CC4B" w14:textId="6DC20639" w:rsidR="00563271" w:rsidRPr="00A1336B" w:rsidRDefault="00563271" w:rsidP="00563271">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1.6*</w:t>
            </w:r>
          </w:p>
        </w:tc>
      </w:tr>
      <w:tr w:rsidR="00A1336B" w:rsidRPr="00A1336B" w14:paraId="6206D44C" w14:textId="77777777" w:rsidTr="00380681">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noWrap/>
          </w:tcPr>
          <w:p w14:paraId="53855640" w14:textId="77777777" w:rsidR="00380681" w:rsidRDefault="00380681" w:rsidP="00563271">
            <w:pPr>
              <w:ind w:left="170"/>
              <w:rPr>
                <w:rFonts w:eastAsia="Arial" w:cs="Arial"/>
                <w:color w:val="262626" w:themeColor="text1" w:themeTint="D9"/>
                <w:sz w:val="18"/>
                <w:szCs w:val="18"/>
              </w:rPr>
            </w:pPr>
            <w:r w:rsidRPr="00A1336B">
              <w:rPr>
                <w:rFonts w:eastAsia="Arial" w:cs="Arial"/>
                <w:color w:val="262626" w:themeColor="text1" w:themeTint="D9"/>
                <w:sz w:val="18"/>
                <w:szCs w:val="18"/>
              </w:rPr>
              <w:t>General employment indicator – positive response</w:t>
            </w:r>
            <w:r w:rsidRPr="00A1336B">
              <w:rPr>
                <w:rFonts w:eastAsia="Arial" w:cs="Arial"/>
                <w:b w:val="0"/>
                <w:bCs w:val="0"/>
                <w:color w:val="262626" w:themeColor="text1" w:themeTint="D9"/>
                <w:sz w:val="18"/>
                <w:szCs w:val="18"/>
              </w:rPr>
              <w:t xml:space="preserve"> </w:t>
            </w:r>
          </w:p>
          <w:p w14:paraId="549D5D5A" w14:textId="2E60D2D7" w:rsidR="00563271" w:rsidRPr="00A1336B" w:rsidRDefault="00563271" w:rsidP="00563271">
            <w:pPr>
              <w:ind w:left="170"/>
              <w:rPr>
                <w:b w:val="0"/>
                <w:bCs w:val="0"/>
                <w:color w:val="262626" w:themeColor="text1" w:themeTint="D9"/>
                <w:sz w:val="18"/>
                <w:highlight w:val="yellow"/>
              </w:rPr>
            </w:pPr>
            <w:r w:rsidRPr="00A1336B">
              <w:rPr>
                <w:rFonts w:eastAsia="Arial" w:cs="Arial"/>
                <w:b w:val="0"/>
                <w:bCs w:val="0"/>
                <w:color w:val="262626" w:themeColor="text1" w:themeTint="D9"/>
                <w:sz w:val="18"/>
                <w:szCs w:val="18"/>
              </w:rPr>
              <w:t>Postgraduate coursework</w:t>
            </w:r>
          </w:p>
        </w:tc>
        <w:tc>
          <w:tcPr>
            <w:tcW w:w="1559" w:type="dxa"/>
            <w:shd w:val="clear" w:color="auto" w:fill="auto"/>
          </w:tcPr>
          <w:p w14:paraId="34131ABD" w14:textId="6523811E" w:rsidR="00563271" w:rsidRPr="00A1336B" w:rsidRDefault="00563271" w:rsidP="00563271">
            <w:pPr>
              <w:jc w:val="center"/>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74.4</w:t>
            </w:r>
          </w:p>
        </w:tc>
        <w:tc>
          <w:tcPr>
            <w:tcW w:w="1559" w:type="dxa"/>
            <w:shd w:val="clear" w:color="auto" w:fill="auto"/>
          </w:tcPr>
          <w:p w14:paraId="5BF5A4B8" w14:textId="658E9832" w:rsidR="00563271" w:rsidRPr="00A1336B" w:rsidRDefault="00563271" w:rsidP="00563271">
            <w:pPr>
              <w:jc w:val="center"/>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73.4</w:t>
            </w:r>
          </w:p>
        </w:tc>
        <w:tc>
          <w:tcPr>
            <w:tcW w:w="1560" w:type="dxa"/>
            <w:shd w:val="clear" w:color="auto" w:fill="auto"/>
          </w:tcPr>
          <w:p w14:paraId="79BCFB6F" w14:textId="648B470E" w:rsidR="00563271" w:rsidRPr="00A1336B" w:rsidRDefault="00563271" w:rsidP="00563271">
            <w:pPr>
              <w:jc w:val="center"/>
              <w:cnfStyle w:val="000000100000" w:firstRow="0" w:lastRow="0" w:firstColumn="0" w:lastColumn="0" w:oddVBand="0" w:evenVBand="0" w:oddHBand="1" w:evenHBand="0"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1*</w:t>
            </w:r>
          </w:p>
        </w:tc>
      </w:tr>
      <w:tr w:rsidR="00A1336B" w:rsidRPr="00A1336B" w14:paraId="4714BE86" w14:textId="77777777" w:rsidTr="00380681">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noWrap/>
          </w:tcPr>
          <w:p w14:paraId="5EBA5BCE" w14:textId="77777777" w:rsidR="00380681" w:rsidRDefault="00380681" w:rsidP="00563271">
            <w:pPr>
              <w:ind w:left="170"/>
              <w:rPr>
                <w:rFonts w:eastAsia="Arial" w:cs="Arial"/>
                <w:color w:val="262626" w:themeColor="text1" w:themeTint="D9"/>
                <w:sz w:val="18"/>
                <w:szCs w:val="18"/>
              </w:rPr>
            </w:pPr>
            <w:r w:rsidRPr="00A1336B">
              <w:rPr>
                <w:rFonts w:eastAsia="Arial" w:cs="Arial"/>
                <w:color w:val="262626" w:themeColor="text1" w:themeTint="D9"/>
                <w:sz w:val="18"/>
                <w:szCs w:val="18"/>
              </w:rPr>
              <w:t>General employment indicator – positive response</w:t>
            </w:r>
            <w:r w:rsidRPr="00A1336B">
              <w:rPr>
                <w:rFonts w:eastAsia="Arial" w:cs="Arial"/>
                <w:b w:val="0"/>
                <w:bCs w:val="0"/>
                <w:color w:val="262626" w:themeColor="text1" w:themeTint="D9"/>
                <w:sz w:val="18"/>
                <w:szCs w:val="18"/>
              </w:rPr>
              <w:t xml:space="preserve"> </w:t>
            </w:r>
          </w:p>
          <w:p w14:paraId="3B0B54EE" w14:textId="4D9B6D3B" w:rsidR="00563271" w:rsidRPr="00A1336B" w:rsidRDefault="00563271" w:rsidP="00563271">
            <w:pPr>
              <w:ind w:left="170"/>
              <w:rPr>
                <w:b w:val="0"/>
                <w:bCs w:val="0"/>
                <w:color w:val="262626" w:themeColor="text1" w:themeTint="D9"/>
                <w:sz w:val="18"/>
                <w:highlight w:val="yellow"/>
              </w:rPr>
            </w:pPr>
            <w:r w:rsidRPr="00A1336B">
              <w:rPr>
                <w:rFonts w:eastAsia="Arial" w:cs="Arial"/>
                <w:b w:val="0"/>
                <w:bCs w:val="0"/>
                <w:color w:val="262626" w:themeColor="text1" w:themeTint="D9"/>
                <w:sz w:val="18"/>
                <w:szCs w:val="18"/>
              </w:rPr>
              <w:t>Postgraduate research</w:t>
            </w:r>
          </w:p>
        </w:tc>
        <w:tc>
          <w:tcPr>
            <w:tcW w:w="1559" w:type="dxa"/>
          </w:tcPr>
          <w:p w14:paraId="3CC608D3" w14:textId="4DC9A713" w:rsidR="00563271" w:rsidRPr="00A1336B" w:rsidRDefault="00563271" w:rsidP="00563271">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80.0</w:t>
            </w:r>
          </w:p>
        </w:tc>
        <w:tc>
          <w:tcPr>
            <w:tcW w:w="1559" w:type="dxa"/>
          </w:tcPr>
          <w:p w14:paraId="144D62BE" w14:textId="4ECE8BE1" w:rsidR="00563271" w:rsidRPr="00A1336B" w:rsidRDefault="00563271" w:rsidP="00563271">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79.7</w:t>
            </w:r>
          </w:p>
        </w:tc>
        <w:tc>
          <w:tcPr>
            <w:tcW w:w="1560" w:type="dxa"/>
          </w:tcPr>
          <w:p w14:paraId="77D1CF90" w14:textId="76CDEA64" w:rsidR="00563271" w:rsidRPr="00A1336B" w:rsidRDefault="00563271" w:rsidP="00563271">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highlight w:val="yellow"/>
              </w:rPr>
            </w:pPr>
            <w:r w:rsidRPr="00A1336B">
              <w:rPr>
                <w:rFonts w:eastAsia="Arial" w:cs="Arial"/>
                <w:color w:val="262626" w:themeColor="text1" w:themeTint="D9"/>
                <w:sz w:val="18"/>
                <w:szCs w:val="18"/>
              </w:rPr>
              <w:t>0.3*</w:t>
            </w:r>
          </w:p>
        </w:tc>
      </w:tr>
      <w:tr w:rsidR="00A1336B" w:rsidRPr="00A1336B" w14:paraId="798364BA" w14:textId="77777777" w:rsidTr="00380681">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noWrap/>
          </w:tcPr>
          <w:p w14:paraId="0BC632E7" w14:textId="77777777" w:rsidR="00380681" w:rsidRDefault="00380681" w:rsidP="0071284E">
            <w:pPr>
              <w:ind w:left="170"/>
              <w:rPr>
                <w:rFonts w:eastAsia="Arial" w:cs="Arial"/>
                <w:color w:val="262626" w:themeColor="text1" w:themeTint="D9"/>
                <w:sz w:val="18"/>
                <w:szCs w:val="18"/>
              </w:rPr>
            </w:pPr>
            <w:r w:rsidRPr="00A1336B">
              <w:rPr>
                <w:rFonts w:eastAsia="Arial" w:cs="Arial"/>
                <w:color w:val="262626" w:themeColor="text1" w:themeTint="D9"/>
                <w:sz w:val="18"/>
                <w:szCs w:val="18"/>
              </w:rPr>
              <w:t>Part-time employment indicator – positive response</w:t>
            </w:r>
            <w:r w:rsidRPr="00A1336B">
              <w:rPr>
                <w:rFonts w:eastAsia="Arial" w:cs="Arial"/>
                <w:b w:val="0"/>
                <w:bCs w:val="0"/>
                <w:color w:val="262626" w:themeColor="text1" w:themeTint="D9"/>
                <w:sz w:val="18"/>
                <w:szCs w:val="18"/>
              </w:rPr>
              <w:t xml:space="preserve"> </w:t>
            </w:r>
          </w:p>
          <w:p w14:paraId="57311FBA" w14:textId="0957E3AE" w:rsidR="0071284E" w:rsidRPr="00A1336B" w:rsidRDefault="0071284E" w:rsidP="0071284E">
            <w:pPr>
              <w:ind w:left="170"/>
              <w:rPr>
                <w:b w:val="0"/>
                <w:bCs w:val="0"/>
                <w:color w:val="262626" w:themeColor="text1" w:themeTint="D9"/>
                <w:sz w:val="18"/>
                <w:highlight w:val="yellow"/>
              </w:rPr>
            </w:pPr>
            <w:r w:rsidRPr="00A1336B">
              <w:rPr>
                <w:rFonts w:eastAsia="Arial" w:cs="Arial"/>
                <w:b w:val="0"/>
                <w:bCs w:val="0"/>
                <w:color w:val="262626" w:themeColor="text1" w:themeTint="D9"/>
                <w:sz w:val="18"/>
                <w:szCs w:val="18"/>
              </w:rPr>
              <w:t>Overall</w:t>
            </w:r>
          </w:p>
        </w:tc>
        <w:tc>
          <w:tcPr>
            <w:tcW w:w="1559" w:type="dxa"/>
            <w:shd w:val="clear" w:color="auto" w:fill="auto"/>
          </w:tcPr>
          <w:p w14:paraId="129B0960" w14:textId="6192C2A2" w:rsidR="0071284E" w:rsidRPr="00A1336B" w:rsidRDefault="0071284E" w:rsidP="0071284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25.8</w:t>
            </w:r>
          </w:p>
        </w:tc>
        <w:tc>
          <w:tcPr>
            <w:tcW w:w="1559" w:type="dxa"/>
            <w:shd w:val="clear" w:color="auto" w:fill="auto"/>
          </w:tcPr>
          <w:p w14:paraId="60C36371" w14:textId="2E0927C7" w:rsidR="0071284E" w:rsidRPr="00A1336B" w:rsidRDefault="0071284E" w:rsidP="0071284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25.1</w:t>
            </w:r>
          </w:p>
        </w:tc>
        <w:tc>
          <w:tcPr>
            <w:tcW w:w="1560" w:type="dxa"/>
            <w:shd w:val="clear" w:color="auto" w:fill="auto"/>
          </w:tcPr>
          <w:p w14:paraId="42CACF66" w14:textId="4A43DC81" w:rsidR="0071284E" w:rsidRPr="00A1336B" w:rsidRDefault="0071284E" w:rsidP="0071284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0.6*</w:t>
            </w:r>
          </w:p>
        </w:tc>
      </w:tr>
      <w:tr w:rsidR="00A1336B" w:rsidRPr="00A1336B" w14:paraId="62A95622" w14:textId="77777777" w:rsidTr="00380681">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noWrap/>
          </w:tcPr>
          <w:p w14:paraId="253216FA" w14:textId="77777777" w:rsidR="00380681" w:rsidRDefault="00380681" w:rsidP="0071284E">
            <w:pPr>
              <w:ind w:left="170"/>
              <w:rPr>
                <w:rFonts w:eastAsia="Arial" w:cs="Arial"/>
                <w:b w:val="0"/>
                <w:bCs w:val="0"/>
                <w:color w:val="262626" w:themeColor="text1" w:themeTint="D9"/>
                <w:sz w:val="18"/>
                <w:szCs w:val="18"/>
              </w:rPr>
            </w:pPr>
            <w:r w:rsidRPr="00A1336B">
              <w:rPr>
                <w:rFonts w:eastAsia="Arial" w:cs="Arial"/>
                <w:color w:val="262626" w:themeColor="text1" w:themeTint="D9"/>
                <w:sz w:val="18"/>
                <w:szCs w:val="18"/>
              </w:rPr>
              <w:t>Part-time employment indicator – positive response</w:t>
            </w:r>
          </w:p>
          <w:p w14:paraId="59BA294F" w14:textId="0DA83723" w:rsidR="0071284E" w:rsidRPr="00A1336B" w:rsidRDefault="0071284E" w:rsidP="0071284E">
            <w:pPr>
              <w:ind w:left="170"/>
              <w:rPr>
                <w:rFonts w:eastAsia="Arial" w:cs="Arial"/>
                <w:b w:val="0"/>
                <w:bCs w:val="0"/>
                <w:color w:val="262626" w:themeColor="text1" w:themeTint="D9"/>
                <w:sz w:val="18"/>
              </w:rPr>
            </w:pPr>
            <w:r w:rsidRPr="00A1336B">
              <w:rPr>
                <w:rFonts w:eastAsia="Arial" w:cs="Arial"/>
                <w:b w:val="0"/>
                <w:bCs w:val="0"/>
                <w:color w:val="262626" w:themeColor="text1" w:themeTint="D9"/>
                <w:sz w:val="18"/>
                <w:szCs w:val="18"/>
              </w:rPr>
              <w:t>Undergraduate</w:t>
            </w:r>
          </w:p>
        </w:tc>
        <w:tc>
          <w:tcPr>
            <w:tcW w:w="1559" w:type="dxa"/>
          </w:tcPr>
          <w:p w14:paraId="55CFA6D8" w14:textId="70E2F946" w:rsidR="0071284E" w:rsidRPr="00A1336B" w:rsidRDefault="0071284E" w:rsidP="0071284E">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szCs w:val="18"/>
              </w:rPr>
              <w:t>29.3</w:t>
            </w:r>
          </w:p>
        </w:tc>
        <w:tc>
          <w:tcPr>
            <w:tcW w:w="1559" w:type="dxa"/>
          </w:tcPr>
          <w:p w14:paraId="1A40A2EF" w14:textId="4E81F900" w:rsidR="0071284E" w:rsidRPr="00A1336B" w:rsidRDefault="0071284E" w:rsidP="0071284E">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szCs w:val="18"/>
              </w:rPr>
              <w:t>28.9</w:t>
            </w:r>
          </w:p>
        </w:tc>
        <w:tc>
          <w:tcPr>
            <w:tcW w:w="1560" w:type="dxa"/>
          </w:tcPr>
          <w:p w14:paraId="3CB764F8" w14:textId="6B3A5787" w:rsidR="0071284E" w:rsidRPr="00A1336B" w:rsidRDefault="0071284E" w:rsidP="0071284E">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szCs w:val="18"/>
              </w:rPr>
              <w:t>0</w:t>
            </w:r>
          </w:p>
        </w:tc>
      </w:tr>
      <w:tr w:rsidR="00A1336B" w:rsidRPr="00A1336B" w14:paraId="54C4657C" w14:textId="77777777" w:rsidTr="00380681">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noWrap/>
          </w:tcPr>
          <w:p w14:paraId="555561DA" w14:textId="77777777" w:rsidR="00380681" w:rsidRDefault="00380681" w:rsidP="0071284E">
            <w:pPr>
              <w:ind w:left="170"/>
              <w:rPr>
                <w:rFonts w:eastAsia="Arial" w:cs="Arial"/>
                <w:color w:val="262626" w:themeColor="text1" w:themeTint="D9"/>
                <w:sz w:val="18"/>
                <w:szCs w:val="18"/>
              </w:rPr>
            </w:pPr>
            <w:r w:rsidRPr="00A1336B">
              <w:rPr>
                <w:rFonts w:eastAsia="Arial" w:cs="Arial"/>
                <w:color w:val="262626" w:themeColor="text1" w:themeTint="D9"/>
                <w:sz w:val="18"/>
                <w:szCs w:val="18"/>
              </w:rPr>
              <w:t>Part-time employment indicator – positive response</w:t>
            </w:r>
            <w:r w:rsidRPr="00A1336B">
              <w:rPr>
                <w:rFonts w:eastAsia="Arial" w:cs="Arial"/>
                <w:b w:val="0"/>
                <w:bCs w:val="0"/>
                <w:color w:val="262626" w:themeColor="text1" w:themeTint="D9"/>
                <w:sz w:val="18"/>
                <w:szCs w:val="18"/>
              </w:rPr>
              <w:t xml:space="preserve"> </w:t>
            </w:r>
          </w:p>
          <w:p w14:paraId="40BC2A42" w14:textId="70B11A93" w:rsidR="0071284E" w:rsidRPr="00A1336B" w:rsidRDefault="0071284E" w:rsidP="0071284E">
            <w:pPr>
              <w:ind w:left="170"/>
              <w:rPr>
                <w:b w:val="0"/>
                <w:bCs w:val="0"/>
                <w:color w:val="262626" w:themeColor="text1" w:themeTint="D9"/>
                <w:sz w:val="18"/>
                <w:highlight w:val="yellow"/>
              </w:rPr>
            </w:pPr>
            <w:r w:rsidRPr="00A1336B">
              <w:rPr>
                <w:rFonts w:eastAsia="Arial" w:cs="Arial"/>
                <w:b w:val="0"/>
                <w:bCs w:val="0"/>
                <w:color w:val="262626" w:themeColor="text1" w:themeTint="D9"/>
                <w:sz w:val="18"/>
                <w:szCs w:val="18"/>
              </w:rPr>
              <w:t>Postgraduate coursework</w:t>
            </w:r>
          </w:p>
        </w:tc>
        <w:tc>
          <w:tcPr>
            <w:tcW w:w="1559" w:type="dxa"/>
            <w:shd w:val="clear" w:color="auto" w:fill="auto"/>
          </w:tcPr>
          <w:p w14:paraId="0DADF508" w14:textId="5998F89E" w:rsidR="0071284E" w:rsidRPr="00A1336B" w:rsidRDefault="0071284E" w:rsidP="0071284E">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8"/>
                <w:highlight w:val="yellow"/>
              </w:rPr>
            </w:pPr>
            <w:r w:rsidRPr="00A1336B">
              <w:rPr>
                <w:rFonts w:eastAsia="Arial" w:cs="Arial"/>
                <w:color w:val="262626" w:themeColor="text1" w:themeTint="D9"/>
                <w:sz w:val="18"/>
                <w:szCs w:val="18"/>
              </w:rPr>
              <w:t>22.3</w:t>
            </w:r>
          </w:p>
        </w:tc>
        <w:tc>
          <w:tcPr>
            <w:tcW w:w="1559" w:type="dxa"/>
            <w:shd w:val="clear" w:color="auto" w:fill="auto"/>
          </w:tcPr>
          <w:p w14:paraId="659DD938" w14:textId="34F6690E" w:rsidR="0071284E" w:rsidRPr="00A1336B" w:rsidRDefault="0071284E" w:rsidP="0071284E">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8"/>
                <w:highlight w:val="yellow"/>
              </w:rPr>
            </w:pPr>
            <w:r w:rsidRPr="00A1336B">
              <w:rPr>
                <w:rFonts w:eastAsia="Arial" w:cs="Arial"/>
                <w:color w:val="262626" w:themeColor="text1" w:themeTint="D9"/>
                <w:sz w:val="18"/>
                <w:szCs w:val="18"/>
              </w:rPr>
              <w:t>21.6</w:t>
            </w:r>
          </w:p>
        </w:tc>
        <w:tc>
          <w:tcPr>
            <w:tcW w:w="1560" w:type="dxa"/>
            <w:shd w:val="clear" w:color="auto" w:fill="auto"/>
          </w:tcPr>
          <w:p w14:paraId="73A324B7" w14:textId="7EDB3887" w:rsidR="0071284E" w:rsidRPr="00A1336B" w:rsidRDefault="0071284E" w:rsidP="0071284E">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8"/>
                <w:highlight w:val="yellow"/>
              </w:rPr>
            </w:pPr>
            <w:r w:rsidRPr="00A1336B">
              <w:rPr>
                <w:rFonts w:eastAsia="Arial" w:cs="Arial"/>
                <w:color w:val="262626" w:themeColor="text1" w:themeTint="D9"/>
                <w:sz w:val="18"/>
                <w:szCs w:val="18"/>
              </w:rPr>
              <w:t>0.7*</w:t>
            </w:r>
          </w:p>
        </w:tc>
      </w:tr>
      <w:tr w:rsidR="00A1336B" w:rsidRPr="00A1336B" w14:paraId="62B8BBFA" w14:textId="77777777" w:rsidTr="00380681">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noWrap/>
          </w:tcPr>
          <w:p w14:paraId="5D1E5BB5" w14:textId="77777777" w:rsidR="00380681" w:rsidRDefault="00380681" w:rsidP="0071284E">
            <w:pPr>
              <w:ind w:left="170"/>
              <w:rPr>
                <w:rFonts w:eastAsia="Arial" w:cs="Arial"/>
                <w:color w:val="262626" w:themeColor="text1" w:themeTint="D9"/>
                <w:sz w:val="18"/>
                <w:szCs w:val="18"/>
              </w:rPr>
            </w:pPr>
            <w:r w:rsidRPr="00A1336B">
              <w:rPr>
                <w:rFonts w:eastAsia="Arial" w:cs="Arial"/>
                <w:color w:val="262626" w:themeColor="text1" w:themeTint="D9"/>
                <w:sz w:val="18"/>
                <w:szCs w:val="18"/>
              </w:rPr>
              <w:t>Part-time employment indicator – positive response</w:t>
            </w:r>
            <w:r w:rsidRPr="00A1336B">
              <w:rPr>
                <w:rFonts w:eastAsia="Arial" w:cs="Arial"/>
                <w:b w:val="0"/>
                <w:bCs w:val="0"/>
                <w:color w:val="262626" w:themeColor="text1" w:themeTint="D9"/>
                <w:sz w:val="18"/>
                <w:szCs w:val="18"/>
              </w:rPr>
              <w:t xml:space="preserve"> </w:t>
            </w:r>
          </w:p>
          <w:p w14:paraId="0D761A32" w14:textId="66296541" w:rsidR="0071284E" w:rsidRPr="00A1336B" w:rsidRDefault="0071284E" w:rsidP="0071284E">
            <w:pPr>
              <w:ind w:left="170"/>
              <w:rPr>
                <w:b w:val="0"/>
                <w:bCs w:val="0"/>
                <w:color w:val="262626" w:themeColor="text1" w:themeTint="D9"/>
                <w:sz w:val="18"/>
                <w:highlight w:val="yellow"/>
              </w:rPr>
            </w:pPr>
            <w:r w:rsidRPr="00A1336B">
              <w:rPr>
                <w:rFonts w:eastAsia="Arial" w:cs="Arial"/>
                <w:b w:val="0"/>
                <w:bCs w:val="0"/>
                <w:color w:val="262626" w:themeColor="text1" w:themeTint="D9"/>
                <w:sz w:val="18"/>
                <w:szCs w:val="18"/>
              </w:rPr>
              <w:t>Postgraduate research</w:t>
            </w:r>
          </w:p>
        </w:tc>
        <w:tc>
          <w:tcPr>
            <w:tcW w:w="1559" w:type="dxa"/>
          </w:tcPr>
          <w:p w14:paraId="06D7A2F8" w14:textId="19F68354" w:rsidR="0071284E" w:rsidRPr="00A1336B" w:rsidRDefault="0071284E" w:rsidP="0071284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18.5</w:t>
            </w:r>
          </w:p>
        </w:tc>
        <w:tc>
          <w:tcPr>
            <w:tcW w:w="1559" w:type="dxa"/>
          </w:tcPr>
          <w:p w14:paraId="1993BD6B" w14:textId="52F4FC83" w:rsidR="0071284E" w:rsidRPr="00A1336B" w:rsidRDefault="0071284E" w:rsidP="0071284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18.2</w:t>
            </w:r>
          </w:p>
        </w:tc>
        <w:tc>
          <w:tcPr>
            <w:tcW w:w="1560" w:type="dxa"/>
          </w:tcPr>
          <w:p w14:paraId="53D6639F" w14:textId="4F4F3914" w:rsidR="0071284E" w:rsidRPr="00A1336B" w:rsidRDefault="0071284E" w:rsidP="0071284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0.3*</w:t>
            </w:r>
          </w:p>
        </w:tc>
      </w:tr>
      <w:tr w:rsidR="00A1336B" w:rsidRPr="00A1336B" w14:paraId="4DC1A9CC" w14:textId="77777777" w:rsidTr="00380681">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noWrap/>
          </w:tcPr>
          <w:p w14:paraId="5B276047" w14:textId="77777777" w:rsidR="00380681" w:rsidRDefault="00380681" w:rsidP="0071284E">
            <w:pPr>
              <w:ind w:left="170"/>
              <w:rPr>
                <w:rFonts w:eastAsia="Arial" w:cs="Arial"/>
                <w:color w:val="262626" w:themeColor="text1" w:themeTint="D9"/>
                <w:sz w:val="18"/>
                <w:szCs w:val="18"/>
              </w:rPr>
            </w:pPr>
            <w:r w:rsidRPr="00A1336B">
              <w:rPr>
                <w:rFonts w:eastAsia="Arial" w:cs="Arial"/>
                <w:color w:val="262626" w:themeColor="text1" w:themeTint="D9"/>
                <w:sz w:val="18"/>
                <w:szCs w:val="18"/>
              </w:rPr>
              <w:t>Full-time employment indicator – positive response</w:t>
            </w:r>
            <w:r w:rsidRPr="00A1336B">
              <w:rPr>
                <w:rFonts w:eastAsia="Arial" w:cs="Arial"/>
                <w:b w:val="0"/>
                <w:bCs w:val="0"/>
                <w:color w:val="262626" w:themeColor="text1" w:themeTint="D9"/>
                <w:sz w:val="18"/>
                <w:szCs w:val="18"/>
              </w:rPr>
              <w:t xml:space="preserve"> </w:t>
            </w:r>
          </w:p>
          <w:p w14:paraId="664A46C0" w14:textId="71761C44" w:rsidR="0071284E" w:rsidRPr="00A1336B" w:rsidRDefault="0071284E" w:rsidP="0071284E">
            <w:pPr>
              <w:ind w:left="170"/>
              <w:rPr>
                <w:b w:val="0"/>
                <w:bCs w:val="0"/>
                <w:color w:val="262626" w:themeColor="text1" w:themeTint="D9"/>
                <w:sz w:val="18"/>
                <w:highlight w:val="yellow"/>
              </w:rPr>
            </w:pPr>
            <w:r w:rsidRPr="00A1336B">
              <w:rPr>
                <w:rFonts w:eastAsia="Arial" w:cs="Arial"/>
                <w:b w:val="0"/>
                <w:bCs w:val="0"/>
                <w:color w:val="262626" w:themeColor="text1" w:themeTint="D9"/>
                <w:sz w:val="18"/>
                <w:szCs w:val="18"/>
              </w:rPr>
              <w:t>Overall</w:t>
            </w:r>
          </w:p>
        </w:tc>
        <w:tc>
          <w:tcPr>
            <w:tcW w:w="1559" w:type="dxa"/>
            <w:shd w:val="clear" w:color="auto" w:fill="auto"/>
          </w:tcPr>
          <w:p w14:paraId="4A891455" w14:textId="67B7BCD8" w:rsidR="0071284E" w:rsidRPr="00A1336B" w:rsidRDefault="0071284E" w:rsidP="0071284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47.5</w:t>
            </w:r>
          </w:p>
        </w:tc>
        <w:tc>
          <w:tcPr>
            <w:tcW w:w="1559" w:type="dxa"/>
            <w:shd w:val="clear" w:color="auto" w:fill="auto"/>
          </w:tcPr>
          <w:p w14:paraId="07DDDFE4" w14:textId="0F67FCE0" w:rsidR="0071284E" w:rsidRPr="00A1336B" w:rsidRDefault="0071284E" w:rsidP="0071284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47.2</w:t>
            </w:r>
          </w:p>
        </w:tc>
        <w:tc>
          <w:tcPr>
            <w:tcW w:w="1560" w:type="dxa"/>
            <w:shd w:val="clear" w:color="auto" w:fill="auto"/>
          </w:tcPr>
          <w:p w14:paraId="65E2ED97" w14:textId="3C2C5CB4" w:rsidR="0071284E" w:rsidRPr="00A1336B" w:rsidRDefault="0071284E" w:rsidP="0071284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0.5*</w:t>
            </w:r>
          </w:p>
        </w:tc>
      </w:tr>
      <w:tr w:rsidR="00A1336B" w:rsidRPr="00A1336B" w14:paraId="2883FEAC" w14:textId="77777777" w:rsidTr="00380681">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noWrap/>
          </w:tcPr>
          <w:p w14:paraId="32CC641C" w14:textId="77777777" w:rsidR="00380681" w:rsidRDefault="00380681" w:rsidP="0071284E">
            <w:pPr>
              <w:ind w:left="170"/>
              <w:rPr>
                <w:rFonts w:eastAsia="Arial" w:cs="Arial"/>
                <w:color w:val="262626" w:themeColor="text1" w:themeTint="D9"/>
                <w:sz w:val="18"/>
                <w:szCs w:val="18"/>
              </w:rPr>
            </w:pPr>
            <w:r w:rsidRPr="00A1336B">
              <w:rPr>
                <w:rFonts w:eastAsia="Arial" w:cs="Arial"/>
                <w:color w:val="262626" w:themeColor="text1" w:themeTint="D9"/>
                <w:sz w:val="18"/>
                <w:szCs w:val="18"/>
              </w:rPr>
              <w:t>Full-time employment indicator – positive response</w:t>
            </w:r>
            <w:r w:rsidRPr="00A1336B">
              <w:rPr>
                <w:rFonts w:eastAsia="Arial" w:cs="Arial"/>
                <w:b w:val="0"/>
                <w:bCs w:val="0"/>
                <w:color w:val="262626" w:themeColor="text1" w:themeTint="D9"/>
                <w:sz w:val="18"/>
                <w:szCs w:val="18"/>
              </w:rPr>
              <w:t xml:space="preserve"> </w:t>
            </w:r>
          </w:p>
          <w:p w14:paraId="59616144" w14:textId="10A55C23" w:rsidR="0071284E" w:rsidRPr="00A1336B" w:rsidRDefault="0071284E" w:rsidP="0071284E">
            <w:pPr>
              <w:ind w:left="170"/>
              <w:rPr>
                <w:rFonts w:eastAsia="Arial" w:cs="Arial"/>
                <w:b w:val="0"/>
                <w:bCs w:val="0"/>
                <w:color w:val="262626" w:themeColor="text1" w:themeTint="D9"/>
                <w:sz w:val="18"/>
              </w:rPr>
            </w:pPr>
            <w:r w:rsidRPr="00A1336B">
              <w:rPr>
                <w:rFonts w:eastAsia="Arial" w:cs="Arial"/>
                <w:b w:val="0"/>
                <w:bCs w:val="0"/>
                <w:color w:val="262626" w:themeColor="text1" w:themeTint="D9"/>
                <w:sz w:val="18"/>
                <w:szCs w:val="18"/>
              </w:rPr>
              <w:t>Undergraduate</w:t>
            </w:r>
          </w:p>
        </w:tc>
        <w:tc>
          <w:tcPr>
            <w:tcW w:w="1559" w:type="dxa"/>
          </w:tcPr>
          <w:p w14:paraId="07DD4AD8" w14:textId="6F0A259C" w:rsidR="0071284E" w:rsidRPr="00A1336B" w:rsidRDefault="0071284E" w:rsidP="0071284E">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szCs w:val="18"/>
              </w:rPr>
              <w:t>42.4</w:t>
            </w:r>
          </w:p>
        </w:tc>
        <w:tc>
          <w:tcPr>
            <w:tcW w:w="1559" w:type="dxa"/>
          </w:tcPr>
          <w:p w14:paraId="4F8D027B" w14:textId="7351CBBA" w:rsidR="0071284E" w:rsidRPr="00A1336B" w:rsidRDefault="0071284E" w:rsidP="0071284E">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szCs w:val="18"/>
              </w:rPr>
              <w:t>41.8</w:t>
            </w:r>
          </w:p>
        </w:tc>
        <w:tc>
          <w:tcPr>
            <w:tcW w:w="1560" w:type="dxa"/>
          </w:tcPr>
          <w:p w14:paraId="6FA5037E" w14:textId="24019ABB" w:rsidR="0071284E" w:rsidRPr="00A1336B" w:rsidRDefault="0071284E" w:rsidP="0071284E">
            <w:pPr>
              <w:jc w:val="center"/>
              <w:cnfStyle w:val="000000010000" w:firstRow="0" w:lastRow="0" w:firstColumn="0" w:lastColumn="0" w:oddVBand="0" w:evenVBand="0" w:oddHBand="0" w:evenHBand="1" w:firstRowFirstColumn="0" w:firstRowLastColumn="0" w:lastRowFirstColumn="0" w:lastRowLastColumn="0"/>
              <w:rPr>
                <w:rFonts w:eastAsia="Arial" w:cs="Arial"/>
                <w:color w:val="262626" w:themeColor="text1" w:themeTint="D9"/>
                <w:sz w:val="18"/>
              </w:rPr>
            </w:pPr>
            <w:r w:rsidRPr="00A1336B">
              <w:rPr>
                <w:rFonts w:eastAsia="Arial" w:cs="Arial"/>
                <w:color w:val="262626" w:themeColor="text1" w:themeTint="D9"/>
                <w:sz w:val="18"/>
                <w:szCs w:val="18"/>
              </w:rPr>
              <w:t>1.6*</w:t>
            </w:r>
          </w:p>
        </w:tc>
      </w:tr>
      <w:tr w:rsidR="00A1336B" w:rsidRPr="00A1336B" w14:paraId="04DB8259" w14:textId="77777777" w:rsidTr="00380681">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noWrap/>
          </w:tcPr>
          <w:p w14:paraId="44FE7909" w14:textId="77777777" w:rsidR="00380681" w:rsidRDefault="00380681" w:rsidP="0071284E">
            <w:pPr>
              <w:ind w:left="170"/>
              <w:rPr>
                <w:rFonts w:eastAsia="Arial" w:cs="Arial"/>
                <w:color w:val="262626" w:themeColor="text1" w:themeTint="D9"/>
                <w:sz w:val="18"/>
                <w:szCs w:val="18"/>
              </w:rPr>
            </w:pPr>
            <w:r w:rsidRPr="00A1336B">
              <w:rPr>
                <w:rFonts w:eastAsia="Arial" w:cs="Arial"/>
                <w:color w:val="262626" w:themeColor="text1" w:themeTint="D9"/>
                <w:sz w:val="18"/>
                <w:szCs w:val="18"/>
              </w:rPr>
              <w:t>Full-time employment indicator – positive response</w:t>
            </w:r>
            <w:r w:rsidRPr="00A1336B">
              <w:rPr>
                <w:rFonts w:eastAsia="Arial" w:cs="Arial"/>
                <w:b w:val="0"/>
                <w:bCs w:val="0"/>
                <w:color w:val="262626" w:themeColor="text1" w:themeTint="D9"/>
                <w:sz w:val="18"/>
                <w:szCs w:val="18"/>
              </w:rPr>
              <w:t xml:space="preserve"> </w:t>
            </w:r>
          </w:p>
          <w:p w14:paraId="199BDF30" w14:textId="7D6C762C" w:rsidR="0071284E" w:rsidRPr="00A1336B" w:rsidRDefault="0071284E" w:rsidP="0071284E">
            <w:pPr>
              <w:ind w:left="170"/>
              <w:rPr>
                <w:b w:val="0"/>
                <w:bCs w:val="0"/>
                <w:color w:val="262626" w:themeColor="text1" w:themeTint="D9"/>
                <w:sz w:val="18"/>
                <w:highlight w:val="yellow"/>
              </w:rPr>
            </w:pPr>
            <w:r w:rsidRPr="00A1336B">
              <w:rPr>
                <w:rFonts w:eastAsia="Arial" w:cs="Arial"/>
                <w:b w:val="0"/>
                <w:bCs w:val="0"/>
                <w:color w:val="262626" w:themeColor="text1" w:themeTint="D9"/>
                <w:sz w:val="18"/>
                <w:szCs w:val="18"/>
              </w:rPr>
              <w:t>Postgraduate coursework</w:t>
            </w:r>
          </w:p>
        </w:tc>
        <w:tc>
          <w:tcPr>
            <w:tcW w:w="1559" w:type="dxa"/>
            <w:shd w:val="clear" w:color="auto" w:fill="auto"/>
          </w:tcPr>
          <w:p w14:paraId="0BCDF361" w14:textId="6BC41221" w:rsidR="0071284E" w:rsidRPr="00A1336B" w:rsidRDefault="0071284E" w:rsidP="0071284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52.1</w:t>
            </w:r>
          </w:p>
        </w:tc>
        <w:tc>
          <w:tcPr>
            <w:tcW w:w="1559" w:type="dxa"/>
            <w:shd w:val="clear" w:color="auto" w:fill="auto"/>
          </w:tcPr>
          <w:p w14:paraId="76FE99E4" w14:textId="661A2109" w:rsidR="0071284E" w:rsidRPr="00A1336B" w:rsidRDefault="0071284E" w:rsidP="0071284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51.8</w:t>
            </w:r>
          </w:p>
        </w:tc>
        <w:tc>
          <w:tcPr>
            <w:tcW w:w="1560" w:type="dxa"/>
            <w:shd w:val="clear" w:color="auto" w:fill="auto"/>
          </w:tcPr>
          <w:p w14:paraId="2062AEE0" w14:textId="20A93CF5" w:rsidR="0071284E" w:rsidRPr="00A1336B" w:rsidRDefault="0071284E" w:rsidP="0071284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0.3*</w:t>
            </w:r>
          </w:p>
        </w:tc>
      </w:tr>
      <w:tr w:rsidR="00A1336B" w:rsidRPr="00A1336B" w14:paraId="1B29555D" w14:textId="77777777" w:rsidTr="00380681">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106" w:type="dxa"/>
            <w:noWrap/>
          </w:tcPr>
          <w:p w14:paraId="2A223588" w14:textId="77777777" w:rsidR="00380681" w:rsidRDefault="00380681" w:rsidP="0071284E">
            <w:pPr>
              <w:ind w:left="170"/>
              <w:rPr>
                <w:rFonts w:eastAsia="Arial" w:cs="Arial"/>
                <w:color w:val="262626" w:themeColor="text1" w:themeTint="D9"/>
                <w:sz w:val="18"/>
                <w:szCs w:val="18"/>
              </w:rPr>
            </w:pPr>
            <w:r w:rsidRPr="00A1336B">
              <w:rPr>
                <w:rFonts w:eastAsia="Arial" w:cs="Arial"/>
                <w:color w:val="262626" w:themeColor="text1" w:themeTint="D9"/>
                <w:sz w:val="18"/>
                <w:szCs w:val="18"/>
              </w:rPr>
              <w:t>Full-time employment indicator – positive response</w:t>
            </w:r>
            <w:r w:rsidRPr="00A1336B">
              <w:rPr>
                <w:rFonts w:eastAsia="Arial" w:cs="Arial"/>
                <w:b w:val="0"/>
                <w:bCs w:val="0"/>
                <w:color w:val="262626" w:themeColor="text1" w:themeTint="D9"/>
                <w:sz w:val="18"/>
                <w:szCs w:val="18"/>
              </w:rPr>
              <w:t xml:space="preserve"> </w:t>
            </w:r>
          </w:p>
          <w:p w14:paraId="742441EF" w14:textId="31BFE789" w:rsidR="0071284E" w:rsidRPr="00A1336B" w:rsidRDefault="0071284E" w:rsidP="0071284E">
            <w:pPr>
              <w:ind w:left="170"/>
              <w:rPr>
                <w:b w:val="0"/>
                <w:bCs w:val="0"/>
                <w:color w:val="262626" w:themeColor="text1" w:themeTint="D9"/>
                <w:sz w:val="18"/>
                <w:highlight w:val="yellow"/>
              </w:rPr>
            </w:pPr>
            <w:r w:rsidRPr="00A1336B">
              <w:rPr>
                <w:rFonts w:eastAsia="Arial" w:cs="Arial"/>
                <w:b w:val="0"/>
                <w:bCs w:val="0"/>
                <w:color w:val="262626" w:themeColor="text1" w:themeTint="D9"/>
                <w:sz w:val="18"/>
                <w:szCs w:val="18"/>
              </w:rPr>
              <w:t>Postgraduate research</w:t>
            </w:r>
          </w:p>
        </w:tc>
        <w:tc>
          <w:tcPr>
            <w:tcW w:w="1559" w:type="dxa"/>
          </w:tcPr>
          <w:p w14:paraId="2E02511B" w14:textId="1723515F" w:rsidR="0071284E" w:rsidRPr="00A1336B" w:rsidRDefault="0071284E" w:rsidP="0071284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61.4</w:t>
            </w:r>
          </w:p>
        </w:tc>
        <w:tc>
          <w:tcPr>
            <w:tcW w:w="1559" w:type="dxa"/>
          </w:tcPr>
          <w:p w14:paraId="29EE4636" w14:textId="1EFD5318" w:rsidR="0071284E" w:rsidRPr="00A1336B" w:rsidRDefault="0071284E" w:rsidP="0071284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61.5</w:t>
            </w:r>
          </w:p>
        </w:tc>
        <w:tc>
          <w:tcPr>
            <w:tcW w:w="1560" w:type="dxa"/>
          </w:tcPr>
          <w:p w14:paraId="35085172" w14:textId="269CD27F" w:rsidR="0071284E" w:rsidRPr="00A1336B" w:rsidRDefault="0071284E" w:rsidP="0071284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highlight w:val="yellow"/>
                <w:lang w:eastAsia="en-AU"/>
              </w:rPr>
            </w:pPr>
            <w:r w:rsidRPr="00A1336B">
              <w:rPr>
                <w:rFonts w:eastAsia="Arial" w:cs="Arial"/>
                <w:color w:val="262626" w:themeColor="text1" w:themeTint="D9"/>
                <w:sz w:val="18"/>
                <w:szCs w:val="18"/>
              </w:rPr>
              <w:t>-0.1</w:t>
            </w:r>
          </w:p>
        </w:tc>
      </w:tr>
    </w:tbl>
    <w:p w14:paraId="280B9EF2" w14:textId="77777777" w:rsidR="0033411F" w:rsidRPr="00A1336B" w:rsidRDefault="0033411F" w:rsidP="00E7745E">
      <w:pPr>
        <w:pStyle w:val="Heading2"/>
        <w:numPr>
          <w:ilvl w:val="1"/>
          <w:numId w:val="2"/>
        </w:numPr>
        <w:rPr>
          <w:color w:val="262626" w:themeColor="text1" w:themeTint="D9"/>
        </w:rPr>
      </w:pPr>
      <w:bookmarkStart w:id="480" w:name="refs"/>
      <w:bookmarkStart w:id="481" w:name="_Toc79661974"/>
      <w:bookmarkStart w:id="482" w:name="_Ref110929855"/>
      <w:bookmarkStart w:id="483" w:name="_Ref111116877"/>
      <w:bookmarkStart w:id="484" w:name="_Toc143606916"/>
      <w:bookmarkStart w:id="485" w:name="_Toc155691998"/>
      <w:bookmarkStart w:id="486" w:name="_Toc190258094"/>
      <w:bookmarkStart w:id="487" w:name="_Toc205462382"/>
      <w:bookmarkStart w:id="488" w:name="_Toc214052704"/>
      <w:bookmarkEnd w:id="452"/>
      <w:bookmarkEnd w:id="458"/>
      <w:bookmarkEnd w:id="479"/>
      <w:bookmarkEnd w:id="480"/>
      <w:r w:rsidRPr="00A1336B">
        <w:rPr>
          <w:color w:val="262626" w:themeColor="text1" w:themeTint="D9"/>
        </w:rPr>
        <w:lastRenderedPageBreak/>
        <w:t>Sources of response</w:t>
      </w:r>
      <w:bookmarkEnd w:id="481"/>
      <w:bookmarkEnd w:id="482"/>
      <w:bookmarkEnd w:id="483"/>
      <w:bookmarkEnd w:id="484"/>
      <w:bookmarkEnd w:id="485"/>
      <w:bookmarkEnd w:id="486"/>
      <w:bookmarkEnd w:id="487"/>
      <w:bookmarkEnd w:id="488"/>
    </w:p>
    <w:bookmarkStart w:id="489" w:name="_Hlk123823324"/>
    <w:p w14:paraId="60DD651B" w14:textId="3E50C3C6" w:rsidR="0033411F" w:rsidRPr="00A1336B" w:rsidRDefault="001F59E5" w:rsidP="0033411F">
      <w:pPr>
        <w:pStyle w:val="Body"/>
        <w:rPr>
          <w:color w:val="262626" w:themeColor="text1" w:themeTint="D9"/>
        </w:rPr>
      </w:pPr>
      <w:r w:rsidRPr="00A1336B">
        <w:rPr>
          <w:color w:val="262626" w:themeColor="text1" w:themeTint="D9"/>
        </w:rPr>
        <w:fldChar w:fldCharType="begin"/>
      </w:r>
      <w:r w:rsidRPr="00A1336B">
        <w:rPr>
          <w:color w:val="262626" w:themeColor="text1" w:themeTint="D9"/>
        </w:rPr>
        <w:instrText xml:space="preserve"> REF _Ref214283450 \h </w:instrText>
      </w:r>
      <w:r w:rsidRPr="00A1336B">
        <w:rPr>
          <w:color w:val="262626" w:themeColor="text1" w:themeTint="D9"/>
        </w:rPr>
      </w:r>
      <w:r w:rsidRPr="00A1336B">
        <w:rPr>
          <w:color w:val="262626" w:themeColor="text1" w:themeTint="D9"/>
        </w:rPr>
        <w:fldChar w:fldCharType="separate"/>
      </w:r>
      <w:r w:rsidRPr="00A1336B">
        <w:rPr>
          <w:color w:val="262626" w:themeColor="text1" w:themeTint="D9"/>
        </w:rPr>
        <w:t xml:space="preserve">Table </w:t>
      </w:r>
      <w:r w:rsidRPr="00A1336B">
        <w:rPr>
          <w:noProof/>
          <w:color w:val="262626" w:themeColor="text1" w:themeTint="D9"/>
        </w:rPr>
        <w:t>23</w:t>
      </w:r>
      <w:r w:rsidRPr="00A1336B">
        <w:rPr>
          <w:color w:val="262626" w:themeColor="text1" w:themeTint="D9"/>
        </w:rPr>
        <w:fldChar w:fldCharType="end"/>
      </w:r>
      <w:r w:rsidRPr="00A1336B">
        <w:rPr>
          <w:color w:val="262626" w:themeColor="text1" w:themeTint="D9"/>
        </w:rPr>
        <w:t xml:space="preserve"> summaries t</w:t>
      </w:r>
      <w:r w:rsidR="0033411F" w:rsidRPr="00A1336B">
        <w:rPr>
          <w:color w:val="262626" w:themeColor="text1" w:themeTint="D9"/>
        </w:rPr>
        <w:t xml:space="preserve">he breakdown of online survey completion methods and includes sources of response by gender, age, and citizenship due to the variation in method of accessing the survey within these groups. As only minimal differences were observed when reviewing source of response by institution type or course level, these groups are not displayed. </w:t>
      </w:r>
    </w:p>
    <w:p w14:paraId="287CA9AE" w14:textId="36F34675" w:rsidR="0033411F" w:rsidRPr="00A1336B" w:rsidRDefault="0033411F" w:rsidP="0033411F">
      <w:pPr>
        <w:pStyle w:val="Body"/>
        <w:rPr>
          <w:color w:val="262626" w:themeColor="text1" w:themeTint="D9"/>
        </w:rPr>
      </w:pPr>
      <w:r w:rsidRPr="00A1336B">
        <w:rPr>
          <w:color w:val="262626" w:themeColor="text1" w:themeTint="D9"/>
        </w:rPr>
        <w:t>Survey completion via the direct link in email communications was most popular for all sub-groups.</w:t>
      </w:r>
      <w:r w:rsidR="00856AC4" w:rsidRPr="00A1336B">
        <w:rPr>
          <w:color w:val="262626" w:themeColor="text1" w:themeTint="D9"/>
        </w:rPr>
        <w:t xml:space="preserve"> </w:t>
      </w:r>
      <w:r w:rsidRPr="00A1336B">
        <w:rPr>
          <w:color w:val="262626" w:themeColor="text1" w:themeTint="D9"/>
        </w:rPr>
        <w:t xml:space="preserve">Completing via the direct link in SMS was the next most popular method of response amongst most sub-groups. Completion via SMS was </w:t>
      </w:r>
      <w:r w:rsidR="001F59E5" w:rsidRPr="00A1336B">
        <w:rPr>
          <w:color w:val="262626" w:themeColor="text1" w:themeTint="D9"/>
        </w:rPr>
        <w:t xml:space="preserve">marginally </w:t>
      </w:r>
      <w:r w:rsidRPr="00A1336B">
        <w:rPr>
          <w:color w:val="262626" w:themeColor="text1" w:themeTint="D9"/>
        </w:rPr>
        <w:t xml:space="preserve">more likely among </w:t>
      </w:r>
      <w:r w:rsidR="00370D6B" w:rsidRPr="00A1336B">
        <w:rPr>
          <w:color w:val="262626" w:themeColor="text1" w:themeTint="D9"/>
        </w:rPr>
        <w:t>undergraduates</w:t>
      </w:r>
      <w:r w:rsidRPr="00A1336B">
        <w:rPr>
          <w:color w:val="262626" w:themeColor="text1" w:themeTint="D9"/>
        </w:rPr>
        <w:t xml:space="preserve">, </w:t>
      </w:r>
      <w:r w:rsidR="00370D6B" w:rsidRPr="00A1336B">
        <w:rPr>
          <w:color w:val="262626" w:themeColor="text1" w:themeTint="D9"/>
        </w:rPr>
        <w:t>external</w:t>
      </w:r>
      <w:r w:rsidR="00856AC4" w:rsidRPr="00A1336B">
        <w:rPr>
          <w:color w:val="262626" w:themeColor="text1" w:themeTint="D9"/>
        </w:rPr>
        <w:t xml:space="preserve"> </w:t>
      </w:r>
      <w:r w:rsidRPr="00A1336B">
        <w:rPr>
          <w:color w:val="262626" w:themeColor="text1" w:themeTint="D9"/>
        </w:rPr>
        <w:t xml:space="preserve">and domestic graduates. </w:t>
      </w:r>
    </w:p>
    <w:p w14:paraId="51864F21" w14:textId="2A4568CE" w:rsidR="0033411F" w:rsidRPr="00A1336B" w:rsidRDefault="0033411F" w:rsidP="0033411F">
      <w:pPr>
        <w:pStyle w:val="Body"/>
        <w:rPr>
          <w:color w:val="262626" w:themeColor="text1" w:themeTint="D9"/>
          <w:shd w:val="clear" w:color="auto" w:fill="FFFFFF" w:themeFill="background1"/>
        </w:rPr>
      </w:pPr>
      <w:r w:rsidRPr="00A1336B">
        <w:rPr>
          <w:color w:val="262626" w:themeColor="text1" w:themeTint="D9"/>
          <w:shd w:val="clear" w:color="auto" w:fill="FFFFFF" w:themeFill="background1"/>
        </w:rPr>
        <w:t>In-field reminder calls were targeted at international graduates in the 202</w:t>
      </w:r>
      <w:r w:rsidR="005D06D6" w:rsidRPr="00A1336B">
        <w:rPr>
          <w:color w:val="262626" w:themeColor="text1" w:themeTint="D9"/>
          <w:shd w:val="clear" w:color="auto" w:fill="FFFFFF" w:themeFill="background1"/>
        </w:rPr>
        <w:t>5</w:t>
      </w:r>
      <w:r w:rsidRPr="00A1336B">
        <w:rPr>
          <w:color w:val="262626" w:themeColor="text1" w:themeTint="D9"/>
          <w:shd w:val="clear" w:color="auto" w:fill="FFFFFF" w:themeFill="background1"/>
        </w:rPr>
        <w:t xml:space="preserve"> GOS in continued support of the International Engagement Strategy, which accounts for the high proportion of international graduates responding via this contact method. The </w:t>
      </w:r>
      <w:r w:rsidR="00856AC4" w:rsidRPr="00A1336B">
        <w:rPr>
          <w:color w:val="262626" w:themeColor="text1" w:themeTint="D9"/>
          <w:shd w:val="clear" w:color="auto" w:fill="FFFFFF" w:themeFill="background1"/>
        </w:rPr>
        <w:t>a</w:t>
      </w:r>
      <w:r w:rsidRPr="00A1336B">
        <w:rPr>
          <w:color w:val="262626" w:themeColor="text1" w:themeTint="D9"/>
          <w:shd w:val="clear" w:color="auto" w:fill="FFFFFF" w:themeFill="background1"/>
        </w:rPr>
        <w:t xml:space="preserve">uthentication source of response, which represents graduates who accessed the survey via the QILT website, accounted for </w:t>
      </w:r>
      <w:r w:rsidR="005D06D6" w:rsidRPr="00A1336B">
        <w:rPr>
          <w:color w:val="262626" w:themeColor="text1" w:themeTint="D9"/>
          <w:shd w:val="clear" w:color="auto" w:fill="FFFFFF" w:themeFill="background1"/>
        </w:rPr>
        <w:t>around</w:t>
      </w:r>
      <w:r w:rsidRPr="00A1336B">
        <w:rPr>
          <w:color w:val="262626" w:themeColor="text1" w:themeTint="D9"/>
          <w:shd w:val="clear" w:color="auto" w:fill="FFFFFF" w:themeFill="background1"/>
        </w:rPr>
        <w:t xml:space="preserve"> one per cent of total response. </w:t>
      </w:r>
    </w:p>
    <w:p w14:paraId="2ED77059" w14:textId="14C55742" w:rsidR="0033411F" w:rsidRPr="00A1336B" w:rsidRDefault="0071284E" w:rsidP="00A1336B">
      <w:pPr>
        <w:pStyle w:val="Caption"/>
      </w:pPr>
      <w:bookmarkStart w:id="490" w:name="_Ref214283450"/>
      <w:bookmarkStart w:id="491" w:name="_Ref111635288"/>
      <w:bookmarkStart w:id="492" w:name="_Toc153986966"/>
      <w:bookmarkStart w:id="493" w:name="_Toc190191019"/>
      <w:bookmarkStart w:id="494" w:name="_Toc214281141"/>
      <w:r w:rsidRPr="00A1336B">
        <w:t xml:space="preserve">Table </w:t>
      </w:r>
      <w:fldSimple w:instr=" SEQ Table \* ARABIC ">
        <w:r w:rsidRPr="00A1336B">
          <w:rPr>
            <w:noProof/>
          </w:rPr>
          <w:t>23</w:t>
        </w:r>
      </w:fldSimple>
      <w:bookmarkEnd w:id="490"/>
      <w:r w:rsidR="0033411F" w:rsidRPr="00A1336B">
        <w:tab/>
        <w:t>Sources of response</w:t>
      </w:r>
      <w:bookmarkEnd w:id="491"/>
      <w:bookmarkEnd w:id="492"/>
      <w:bookmarkEnd w:id="493"/>
      <w:bookmarkEnd w:id="494"/>
    </w:p>
    <w:tbl>
      <w:tblPr>
        <w:tblStyle w:val="SRC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1248"/>
        <w:gridCol w:w="1248"/>
        <w:gridCol w:w="1249"/>
        <w:gridCol w:w="1248"/>
        <w:gridCol w:w="1249"/>
        <w:gridCol w:w="1248"/>
        <w:gridCol w:w="1249"/>
      </w:tblGrid>
      <w:tr w:rsidR="00A1336B" w:rsidRPr="00A1336B" w14:paraId="3A3270D5" w14:textId="77777777" w:rsidTr="00A1336B">
        <w:trPr>
          <w:cnfStyle w:val="100000000000" w:firstRow="1" w:lastRow="0" w:firstColumn="0" w:lastColumn="0" w:oddVBand="0" w:evenVBand="0" w:oddHBand="0" w:evenHBand="0" w:firstRowFirstColumn="0" w:firstRowLastColumn="0" w:lastRowFirstColumn="0" w:lastRowLastColumn="0"/>
          <w:trHeight w:val="463"/>
          <w:tblHeader/>
        </w:trPr>
        <w:tc>
          <w:tcPr>
            <w:cnfStyle w:val="001000000100" w:firstRow="0" w:lastRow="0" w:firstColumn="1" w:lastColumn="0" w:oddVBand="0" w:evenVBand="0" w:oddHBand="0" w:evenHBand="0" w:firstRowFirstColumn="1" w:firstRowLastColumn="0" w:lastRowFirstColumn="0" w:lastRowLastColumn="0"/>
            <w:tcW w:w="1467" w:type="dxa"/>
            <w:shd w:val="clear" w:color="auto" w:fill="auto"/>
            <w:hideMark/>
          </w:tcPr>
          <w:p w14:paraId="3C3F01FC" w14:textId="77777777" w:rsidR="0033411F" w:rsidRPr="00A1336B" w:rsidRDefault="0033411F">
            <w:pPr>
              <w:rPr>
                <w:rFonts w:eastAsia="Times New Roman" w:cs="Arial"/>
                <w:b w:val="0"/>
                <w:bCs/>
                <w:color w:val="262626" w:themeColor="text1" w:themeTint="D9"/>
                <w:sz w:val="18"/>
                <w:lang w:eastAsia="en-AU"/>
              </w:rPr>
            </w:pPr>
            <w:r w:rsidRPr="00A1336B">
              <w:rPr>
                <w:rFonts w:eastAsia="Times New Roman" w:cs="Arial"/>
                <w:bCs/>
                <w:color w:val="262626" w:themeColor="text1" w:themeTint="D9"/>
                <w:sz w:val="18"/>
                <w:lang w:eastAsia="en-AU"/>
              </w:rPr>
              <w:t> </w:t>
            </w:r>
          </w:p>
        </w:tc>
        <w:tc>
          <w:tcPr>
            <w:tcW w:w="1248" w:type="dxa"/>
            <w:shd w:val="clear" w:color="auto" w:fill="auto"/>
          </w:tcPr>
          <w:p w14:paraId="7882D392" w14:textId="77777777" w:rsidR="0033411F" w:rsidRDefault="42CCB140"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Total</w:t>
            </w:r>
          </w:p>
          <w:p w14:paraId="583BF630" w14:textId="7B28855B" w:rsidR="00380681" w:rsidRPr="00A1336B" w:rsidRDefault="00380681"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Pr>
                <w:rFonts w:eastAsia="Times New Roman" w:cs="Arial"/>
                <w:bCs/>
                <w:color w:val="262626" w:themeColor="text1" w:themeTint="D9"/>
                <w:sz w:val="18"/>
                <w:szCs w:val="18"/>
                <w:lang w:eastAsia="en-AU"/>
              </w:rPr>
              <w:t>(</w:t>
            </w:r>
            <w:r w:rsidRPr="00A1336B">
              <w:rPr>
                <w:rFonts w:eastAsia="Times New Roman" w:cs="Arial"/>
                <w:bCs/>
                <w:color w:val="262626" w:themeColor="text1" w:themeTint="D9"/>
                <w:sz w:val="18"/>
                <w:szCs w:val="18"/>
                <w:lang w:eastAsia="en-AU"/>
              </w:rPr>
              <w:t>%</w:t>
            </w:r>
            <w:r>
              <w:rPr>
                <w:rFonts w:eastAsia="Times New Roman" w:cs="Arial"/>
                <w:bCs/>
                <w:color w:val="262626" w:themeColor="text1" w:themeTint="D9"/>
                <w:sz w:val="18"/>
                <w:szCs w:val="18"/>
                <w:lang w:eastAsia="en-AU"/>
              </w:rPr>
              <w:t>)</w:t>
            </w:r>
          </w:p>
        </w:tc>
        <w:tc>
          <w:tcPr>
            <w:tcW w:w="1248" w:type="dxa"/>
            <w:shd w:val="clear" w:color="auto" w:fill="auto"/>
          </w:tcPr>
          <w:p w14:paraId="43273118" w14:textId="77777777" w:rsidR="0033411F" w:rsidRDefault="00E04E5C"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lang w:eastAsia="en-AU"/>
              </w:rPr>
              <w:t>Study level</w:t>
            </w:r>
            <w:r w:rsidRPr="00A1336B">
              <w:rPr>
                <w:rFonts w:eastAsia="Times New Roman" w:cs="Arial"/>
                <w:b w:val="0"/>
                <w:bCs/>
                <w:color w:val="262626" w:themeColor="text1" w:themeTint="D9"/>
                <w:sz w:val="18"/>
                <w:szCs w:val="18"/>
                <w:lang w:eastAsia="en-AU"/>
              </w:rPr>
              <w:t xml:space="preserve"> </w:t>
            </w:r>
            <w:r w:rsidR="007578E6" w:rsidRPr="00A1336B">
              <w:rPr>
                <w:rFonts w:eastAsia="Times New Roman" w:cs="Arial"/>
                <w:bCs/>
                <w:color w:val="262626" w:themeColor="text1" w:themeTint="D9"/>
                <w:sz w:val="18"/>
                <w:szCs w:val="18"/>
                <w:lang w:eastAsia="en-AU"/>
              </w:rPr>
              <w:t>Undergraduate</w:t>
            </w:r>
          </w:p>
          <w:p w14:paraId="0F6080E2" w14:textId="51934D58" w:rsidR="00380681" w:rsidRPr="00A1336B" w:rsidRDefault="00380681"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Pr>
                <w:rFonts w:eastAsia="Times New Roman" w:cs="Arial"/>
                <w:bCs/>
                <w:color w:val="262626" w:themeColor="text1" w:themeTint="D9"/>
                <w:sz w:val="18"/>
                <w:szCs w:val="18"/>
                <w:lang w:eastAsia="en-AU"/>
              </w:rPr>
              <w:t>(</w:t>
            </w:r>
            <w:r w:rsidRPr="00A1336B">
              <w:rPr>
                <w:rFonts w:eastAsia="Times New Roman" w:cs="Arial"/>
                <w:bCs/>
                <w:color w:val="262626" w:themeColor="text1" w:themeTint="D9"/>
                <w:sz w:val="18"/>
                <w:szCs w:val="18"/>
                <w:lang w:eastAsia="en-AU"/>
              </w:rPr>
              <w:t>%</w:t>
            </w:r>
            <w:r>
              <w:rPr>
                <w:rFonts w:eastAsia="Times New Roman" w:cs="Arial"/>
                <w:bCs/>
                <w:color w:val="262626" w:themeColor="text1" w:themeTint="D9"/>
                <w:sz w:val="18"/>
                <w:szCs w:val="18"/>
                <w:lang w:eastAsia="en-AU"/>
              </w:rPr>
              <w:t>)</w:t>
            </w:r>
          </w:p>
        </w:tc>
        <w:tc>
          <w:tcPr>
            <w:tcW w:w="1249" w:type="dxa"/>
            <w:shd w:val="clear" w:color="auto" w:fill="auto"/>
          </w:tcPr>
          <w:p w14:paraId="29ED9889" w14:textId="77777777" w:rsidR="0033411F" w:rsidRDefault="00E04E5C"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lang w:eastAsia="en-AU"/>
              </w:rPr>
              <w:t>Study level</w:t>
            </w:r>
            <w:r w:rsidRPr="00A1336B">
              <w:rPr>
                <w:rFonts w:eastAsia="Times New Roman" w:cs="Arial"/>
                <w:b w:val="0"/>
                <w:bCs/>
                <w:color w:val="262626" w:themeColor="text1" w:themeTint="D9"/>
                <w:sz w:val="18"/>
                <w:szCs w:val="18"/>
                <w:lang w:eastAsia="en-AU"/>
              </w:rPr>
              <w:t xml:space="preserve"> </w:t>
            </w:r>
            <w:r w:rsidR="007578E6" w:rsidRPr="00A1336B">
              <w:rPr>
                <w:rFonts w:eastAsia="Times New Roman" w:cs="Arial"/>
                <w:bCs/>
                <w:color w:val="262626" w:themeColor="text1" w:themeTint="D9"/>
                <w:sz w:val="18"/>
                <w:szCs w:val="18"/>
                <w:lang w:eastAsia="en-AU"/>
              </w:rPr>
              <w:t>Postgraduate</w:t>
            </w:r>
          </w:p>
          <w:p w14:paraId="043D11BB" w14:textId="1B017EF0" w:rsidR="00380681" w:rsidRPr="00A1336B" w:rsidRDefault="00380681"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Pr>
                <w:rFonts w:eastAsia="Times New Roman" w:cs="Arial"/>
                <w:bCs/>
                <w:color w:val="262626" w:themeColor="text1" w:themeTint="D9"/>
                <w:sz w:val="18"/>
                <w:szCs w:val="18"/>
                <w:lang w:eastAsia="en-AU"/>
              </w:rPr>
              <w:t>(</w:t>
            </w:r>
            <w:r w:rsidRPr="00A1336B">
              <w:rPr>
                <w:rFonts w:eastAsia="Times New Roman" w:cs="Arial"/>
                <w:bCs/>
                <w:color w:val="262626" w:themeColor="text1" w:themeTint="D9"/>
                <w:sz w:val="18"/>
                <w:szCs w:val="18"/>
                <w:lang w:eastAsia="en-AU"/>
              </w:rPr>
              <w:t>%</w:t>
            </w:r>
            <w:r>
              <w:rPr>
                <w:rFonts w:eastAsia="Times New Roman" w:cs="Arial"/>
                <w:bCs/>
                <w:color w:val="262626" w:themeColor="text1" w:themeTint="D9"/>
                <w:sz w:val="18"/>
                <w:szCs w:val="18"/>
                <w:lang w:eastAsia="en-AU"/>
              </w:rPr>
              <w:t>)</w:t>
            </w:r>
          </w:p>
        </w:tc>
        <w:tc>
          <w:tcPr>
            <w:tcW w:w="1248" w:type="dxa"/>
            <w:shd w:val="clear" w:color="auto" w:fill="auto"/>
          </w:tcPr>
          <w:p w14:paraId="12B2C956" w14:textId="75F86162" w:rsidR="0039266B" w:rsidRPr="00A1336B" w:rsidRDefault="00E04E5C"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lang w:eastAsia="en-AU"/>
              </w:rPr>
              <w:t>Mode of attendance</w:t>
            </w:r>
            <w:r w:rsidRPr="00A1336B">
              <w:rPr>
                <w:rFonts w:eastAsia="Times New Roman" w:cs="Arial"/>
                <w:b w:val="0"/>
                <w:bCs/>
                <w:color w:val="262626" w:themeColor="text1" w:themeTint="D9"/>
                <w:sz w:val="18"/>
                <w:szCs w:val="18"/>
                <w:lang w:eastAsia="en-AU"/>
              </w:rPr>
              <w:t xml:space="preserve"> </w:t>
            </w:r>
            <w:r w:rsidR="0039266B" w:rsidRPr="00A1336B">
              <w:rPr>
                <w:rFonts w:eastAsia="Times New Roman" w:cs="Arial"/>
                <w:bCs/>
                <w:color w:val="262626" w:themeColor="text1" w:themeTint="D9"/>
                <w:sz w:val="18"/>
                <w:szCs w:val="18"/>
                <w:lang w:eastAsia="en-AU"/>
              </w:rPr>
              <w:t>Internal</w:t>
            </w:r>
          </w:p>
          <w:p w14:paraId="5CB5CFD7" w14:textId="77777777" w:rsidR="0033411F" w:rsidRDefault="0039266B"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szCs w:val="18"/>
                <w:lang w:eastAsia="en-AU"/>
              </w:rPr>
              <w:t>/multi-mode</w:t>
            </w:r>
          </w:p>
          <w:p w14:paraId="35DDEC2E" w14:textId="45F340C0" w:rsidR="00380681" w:rsidRPr="00A1336B" w:rsidRDefault="00380681"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Pr>
                <w:rFonts w:eastAsia="Times New Roman" w:cs="Arial"/>
                <w:bCs/>
                <w:color w:val="262626" w:themeColor="text1" w:themeTint="D9"/>
                <w:sz w:val="18"/>
                <w:szCs w:val="18"/>
                <w:lang w:eastAsia="en-AU"/>
              </w:rPr>
              <w:t>(</w:t>
            </w:r>
            <w:r w:rsidRPr="00A1336B">
              <w:rPr>
                <w:rFonts w:eastAsia="Times New Roman" w:cs="Arial"/>
                <w:bCs/>
                <w:color w:val="262626" w:themeColor="text1" w:themeTint="D9"/>
                <w:sz w:val="18"/>
                <w:szCs w:val="18"/>
                <w:lang w:eastAsia="en-AU"/>
              </w:rPr>
              <w:t>%</w:t>
            </w:r>
            <w:r>
              <w:rPr>
                <w:rFonts w:eastAsia="Times New Roman" w:cs="Arial"/>
                <w:bCs/>
                <w:color w:val="262626" w:themeColor="text1" w:themeTint="D9"/>
                <w:sz w:val="18"/>
                <w:szCs w:val="18"/>
                <w:lang w:eastAsia="en-AU"/>
              </w:rPr>
              <w:t>)</w:t>
            </w:r>
          </w:p>
        </w:tc>
        <w:tc>
          <w:tcPr>
            <w:tcW w:w="1249" w:type="dxa"/>
            <w:shd w:val="clear" w:color="auto" w:fill="auto"/>
          </w:tcPr>
          <w:p w14:paraId="05FABC40" w14:textId="77777777" w:rsidR="0033411F" w:rsidRDefault="00E04E5C"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lang w:eastAsia="en-AU"/>
              </w:rPr>
              <w:t>Mode of attendance</w:t>
            </w:r>
            <w:r w:rsidRPr="00A1336B">
              <w:rPr>
                <w:rFonts w:eastAsia="Times New Roman" w:cs="Arial"/>
                <w:b w:val="0"/>
                <w:bCs/>
                <w:color w:val="262626" w:themeColor="text1" w:themeTint="D9"/>
                <w:sz w:val="18"/>
                <w:szCs w:val="18"/>
                <w:lang w:eastAsia="en-AU"/>
              </w:rPr>
              <w:t xml:space="preserve"> </w:t>
            </w:r>
            <w:r w:rsidR="0039266B" w:rsidRPr="00A1336B">
              <w:rPr>
                <w:rFonts w:eastAsia="Times New Roman" w:cs="Arial"/>
                <w:bCs/>
                <w:color w:val="262626" w:themeColor="text1" w:themeTint="D9"/>
                <w:sz w:val="18"/>
                <w:szCs w:val="18"/>
                <w:lang w:eastAsia="en-AU"/>
              </w:rPr>
              <w:t>External</w:t>
            </w:r>
          </w:p>
          <w:p w14:paraId="1DBA71DC" w14:textId="7F14A58F" w:rsidR="00380681" w:rsidRPr="00A1336B" w:rsidRDefault="00380681"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Pr>
                <w:rFonts w:eastAsia="Times New Roman" w:cs="Arial"/>
                <w:bCs/>
                <w:color w:val="262626" w:themeColor="text1" w:themeTint="D9"/>
                <w:sz w:val="18"/>
                <w:szCs w:val="18"/>
                <w:lang w:eastAsia="en-AU"/>
              </w:rPr>
              <w:t>(</w:t>
            </w:r>
            <w:r w:rsidRPr="00A1336B">
              <w:rPr>
                <w:rFonts w:eastAsia="Times New Roman" w:cs="Arial"/>
                <w:bCs/>
                <w:color w:val="262626" w:themeColor="text1" w:themeTint="D9"/>
                <w:sz w:val="18"/>
                <w:szCs w:val="18"/>
                <w:lang w:eastAsia="en-AU"/>
              </w:rPr>
              <w:t>%</w:t>
            </w:r>
            <w:r>
              <w:rPr>
                <w:rFonts w:eastAsia="Times New Roman" w:cs="Arial"/>
                <w:bCs/>
                <w:color w:val="262626" w:themeColor="text1" w:themeTint="D9"/>
                <w:sz w:val="18"/>
                <w:szCs w:val="18"/>
                <w:lang w:eastAsia="en-AU"/>
              </w:rPr>
              <w:t>)</w:t>
            </w:r>
          </w:p>
        </w:tc>
        <w:tc>
          <w:tcPr>
            <w:tcW w:w="1248" w:type="dxa"/>
            <w:shd w:val="clear" w:color="auto" w:fill="auto"/>
          </w:tcPr>
          <w:p w14:paraId="5B84BFB5" w14:textId="77777777" w:rsidR="0033411F" w:rsidRDefault="00E04E5C"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lang w:eastAsia="en-AU"/>
              </w:rPr>
              <w:t>Citizenship indicator</w:t>
            </w:r>
            <w:r w:rsidRPr="00A1336B">
              <w:rPr>
                <w:rFonts w:eastAsia="Times New Roman" w:cs="Arial"/>
                <w:b w:val="0"/>
                <w:bCs/>
                <w:color w:val="262626" w:themeColor="text1" w:themeTint="D9"/>
                <w:sz w:val="18"/>
                <w:szCs w:val="18"/>
                <w:lang w:eastAsia="en-AU"/>
              </w:rPr>
              <w:t xml:space="preserve"> </w:t>
            </w:r>
            <w:r w:rsidR="42CCB140" w:rsidRPr="00A1336B">
              <w:rPr>
                <w:rFonts w:eastAsia="Times New Roman" w:cs="Arial"/>
                <w:bCs/>
                <w:color w:val="262626" w:themeColor="text1" w:themeTint="D9"/>
                <w:sz w:val="18"/>
                <w:szCs w:val="18"/>
                <w:lang w:eastAsia="en-AU"/>
              </w:rPr>
              <w:t>Domestic</w:t>
            </w:r>
          </w:p>
          <w:p w14:paraId="14AED3E6" w14:textId="0EBB5ACC" w:rsidR="00380681" w:rsidRPr="00A1336B" w:rsidRDefault="00380681"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Pr>
                <w:rFonts w:eastAsia="Times New Roman" w:cs="Arial"/>
                <w:bCs/>
                <w:color w:val="262626" w:themeColor="text1" w:themeTint="D9"/>
                <w:sz w:val="18"/>
                <w:szCs w:val="18"/>
                <w:lang w:eastAsia="en-AU"/>
              </w:rPr>
              <w:t>(</w:t>
            </w:r>
            <w:r w:rsidRPr="00A1336B">
              <w:rPr>
                <w:rFonts w:eastAsia="Times New Roman" w:cs="Arial"/>
                <w:bCs/>
                <w:color w:val="262626" w:themeColor="text1" w:themeTint="D9"/>
                <w:sz w:val="18"/>
                <w:szCs w:val="18"/>
                <w:lang w:eastAsia="en-AU"/>
              </w:rPr>
              <w:t>%</w:t>
            </w:r>
            <w:r>
              <w:rPr>
                <w:rFonts w:eastAsia="Times New Roman" w:cs="Arial"/>
                <w:bCs/>
                <w:color w:val="262626" w:themeColor="text1" w:themeTint="D9"/>
                <w:sz w:val="18"/>
                <w:szCs w:val="18"/>
                <w:lang w:eastAsia="en-AU"/>
              </w:rPr>
              <w:t>)</w:t>
            </w:r>
          </w:p>
        </w:tc>
        <w:tc>
          <w:tcPr>
            <w:tcW w:w="1249" w:type="dxa"/>
            <w:shd w:val="clear" w:color="auto" w:fill="auto"/>
          </w:tcPr>
          <w:p w14:paraId="5B81C996" w14:textId="77777777" w:rsidR="00380681" w:rsidRDefault="00E04E5C"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sidRPr="00A1336B">
              <w:rPr>
                <w:rFonts w:eastAsia="Times New Roman" w:cs="Arial"/>
                <w:bCs/>
                <w:color w:val="262626" w:themeColor="text1" w:themeTint="D9"/>
                <w:sz w:val="18"/>
                <w:lang w:eastAsia="en-AU"/>
              </w:rPr>
              <w:t>Citizenship indicator</w:t>
            </w:r>
            <w:r w:rsidRPr="00A1336B">
              <w:rPr>
                <w:rFonts w:eastAsia="Times New Roman" w:cs="Arial"/>
                <w:b w:val="0"/>
                <w:bCs/>
                <w:color w:val="262626" w:themeColor="text1" w:themeTint="D9"/>
                <w:sz w:val="18"/>
                <w:szCs w:val="18"/>
                <w:lang w:eastAsia="en-AU"/>
              </w:rPr>
              <w:t xml:space="preserve"> </w:t>
            </w:r>
            <w:r w:rsidR="42CCB140" w:rsidRPr="00A1336B">
              <w:rPr>
                <w:rFonts w:eastAsia="Times New Roman" w:cs="Arial"/>
                <w:bCs/>
                <w:color w:val="262626" w:themeColor="text1" w:themeTint="D9"/>
                <w:sz w:val="18"/>
                <w:szCs w:val="18"/>
                <w:lang w:eastAsia="en-AU"/>
              </w:rPr>
              <w:t>International</w:t>
            </w:r>
            <w:r w:rsidR="00380681">
              <w:rPr>
                <w:rFonts w:eastAsia="Times New Roman" w:cs="Arial"/>
                <w:bCs/>
                <w:color w:val="262626" w:themeColor="text1" w:themeTint="D9"/>
                <w:sz w:val="18"/>
                <w:szCs w:val="18"/>
                <w:lang w:eastAsia="en-AU"/>
              </w:rPr>
              <w:t xml:space="preserve"> </w:t>
            </w:r>
          </w:p>
          <w:p w14:paraId="1203E344" w14:textId="5BA1713B" w:rsidR="0033411F" w:rsidRPr="00A1336B" w:rsidRDefault="00380681" w:rsidP="70FFC2D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262626" w:themeColor="text1" w:themeTint="D9"/>
                <w:sz w:val="18"/>
                <w:szCs w:val="18"/>
                <w:lang w:eastAsia="en-AU"/>
              </w:rPr>
            </w:pPr>
            <w:r>
              <w:rPr>
                <w:rFonts w:eastAsia="Times New Roman" w:cs="Arial"/>
                <w:bCs/>
                <w:color w:val="262626" w:themeColor="text1" w:themeTint="D9"/>
                <w:sz w:val="18"/>
                <w:szCs w:val="18"/>
                <w:lang w:eastAsia="en-AU"/>
              </w:rPr>
              <w:t>(</w:t>
            </w:r>
            <w:r w:rsidRPr="00A1336B">
              <w:rPr>
                <w:rFonts w:eastAsia="Times New Roman" w:cs="Arial"/>
                <w:bCs/>
                <w:color w:val="262626" w:themeColor="text1" w:themeTint="D9"/>
                <w:sz w:val="18"/>
                <w:szCs w:val="18"/>
                <w:lang w:eastAsia="en-AU"/>
              </w:rPr>
              <w:t>%</w:t>
            </w:r>
            <w:r>
              <w:rPr>
                <w:rFonts w:eastAsia="Times New Roman" w:cs="Arial"/>
                <w:bCs/>
                <w:color w:val="262626" w:themeColor="text1" w:themeTint="D9"/>
                <w:sz w:val="18"/>
                <w:szCs w:val="18"/>
                <w:lang w:eastAsia="en-AU"/>
              </w:rPr>
              <w:t>)</w:t>
            </w:r>
          </w:p>
        </w:tc>
      </w:tr>
      <w:tr w:rsidR="00A1336B" w:rsidRPr="00A1336B" w14:paraId="5D6BABB3"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67" w:type="dxa"/>
            <w:shd w:val="clear" w:color="auto" w:fill="auto"/>
            <w:hideMark/>
          </w:tcPr>
          <w:p w14:paraId="4E1ED57A" w14:textId="77777777" w:rsidR="005D06D6" w:rsidRPr="00A1336B" w:rsidRDefault="005D06D6" w:rsidP="005D06D6">
            <w:pPr>
              <w:rPr>
                <w:rFonts w:eastAsia="Times New Roman" w:cs="Arial"/>
                <w:b/>
                <w:color w:val="262626" w:themeColor="text1" w:themeTint="D9"/>
                <w:sz w:val="18"/>
                <w:szCs w:val="18"/>
                <w:lang w:eastAsia="en-AU"/>
              </w:rPr>
            </w:pPr>
            <w:bookmarkStart w:id="495" w:name="_Hlk111634789"/>
            <w:r w:rsidRPr="00A1336B">
              <w:rPr>
                <w:rFonts w:cs="Arial"/>
                <w:b/>
                <w:color w:val="262626" w:themeColor="text1" w:themeTint="D9"/>
                <w:sz w:val="18"/>
                <w:szCs w:val="18"/>
              </w:rPr>
              <w:t>Final response rate</w:t>
            </w:r>
          </w:p>
        </w:tc>
        <w:tc>
          <w:tcPr>
            <w:tcW w:w="1248" w:type="dxa"/>
            <w:shd w:val="clear" w:color="auto" w:fill="auto"/>
          </w:tcPr>
          <w:p w14:paraId="0FF097B1" w14:textId="54B9314E" w:rsidR="005D06D6" w:rsidRPr="00A1336B" w:rsidRDefault="005D06D6"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262626" w:themeColor="text1" w:themeTint="D9"/>
                <w:sz w:val="18"/>
                <w:szCs w:val="18"/>
                <w:highlight w:val="yellow"/>
                <w:lang w:eastAsia="en-AU"/>
              </w:rPr>
            </w:pPr>
            <w:r w:rsidRPr="00A1336B">
              <w:rPr>
                <w:b/>
                <w:color w:val="262626" w:themeColor="text1" w:themeTint="D9"/>
                <w:sz w:val="18"/>
                <w:szCs w:val="18"/>
              </w:rPr>
              <w:t>38.8</w:t>
            </w:r>
          </w:p>
        </w:tc>
        <w:tc>
          <w:tcPr>
            <w:tcW w:w="1248" w:type="dxa"/>
            <w:shd w:val="clear" w:color="auto" w:fill="auto"/>
          </w:tcPr>
          <w:p w14:paraId="1BF82A22" w14:textId="65FFA027" w:rsidR="005D06D6" w:rsidRPr="00A1336B" w:rsidRDefault="005D06D6"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262626" w:themeColor="text1" w:themeTint="D9"/>
                <w:sz w:val="18"/>
                <w:szCs w:val="18"/>
                <w:highlight w:val="yellow"/>
                <w:lang w:eastAsia="en-AU"/>
              </w:rPr>
            </w:pPr>
            <w:r w:rsidRPr="00A1336B">
              <w:rPr>
                <w:b/>
                <w:color w:val="262626" w:themeColor="text1" w:themeTint="D9"/>
                <w:sz w:val="18"/>
                <w:szCs w:val="18"/>
              </w:rPr>
              <w:t>38.6</w:t>
            </w:r>
          </w:p>
        </w:tc>
        <w:tc>
          <w:tcPr>
            <w:tcW w:w="1249" w:type="dxa"/>
            <w:shd w:val="clear" w:color="auto" w:fill="auto"/>
          </w:tcPr>
          <w:p w14:paraId="1A75231C" w14:textId="6BA46882" w:rsidR="005D06D6" w:rsidRPr="00A1336B" w:rsidRDefault="005D06D6"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262626" w:themeColor="text1" w:themeTint="D9"/>
                <w:sz w:val="18"/>
                <w:szCs w:val="18"/>
                <w:highlight w:val="yellow"/>
                <w:lang w:eastAsia="en-AU"/>
              </w:rPr>
            </w:pPr>
            <w:r w:rsidRPr="00A1336B">
              <w:rPr>
                <w:b/>
                <w:color w:val="262626" w:themeColor="text1" w:themeTint="D9"/>
                <w:sz w:val="18"/>
                <w:szCs w:val="18"/>
              </w:rPr>
              <w:t>39.0</w:t>
            </w:r>
          </w:p>
        </w:tc>
        <w:tc>
          <w:tcPr>
            <w:tcW w:w="1248" w:type="dxa"/>
            <w:shd w:val="clear" w:color="auto" w:fill="auto"/>
          </w:tcPr>
          <w:p w14:paraId="1AD0AAF6" w14:textId="6DEC98D8" w:rsidR="005D06D6" w:rsidRPr="00A1336B" w:rsidRDefault="005D06D6"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262626" w:themeColor="text1" w:themeTint="D9"/>
                <w:sz w:val="18"/>
                <w:szCs w:val="18"/>
                <w:highlight w:val="yellow"/>
                <w:lang w:eastAsia="en-AU"/>
              </w:rPr>
            </w:pPr>
            <w:r w:rsidRPr="00A1336B">
              <w:rPr>
                <w:b/>
                <w:color w:val="262626" w:themeColor="text1" w:themeTint="D9"/>
                <w:sz w:val="18"/>
                <w:szCs w:val="18"/>
              </w:rPr>
              <w:t>37.6</w:t>
            </w:r>
          </w:p>
        </w:tc>
        <w:tc>
          <w:tcPr>
            <w:tcW w:w="1249" w:type="dxa"/>
            <w:shd w:val="clear" w:color="auto" w:fill="auto"/>
          </w:tcPr>
          <w:p w14:paraId="523B6546" w14:textId="16E7D4F6" w:rsidR="005D06D6" w:rsidRPr="00A1336B" w:rsidRDefault="005D06D6"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262626" w:themeColor="text1" w:themeTint="D9"/>
                <w:sz w:val="18"/>
                <w:szCs w:val="18"/>
                <w:highlight w:val="yellow"/>
                <w:lang w:eastAsia="en-AU"/>
              </w:rPr>
            </w:pPr>
            <w:r w:rsidRPr="00A1336B">
              <w:rPr>
                <w:b/>
                <w:color w:val="262626" w:themeColor="text1" w:themeTint="D9"/>
                <w:sz w:val="18"/>
                <w:szCs w:val="18"/>
              </w:rPr>
              <w:t>43.7</w:t>
            </w:r>
          </w:p>
        </w:tc>
        <w:tc>
          <w:tcPr>
            <w:tcW w:w="1248" w:type="dxa"/>
            <w:shd w:val="clear" w:color="auto" w:fill="auto"/>
          </w:tcPr>
          <w:p w14:paraId="4BA91A53" w14:textId="7E0B8CF3" w:rsidR="005D06D6" w:rsidRPr="00A1336B" w:rsidRDefault="005D06D6"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262626" w:themeColor="text1" w:themeTint="D9"/>
                <w:sz w:val="18"/>
                <w:szCs w:val="18"/>
                <w:highlight w:val="yellow"/>
                <w:lang w:eastAsia="en-AU"/>
              </w:rPr>
            </w:pPr>
            <w:r w:rsidRPr="00A1336B">
              <w:rPr>
                <w:b/>
                <w:color w:val="262626" w:themeColor="text1" w:themeTint="D9"/>
                <w:sz w:val="18"/>
                <w:szCs w:val="18"/>
              </w:rPr>
              <w:t>41.6</w:t>
            </w:r>
          </w:p>
        </w:tc>
        <w:tc>
          <w:tcPr>
            <w:tcW w:w="1249" w:type="dxa"/>
            <w:shd w:val="clear" w:color="auto" w:fill="auto"/>
          </w:tcPr>
          <w:p w14:paraId="3163D192" w14:textId="417862CF" w:rsidR="005D06D6" w:rsidRPr="00A1336B" w:rsidRDefault="005D06D6"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262626" w:themeColor="text1" w:themeTint="D9"/>
                <w:sz w:val="18"/>
                <w:szCs w:val="18"/>
                <w:highlight w:val="yellow"/>
                <w:lang w:eastAsia="en-AU"/>
              </w:rPr>
            </w:pPr>
            <w:r w:rsidRPr="00A1336B">
              <w:rPr>
                <w:b/>
                <w:color w:val="262626" w:themeColor="text1" w:themeTint="D9"/>
                <w:sz w:val="18"/>
                <w:szCs w:val="18"/>
              </w:rPr>
              <w:t>33.7</w:t>
            </w:r>
          </w:p>
        </w:tc>
      </w:tr>
      <w:bookmarkEnd w:id="495"/>
      <w:tr w:rsidR="00A1336B" w:rsidRPr="00A1336B" w14:paraId="1491A1CA"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67" w:type="dxa"/>
            <w:hideMark/>
          </w:tcPr>
          <w:p w14:paraId="06A6CDD1" w14:textId="77777777" w:rsidR="00A73D48" w:rsidRPr="00A1336B" w:rsidRDefault="00A73D48" w:rsidP="00A73D48">
            <w:pPr>
              <w:rPr>
                <w:rFonts w:eastAsia="Times New Roman" w:cs="Arial"/>
                <w:color w:val="262626" w:themeColor="text1" w:themeTint="D9"/>
                <w:sz w:val="18"/>
                <w:szCs w:val="18"/>
                <w:lang w:eastAsia="en-AU"/>
              </w:rPr>
            </w:pPr>
            <w:r w:rsidRPr="00A1336B">
              <w:rPr>
                <w:rFonts w:cs="Arial"/>
                <w:color w:val="262626" w:themeColor="text1" w:themeTint="D9"/>
                <w:sz w:val="18"/>
                <w:szCs w:val="18"/>
              </w:rPr>
              <w:t>Authentication</w:t>
            </w:r>
          </w:p>
        </w:tc>
        <w:tc>
          <w:tcPr>
            <w:tcW w:w="1248" w:type="dxa"/>
          </w:tcPr>
          <w:p w14:paraId="483291F5" w14:textId="643657F3"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1.1</w:t>
            </w:r>
          </w:p>
        </w:tc>
        <w:tc>
          <w:tcPr>
            <w:tcW w:w="1248" w:type="dxa"/>
          </w:tcPr>
          <w:p w14:paraId="57164556" w14:textId="02532F4E"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1.2</w:t>
            </w:r>
          </w:p>
        </w:tc>
        <w:tc>
          <w:tcPr>
            <w:tcW w:w="1249" w:type="dxa"/>
          </w:tcPr>
          <w:p w14:paraId="0C6ECC36" w14:textId="62495DE1"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1.0</w:t>
            </w:r>
          </w:p>
        </w:tc>
        <w:tc>
          <w:tcPr>
            <w:tcW w:w="1248" w:type="dxa"/>
          </w:tcPr>
          <w:p w14:paraId="119CF089" w14:textId="75B83343"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0.3</w:t>
            </w:r>
          </w:p>
        </w:tc>
        <w:tc>
          <w:tcPr>
            <w:tcW w:w="1249" w:type="dxa"/>
          </w:tcPr>
          <w:p w14:paraId="4CC48518" w14:textId="543B0ABA"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0.4</w:t>
            </w:r>
          </w:p>
        </w:tc>
        <w:tc>
          <w:tcPr>
            <w:tcW w:w="1248" w:type="dxa"/>
          </w:tcPr>
          <w:p w14:paraId="2A32D4F1" w14:textId="303EAE4B"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1.2</w:t>
            </w:r>
          </w:p>
        </w:tc>
        <w:tc>
          <w:tcPr>
            <w:tcW w:w="1249" w:type="dxa"/>
          </w:tcPr>
          <w:p w14:paraId="7B1FF89D" w14:textId="7BA8878C"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1.0</w:t>
            </w:r>
          </w:p>
        </w:tc>
      </w:tr>
      <w:tr w:rsidR="00A1336B" w:rsidRPr="00A1336B" w14:paraId="72F6EA07"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67" w:type="dxa"/>
            <w:shd w:val="clear" w:color="auto" w:fill="auto"/>
          </w:tcPr>
          <w:p w14:paraId="31F87483" w14:textId="77777777" w:rsidR="00A73D48" w:rsidRPr="00A1336B" w:rsidRDefault="00A73D48" w:rsidP="00A73D48">
            <w:pPr>
              <w:rPr>
                <w:rFonts w:eastAsia="Times New Roman" w:cs="Arial"/>
                <w:color w:val="262626" w:themeColor="text1" w:themeTint="D9"/>
                <w:sz w:val="18"/>
                <w:szCs w:val="18"/>
                <w:lang w:eastAsia="en-AU"/>
              </w:rPr>
            </w:pPr>
            <w:r w:rsidRPr="00A1336B">
              <w:rPr>
                <w:rFonts w:cs="Arial"/>
                <w:color w:val="262626" w:themeColor="text1" w:themeTint="D9"/>
                <w:sz w:val="18"/>
                <w:szCs w:val="18"/>
              </w:rPr>
              <w:t>Type in</w:t>
            </w:r>
          </w:p>
        </w:tc>
        <w:tc>
          <w:tcPr>
            <w:tcW w:w="1248" w:type="dxa"/>
            <w:shd w:val="clear" w:color="auto" w:fill="auto"/>
          </w:tcPr>
          <w:p w14:paraId="239A8CEC" w14:textId="77777777"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&lt;0.1</w:t>
            </w:r>
          </w:p>
        </w:tc>
        <w:tc>
          <w:tcPr>
            <w:tcW w:w="1248" w:type="dxa"/>
            <w:shd w:val="clear" w:color="auto" w:fill="auto"/>
          </w:tcPr>
          <w:p w14:paraId="7B1D1093" w14:textId="77777777"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&lt;0.1</w:t>
            </w:r>
          </w:p>
        </w:tc>
        <w:tc>
          <w:tcPr>
            <w:tcW w:w="1249" w:type="dxa"/>
            <w:shd w:val="clear" w:color="auto" w:fill="auto"/>
          </w:tcPr>
          <w:p w14:paraId="2511C540" w14:textId="77777777"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&lt;0.1</w:t>
            </w:r>
          </w:p>
        </w:tc>
        <w:tc>
          <w:tcPr>
            <w:tcW w:w="1248" w:type="dxa"/>
            <w:shd w:val="clear" w:color="auto" w:fill="auto"/>
          </w:tcPr>
          <w:p w14:paraId="35C8E6D1" w14:textId="31ECCA66"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1.0</w:t>
            </w:r>
          </w:p>
        </w:tc>
        <w:tc>
          <w:tcPr>
            <w:tcW w:w="1249" w:type="dxa"/>
            <w:shd w:val="clear" w:color="auto" w:fill="auto"/>
          </w:tcPr>
          <w:p w14:paraId="774BAD19" w14:textId="574D073B"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0.2</w:t>
            </w:r>
          </w:p>
        </w:tc>
        <w:tc>
          <w:tcPr>
            <w:tcW w:w="1248" w:type="dxa"/>
            <w:shd w:val="clear" w:color="auto" w:fill="auto"/>
          </w:tcPr>
          <w:p w14:paraId="2D3C9BBC" w14:textId="77777777"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&lt;0.1</w:t>
            </w:r>
          </w:p>
        </w:tc>
        <w:tc>
          <w:tcPr>
            <w:tcW w:w="1249" w:type="dxa"/>
            <w:shd w:val="clear" w:color="auto" w:fill="auto"/>
          </w:tcPr>
          <w:p w14:paraId="092F3452" w14:textId="068E720E"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&lt;0.1</w:t>
            </w:r>
          </w:p>
        </w:tc>
      </w:tr>
      <w:tr w:rsidR="00A1336B" w:rsidRPr="00A1336B" w14:paraId="59E0932A"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67" w:type="dxa"/>
          </w:tcPr>
          <w:p w14:paraId="057D103F" w14:textId="77777777" w:rsidR="00A73D48" w:rsidRPr="00A1336B" w:rsidRDefault="00A73D48" w:rsidP="00A73D48">
            <w:pPr>
              <w:rPr>
                <w:rFonts w:eastAsia="Times New Roman" w:cs="Arial"/>
                <w:color w:val="262626" w:themeColor="text1" w:themeTint="D9"/>
                <w:sz w:val="18"/>
                <w:szCs w:val="18"/>
                <w:lang w:eastAsia="en-AU"/>
              </w:rPr>
            </w:pPr>
            <w:r w:rsidRPr="00A1336B">
              <w:rPr>
                <w:rFonts w:cs="Arial"/>
                <w:color w:val="262626" w:themeColor="text1" w:themeTint="D9"/>
                <w:sz w:val="18"/>
                <w:szCs w:val="18"/>
              </w:rPr>
              <w:t>Survey link (email)</w:t>
            </w:r>
          </w:p>
        </w:tc>
        <w:tc>
          <w:tcPr>
            <w:tcW w:w="1248" w:type="dxa"/>
          </w:tcPr>
          <w:p w14:paraId="29E5048C" w14:textId="00811BD7"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88.0</w:t>
            </w:r>
          </w:p>
        </w:tc>
        <w:tc>
          <w:tcPr>
            <w:tcW w:w="1248" w:type="dxa"/>
          </w:tcPr>
          <w:p w14:paraId="51EC4986" w14:textId="01E88931"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87.5</w:t>
            </w:r>
          </w:p>
        </w:tc>
        <w:tc>
          <w:tcPr>
            <w:tcW w:w="1249" w:type="dxa"/>
          </w:tcPr>
          <w:p w14:paraId="70CD6B46" w14:textId="4F9A3B61"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88.5</w:t>
            </w:r>
          </w:p>
        </w:tc>
        <w:tc>
          <w:tcPr>
            <w:tcW w:w="1248" w:type="dxa"/>
          </w:tcPr>
          <w:p w14:paraId="13995538" w14:textId="4DD5903D"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87.7</w:t>
            </w:r>
          </w:p>
        </w:tc>
        <w:tc>
          <w:tcPr>
            <w:tcW w:w="1249" w:type="dxa"/>
          </w:tcPr>
          <w:p w14:paraId="7C66F153" w14:textId="6D8869FF"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88.8</w:t>
            </w:r>
          </w:p>
        </w:tc>
        <w:tc>
          <w:tcPr>
            <w:tcW w:w="1248" w:type="dxa"/>
          </w:tcPr>
          <w:p w14:paraId="1444EEE6" w14:textId="011B68B7"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88.2</w:t>
            </w:r>
          </w:p>
        </w:tc>
        <w:tc>
          <w:tcPr>
            <w:tcW w:w="1249" w:type="dxa"/>
          </w:tcPr>
          <w:p w14:paraId="338D96D7" w14:textId="217D1EBA"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87.5</w:t>
            </w:r>
          </w:p>
        </w:tc>
      </w:tr>
      <w:tr w:rsidR="00A1336B" w:rsidRPr="00A1336B" w14:paraId="730DA648"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67" w:type="dxa"/>
            <w:shd w:val="clear" w:color="auto" w:fill="auto"/>
          </w:tcPr>
          <w:p w14:paraId="177AA307" w14:textId="77777777" w:rsidR="00A73D48" w:rsidRPr="00A1336B" w:rsidRDefault="00A73D48" w:rsidP="00A73D48">
            <w:pPr>
              <w:rPr>
                <w:rFonts w:eastAsia="Times New Roman" w:cs="Arial"/>
                <w:color w:val="262626" w:themeColor="text1" w:themeTint="D9"/>
                <w:sz w:val="18"/>
                <w:szCs w:val="18"/>
                <w:lang w:eastAsia="en-AU"/>
              </w:rPr>
            </w:pPr>
            <w:r w:rsidRPr="00A1336B">
              <w:rPr>
                <w:rFonts w:cs="Arial"/>
                <w:color w:val="262626" w:themeColor="text1" w:themeTint="D9"/>
                <w:sz w:val="18"/>
                <w:szCs w:val="18"/>
              </w:rPr>
              <w:t>Survey link (SMS)</w:t>
            </w:r>
          </w:p>
        </w:tc>
        <w:tc>
          <w:tcPr>
            <w:tcW w:w="1248" w:type="dxa"/>
            <w:shd w:val="clear" w:color="auto" w:fill="auto"/>
          </w:tcPr>
          <w:p w14:paraId="56CD052E" w14:textId="10182863"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6.9</w:t>
            </w:r>
          </w:p>
        </w:tc>
        <w:tc>
          <w:tcPr>
            <w:tcW w:w="1248" w:type="dxa"/>
            <w:shd w:val="clear" w:color="auto" w:fill="auto"/>
          </w:tcPr>
          <w:p w14:paraId="124C940C" w14:textId="59A39CDA"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7.4</w:t>
            </w:r>
          </w:p>
        </w:tc>
        <w:tc>
          <w:tcPr>
            <w:tcW w:w="1249" w:type="dxa"/>
            <w:shd w:val="clear" w:color="auto" w:fill="auto"/>
          </w:tcPr>
          <w:p w14:paraId="1ED85E23" w14:textId="4F2A3315"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6.3</w:t>
            </w:r>
          </w:p>
        </w:tc>
        <w:tc>
          <w:tcPr>
            <w:tcW w:w="1248" w:type="dxa"/>
            <w:shd w:val="clear" w:color="auto" w:fill="auto"/>
          </w:tcPr>
          <w:p w14:paraId="6DA02D05" w14:textId="22F81E07"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6.6</w:t>
            </w:r>
          </w:p>
        </w:tc>
        <w:tc>
          <w:tcPr>
            <w:tcW w:w="1249" w:type="dxa"/>
            <w:shd w:val="clear" w:color="auto" w:fill="auto"/>
          </w:tcPr>
          <w:p w14:paraId="34EBFD85" w14:textId="0130E095"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7.7</w:t>
            </w:r>
          </w:p>
        </w:tc>
        <w:tc>
          <w:tcPr>
            <w:tcW w:w="1248" w:type="dxa"/>
            <w:shd w:val="clear" w:color="auto" w:fill="auto"/>
          </w:tcPr>
          <w:p w14:paraId="5C69B5F3" w14:textId="1698C024"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7.7</w:t>
            </w:r>
          </w:p>
        </w:tc>
        <w:tc>
          <w:tcPr>
            <w:tcW w:w="1249" w:type="dxa"/>
            <w:shd w:val="clear" w:color="auto" w:fill="auto"/>
          </w:tcPr>
          <w:p w14:paraId="5E7614ED" w14:textId="64DF46A7"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5.1</w:t>
            </w:r>
          </w:p>
        </w:tc>
      </w:tr>
      <w:tr w:rsidR="00A1336B" w:rsidRPr="00A1336B" w14:paraId="681DFABD"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67" w:type="dxa"/>
            <w:hideMark/>
          </w:tcPr>
          <w:p w14:paraId="6DB0FE5B" w14:textId="77777777" w:rsidR="00A73D48" w:rsidRPr="00A1336B" w:rsidRDefault="00A73D48" w:rsidP="00A73D48">
            <w:pPr>
              <w:rPr>
                <w:rFonts w:eastAsia="Times New Roman" w:cs="Arial"/>
                <w:color w:val="262626" w:themeColor="text1" w:themeTint="D9"/>
                <w:sz w:val="18"/>
                <w:szCs w:val="18"/>
                <w:lang w:eastAsia="en-AU"/>
              </w:rPr>
            </w:pPr>
            <w:r w:rsidRPr="00A1336B">
              <w:rPr>
                <w:rFonts w:cs="Arial"/>
                <w:color w:val="262626" w:themeColor="text1" w:themeTint="D9"/>
                <w:sz w:val="18"/>
                <w:szCs w:val="18"/>
              </w:rPr>
              <w:t>In-field reminder calls</w:t>
            </w:r>
          </w:p>
        </w:tc>
        <w:tc>
          <w:tcPr>
            <w:tcW w:w="1248" w:type="dxa"/>
          </w:tcPr>
          <w:p w14:paraId="3A1ADFF8" w14:textId="5C271700"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2.4</w:t>
            </w:r>
          </w:p>
        </w:tc>
        <w:tc>
          <w:tcPr>
            <w:tcW w:w="1248" w:type="dxa"/>
          </w:tcPr>
          <w:p w14:paraId="340F1120" w14:textId="375526CB"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2.3</w:t>
            </w:r>
          </w:p>
        </w:tc>
        <w:tc>
          <w:tcPr>
            <w:tcW w:w="1249" w:type="dxa"/>
          </w:tcPr>
          <w:p w14:paraId="4110BEE8" w14:textId="101626C1"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2.5</w:t>
            </w:r>
          </w:p>
        </w:tc>
        <w:tc>
          <w:tcPr>
            <w:tcW w:w="1248" w:type="dxa"/>
          </w:tcPr>
          <w:p w14:paraId="3A78B2A8" w14:textId="50764229"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2.3</w:t>
            </w:r>
          </w:p>
        </w:tc>
        <w:tc>
          <w:tcPr>
            <w:tcW w:w="1249" w:type="dxa"/>
          </w:tcPr>
          <w:p w14:paraId="436AB1D8" w14:textId="7C4B967C"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3.0</w:t>
            </w:r>
          </w:p>
        </w:tc>
        <w:tc>
          <w:tcPr>
            <w:tcW w:w="1248" w:type="dxa"/>
          </w:tcPr>
          <w:p w14:paraId="6F358B00" w14:textId="2EBA5538"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1.2</w:t>
            </w:r>
          </w:p>
        </w:tc>
        <w:tc>
          <w:tcPr>
            <w:tcW w:w="1249" w:type="dxa"/>
          </w:tcPr>
          <w:p w14:paraId="74226F8A" w14:textId="458E79ED"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highlight w:val="yellow"/>
                <w:lang w:eastAsia="en-AU"/>
              </w:rPr>
            </w:pPr>
            <w:r w:rsidRPr="00A1336B">
              <w:rPr>
                <w:color w:val="262626" w:themeColor="text1" w:themeTint="D9"/>
                <w:sz w:val="18"/>
                <w:szCs w:val="18"/>
              </w:rPr>
              <w:t>5.0</w:t>
            </w:r>
          </w:p>
        </w:tc>
      </w:tr>
      <w:tr w:rsidR="00A1336B" w:rsidRPr="00A1336B" w14:paraId="45B71ED4" w14:textId="77777777" w:rsidTr="00F21C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67" w:type="dxa"/>
            <w:shd w:val="clear" w:color="auto" w:fill="auto"/>
          </w:tcPr>
          <w:p w14:paraId="61291D5E" w14:textId="77777777" w:rsidR="00A73D48" w:rsidRPr="00A1336B" w:rsidRDefault="00A73D48" w:rsidP="00A73D48">
            <w:pPr>
              <w:rPr>
                <w:rFonts w:eastAsia="Times New Roman" w:cs="Arial"/>
                <w:color w:val="262626" w:themeColor="text1" w:themeTint="D9"/>
                <w:sz w:val="18"/>
                <w:szCs w:val="18"/>
                <w:lang w:eastAsia="en-AU"/>
              </w:rPr>
            </w:pPr>
            <w:r w:rsidRPr="00A1336B">
              <w:rPr>
                <w:rFonts w:cs="Arial"/>
                <w:color w:val="262626" w:themeColor="text1" w:themeTint="D9"/>
                <w:sz w:val="18"/>
                <w:szCs w:val="18"/>
              </w:rPr>
              <w:t>Post-field reminder calls</w:t>
            </w:r>
          </w:p>
        </w:tc>
        <w:tc>
          <w:tcPr>
            <w:tcW w:w="1248" w:type="dxa"/>
            <w:shd w:val="clear" w:color="auto" w:fill="auto"/>
          </w:tcPr>
          <w:p w14:paraId="015890E5" w14:textId="3DA5A8A5"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0.9</w:t>
            </w:r>
          </w:p>
        </w:tc>
        <w:tc>
          <w:tcPr>
            <w:tcW w:w="1248" w:type="dxa"/>
            <w:shd w:val="clear" w:color="auto" w:fill="auto"/>
          </w:tcPr>
          <w:p w14:paraId="3DBB4A54" w14:textId="14DF1A4F"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0.9</w:t>
            </w:r>
          </w:p>
        </w:tc>
        <w:tc>
          <w:tcPr>
            <w:tcW w:w="1249" w:type="dxa"/>
            <w:shd w:val="clear" w:color="auto" w:fill="auto"/>
          </w:tcPr>
          <w:p w14:paraId="551F47A4" w14:textId="1907A2CE"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0.9</w:t>
            </w:r>
          </w:p>
        </w:tc>
        <w:tc>
          <w:tcPr>
            <w:tcW w:w="1248" w:type="dxa"/>
            <w:shd w:val="clear" w:color="auto" w:fill="auto"/>
          </w:tcPr>
          <w:p w14:paraId="2C0C3CB1" w14:textId="716BB688"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0.9</w:t>
            </w:r>
          </w:p>
        </w:tc>
        <w:tc>
          <w:tcPr>
            <w:tcW w:w="1249" w:type="dxa"/>
            <w:shd w:val="clear" w:color="auto" w:fill="auto"/>
          </w:tcPr>
          <w:p w14:paraId="6C810B2B" w14:textId="48A88943"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0.9</w:t>
            </w:r>
          </w:p>
        </w:tc>
        <w:tc>
          <w:tcPr>
            <w:tcW w:w="1248" w:type="dxa"/>
            <w:shd w:val="clear" w:color="auto" w:fill="auto"/>
          </w:tcPr>
          <w:p w14:paraId="2D966BA8" w14:textId="0647781B"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1.0</w:t>
            </w:r>
          </w:p>
        </w:tc>
        <w:tc>
          <w:tcPr>
            <w:tcW w:w="1249" w:type="dxa"/>
            <w:shd w:val="clear" w:color="auto" w:fill="auto"/>
          </w:tcPr>
          <w:p w14:paraId="7EACC965" w14:textId="276FEF5B" w:rsidR="00A73D48" w:rsidRPr="00A1336B" w:rsidRDefault="00A73D48" w:rsidP="00F21C75">
            <w:pPr>
              <w:ind w:right="283"/>
              <w:jc w:val="righ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0.8</w:t>
            </w:r>
          </w:p>
        </w:tc>
      </w:tr>
      <w:tr w:rsidR="00A1336B" w:rsidRPr="00A1336B" w14:paraId="5761B9C6" w14:textId="77777777" w:rsidTr="00F21C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67" w:type="dxa"/>
          </w:tcPr>
          <w:p w14:paraId="1D267DAA" w14:textId="77777777" w:rsidR="00A73D48" w:rsidRPr="00A1336B" w:rsidRDefault="00A73D48" w:rsidP="00A73D48">
            <w:pPr>
              <w:rPr>
                <w:rFonts w:cs="Arial"/>
                <w:color w:val="262626" w:themeColor="text1" w:themeTint="D9"/>
                <w:sz w:val="18"/>
                <w:szCs w:val="18"/>
              </w:rPr>
            </w:pPr>
            <w:r w:rsidRPr="00A1336B">
              <w:rPr>
                <w:rFonts w:cs="Arial"/>
                <w:color w:val="262626" w:themeColor="text1" w:themeTint="D9"/>
                <w:sz w:val="18"/>
                <w:szCs w:val="18"/>
              </w:rPr>
              <w:t>SMS fee-for-service</w:t>
            </w:r>
          </w:p>
        </w:tc>
        <w:tc>
          <w:tcPr>
            <w:tcW w:w="1248" w:type="dxa"/>
          </w:tcPr>
          <w:p w14:paraId="68AFA3A5" w14:textId="4AA65D98"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0.7</w:t>
            </w:r>
          </w:p>
        </w:tc>
        <w:tc>
          <w:tcPr>
            <w:tcW w:w="1248" w:type="dxa"/>
          </w:tcPr>
          <w:p w14:paraId="3525D652" w14:textId="1179A6C8"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0.6</w:t>
            </w:r>
          </w:p>
        </w:tc>
        <w:tc>
          <w:tcPr>
            <w:tcW w:w="1249" w:type="dxa"/>
          </w:tcPr>
          <w:p w14:paraId="079BD86A" w14:textId="330326D1"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0.8</w:t>
            </w:r>
          </w:p>
        </w:tc>
        <w:tc>
          <w:tcPr>
            <w:tcW w:w="1248" w:type="dxa"/>
          </w:tcPr>
          <w:p w14:paraId="00CA1F12" w14:textId="091F769A"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0.7</w:t>
            </w:r>
          </w:p>
        </w:tc>
        <w:tc>
          <w:tcPr>
            <w:tcW w:w="1249" w:type="dxa"/>
          </w:tcPr>
          <w:p w14:paraId="6516B0BB" w14:textId="348C1101"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0.7</w:t>
            </w:r>
          </w:p>
        </w:tc>
        <w:tc>
          <w:tcPr>
            <w:tcW w:w="1248" w:type="dxa"/>
          </w:tcPr>
          <w:p w14:paraId="3286E2CF" w14:textId="230D3DDE"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0.7</w:t>
            </w:r>
          </w:p>
        </w:tc>
        <w:tc>
          <w:tcPr>
            <w:tcW w:w="1249" w:type="dxa"/>
          </w:tcPr>
          <w:p w14:paraId="7BB7DB37" w14:textId="1F4714AA" w:rsidR="00A73D48" w:rsidRPr="00A1336B" w:rsidRDefault="00A73D48" w:rsidP="00F21C75">
            <w:pPr>
              <w:ind w:right="283"/>
              <w:jc w:val="righ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18"/>
                <w:highlight w:val="yellow"/>
              </w:rPr>
            </w:pPr>
            <w:r w:rsidRPr="00A1336B">
              <w:rPr>
                <w:color w:val="262626" w:themeColor="text1" w:themeTint="D9"/>
                <w:sz w:val="18"/>
                <w:szCs w:val="18"/>
              </w:rPr>
              <w:t>0.6</w:t>
            </w:r>
          </w:p>
        </w:tc>
      </w:tr>
    </w:tbl>
    <w:p w14:paraId="5B20D73D" w14:textId="54A7D405" w:rsidR="0033411F" w:rsidRPr="00A1336B" w:rsidRDefault="0033411F" w:rsidP="0033411F">
      <w:pPr>
        <w:pStyle w:val="Body"/>
        <w:spacing w:before="240"/>
        <w:rPr>
          <w:color w:val="262626" w:themeColor="text1" w:themeTint="D9"/>
        </w:rPr>
      </w:pPr>
      <w:r w:rsidRPr="00A1336B">
        <w:rPr>
          <w:color w:val="262626" w:themeColor="text1" w:themeTint="D9"/>
        </w:rPr>
        <w:t xml:space="preserve">It should be noted that only completed surveys directly attributable to the in-field reminder calls, post-field reminder calls and SMS are recorded as such in </w:t>
      </w:r>
      <w:r w:rsidRPr="00A1336B">
        <w:rPr>
          <w:color w:val="262626" w:themeColor="text1" w:themeTint="D9"/>
          <w:shd w:val="clear" w:color="auto" w:fill="E6E6E6"/>
        </w:rPr>
        <w:fldChar w:fldCharType="begin"/>
      </w:r>
      <w:r w:rsidRPr="00A1336B">
        <w:rPr>
          <w:color w:val="262626" w:themeColor="text1" w:themeTint="D9"/>
        </w:rPr>
        <w:instrText xml:space="preserve"> REF _Ref20380307 \h  \* MERGEFORMAT </w:instrText>
      </w:r>
      <w:r w:rsidRPr="00A1336B">
        <w:rPr>
          <w:color w:val="262626" w:themeColor="text1" w:themeTint="D9"/>
          <w:shd w:val="clear" w:color="auto" w:fill="E6E6E6"/>
        </w:rPr>
      </w:r>
      <w:r w:rsidRPr="00A1336B">
        <w:rPr>
          <w:color w:val="262626" w:themeColor="text1" w:themeTint="D9"/>
          <w:shd w:val="clear" w:color="auto" w:fill="E6E6E6"/>
        </w:rPr>
        <w:fldChar w:fldCharType="separate"/>
      </w:r>
      <w:r w:rsidR="00A70B8B" w:rsidRPr="00A1336B">
        <w:rPr>
          <w:noProof/>
          <w:color w:val="262626" w:themeColor="text1" w:themeTint="D9"/>
        </w:rPr>
        <w:t>Table</w:t>
      </w:r>
      <w:r w:rsidR="00A70B8B" w:rsidRPr="00A1336B">
        <w:rPr>
          <w:color w:val="262626" w:themeColor="text1" w:themeTint="D9"/>
        </w:rPr>
        <w:t xml:space="preserve"> </w:t>
      </w:r>
      <w:r w:rsidR="00A70B8B" w:rsidRPr="00A1336B">
        <w:rPr>
          <w:noProof/>
          <w:color w:val="262626" w:themeColor="text1" w:themeTint="D9"/>
        </w:rPr>
        <w:t>17</w:t>
      </w:r>
      <w:r w:rsidRPr="00A1336B">
        <w:rPr>
          <w:color w:val="262626" w:themeColor="text1" w:themeTint="D9"/>
          <w:shd w:val="clear" w:color="auto" w:fill="E6E6E6"/>
        </w:rPr>
        <w:fldChar w:fldCharType="end"/>
      </w:r>
      <w:r w:rsidRPr="00A1336B">
        <w:rPr>
          <w:color w:val="262626" w:themeColor="text1" w:themeTint="D9"/>
        </w:rPr>
        <w:t>. It is possible that, for example, reminder call activity may prompt a graduate to click on the direct survey link in an email they had previously received. In this context, the analysis presented should only be considered indicative. It should also be noted that the opportunity to complete via each method was not necessarily equal between sub-groups.</w:t>
      </w:r>
    </w:p>
    <w:p w14:paraId="15EE3819" w14:textId="77777777" w:rsidR="0033411F" w:rsidRPr="00A1336B" w:rsidRDefault="0033411F" w:rsidP="6B7FB435">
      <w:pPr>
        <w:pStyle w:val="Heading2"/>
        <w:rPr>
          <w:color w:val="262626" w:themeColor="text1" w:themeTint="D9"/>
        </w:rPr>
      </w:pPr>
      <w:bookmarkStart w:id="496" w:name="_Toc515532176"/>
      <w:bookmarkStart w:id="497" w:name="_Toc79661975"/>
      <w:bookmarkStart w:id="498" w:name="_Toc143606917"/>
      <w:bookmarkStart w:id="499" w:name="_Toc155691999"/>
      <w:bookmarkStart w:id="500" w:name="_Toc190258095"/>
      <w:bookmarkStart w:id="501" w:name="_Toc205462383"/>
      <w:bookmarkStart w:id="502" w:name="_Toc214052705"/>
      <w:bookmarkEnd w:id="451"/>
      <w:bookmarkEnd w:id="489"/>
      <w:r w:rsidRPr="00A1336B">
        <w:rPr>
          <w:color w:val="262626" w:themeColor="text1" w:themeTint="D9"/>
        </w:rPr>
        <w:t>Sample retention for GOS-L</w:t>
      </w:r>
      <w:bookmarkEnd w:id="496"/>
      <w:bookmarkEnd w:id="497"/>
      <w:bookmarkEnd w:id="498"/>
      <w:bookmarkEnd w:id="499"/>
      <w:bookmarkEnd w:id="500"/>
      <w:bookmarkEnd w:id="501"/>
      <w:bookmarkEnd w:id="502"/>
    </w:p>
    <w:p w14:paraId="6EEAD100" w14:textId="4F955D6E" w:rsidR="0033411F" w:rsidRPr="00A1336B" w:rsidRDefault="0033411F" w:rsidP="0033411F">
      <w:pPr>
        <w:pStyle w:val="Body"/>
        <w:rPr>
          <w:color w:val="262626" w:themeColor="text1" w:themeTint="D9"/>
        </w:rPr>
      </w:pPr>
      <w:r w:rsidRPr="00A1336B">
        <w:rPr>
          <w:color w:val="262626" w:themeColor="text1" w:themeTint="D9"/>
        </w:rPr>
        <w:t xml:space="preserve">Graduates were generally open to being contacted for future research across all </w:t>
      </w:r>
      <w:r w:rsidR="0E781E29" w:rsidRPr="00A1336B">
        <w:rPr>
          <w:color w:val="262626" w:themeColor="text1" w:themeTint="D9"/>
        </w:rPr>
        <w:t>202</w:t>
      </w:r>
      <w:r w:rsidR="7C55E6DB" w:rsidRPr="00A1336B">
        <w:rPr>
          <w:color w:val="262626" w:themeColor="text1" w:themeTint="D9"/>
        </w:rPr>
        <w:t>5</w:t>
      </w:r>
      <w:r w:rsidRPr="00A1336B">
        <w:rPr>
          <w:color w:val="262626" w:themeColor="text1" w:themeTint="D9"/>
        </w:rPr>
        <w:t xml:space="preserve"> GOS collection rounds, which is the point at which the sample is built for the Graduate Outcomes Survey – Longitudinal (GOS-L). </w:t>
      </w:r>
    </w:p>
    <w:p w14:paraId="4160D680" w14:textId="27FAA8D7" w:rsidR="0033411F" w:rsidRPr="00A1336B" w:rsidRDefault="0033411F" w:rsidP="0033411F">
      <w:pPr>
        <w:pStyle w:val="Body"/>
        <w:spacing w:before="0"/>
        <w:rPr>
          <w:color w:val="262626" w:themeColor="text1" w:themeTint="D9"/>
        </w:rPr>
      </w:pPr>
      <w:r w:rsidRPr="00A1336B">
        <w:rPr>
          <w:color w:val="262626" w:themeColor="text1" w:themeTint="D9"/>
        </w:rPr>
        <w:lastRenderedPageBreak/>
        <w:t xml:space="preserve">As shown in </w:t>
      </w:r>
      <w:r w:rsidR="3F033FCB" w:rsidRPr="00A1336B">
        <w:rPr>
          <w:color w:val="262626" w:themeColor="text1" w:themeTint="D9"/>
        </w:rPr>
        <w:t>Tab</w:t>
      </w:r>
      <w:r w:rsidR="21929E5C" w:rsidRPr="00A1336B">
        <w:rPr>
          <w:color w:val="262626" w:themeColor="text1" w:themeTint="D9"/>
        </w:rPr>
        <w:t>l</w:t>
      </w:r>
      <w:r w:rsidR="3F033FCB" w:rsidRPr="00A1336B">
        <w:rPr>
          <w:color w:val="262626" w:themeColor="text1" w:themeTint="D9"/>
        </w:rPr>
        <w:t>e 19</w:t>
      </w:r>
      <w:r w:rsidR="5D5D8CA9" w:rsidRPr="00A1336B">
        <w:rPr>
          <w:color w:val="262626" w:themeColor="text1" w:themeTint="D9"/>
        </w:rPr>
        <w:t>,</w:t>
      </w:r>
      <w:r w:rsidRPr="00A1336B">
        <w:rPr>
          <w:color w:val="262626" w:themeColor="text1" w:themeTint="D9"/>
        </w:rPr>
        <w:t xml:space="preserve"> a total of </w:t>
      </w:r>
      <w:r w:rsidR="4B2A88ED" w:rsidRPr="00A1336B">
        <w:rPr>
          <w:color w:val="262626" w:themeColor="text1" w:themeTint="D9"/>
        </w:rPr>
        <w:t>71</w:t>
      </w:r>
      <w:r w:rsidR="00BE2E35" w:rsidRPr="00A1336B">
        <w:rPr>
          <w:color w:val="262626" w:themeColor="text1" w:themeTint="D9"/>
        </w:rPr>
        <w:t>,867</w:t>
      </w:r>
      <w:r w:rsidR="00BE5655" w:rsidRPr="00A1336B">
        <w:rPr>
          <w:color w:val="262626" w:themeColor="text1" w:themeTint="D9"/>
        </w:rPr>
        <w:t xml:space="preserve"> </w:t>
      </w:r>
      <w:r w:rsidRPr="00A1336B">
        <w:rPr>
          <w:color w:val="262626" w:themeColor="text1" w:themeTint="D9"/>
        </w:rPr>
        <w:t>graduates, or more than half (5</w:t>
      </w:r>
      <w:r w:rsidR="00BE5655" w:rsidRPr="00A1336B">
        <w:rPr>
          <w:color w:val="262626" w:themeColor="text1" w:themeTint="D9"/>
        </w:rPr>
        <w:t>4.4</w:t>
      </w:r>
      <w:r w:rsidRPr="00A1336B">
        <w:rPr>
          <w:color w:val="262626" w:themeColor="text1" w:themeTint="D9"/>
        </w:rPr>
        <w:t xml:space="preserve"> per cent) of all GOS completes, agreed to be contacted for future research purposes. This level of agreement </w:t>
      </w:r>
      <w:r w:rsidR="00BE5655" w:rsidRPr="00A1336B">
        <w:rPr>
          <w:color w:val="262626" w:themeColor="text1" w:themeTint="D9"/>
        </w:rPr>
        <w:t xml:space="preserve">improved </w:t>
      </w:r>
      <w:r w:rsidRPr="00A1336B">
        <w:rPr>
          <w:color w:val="262626" w:themeColor="text1" w:themeTint="D9"/>
        </w:rPr>
        <w:t>in 202</w:t>
      </w:r>
      <w:r w:rsidR="00BE5655" w:rsidRPr="00A1336B">
        <w:rPr>
          <w:color w:val="262626" w:themeColor="text1" w:themeTint="D9"/>
        </w:rPr>
        <w:t>5</w:t>
      </w:r>
      <w:r w:rsidRPr="00A1336B">
        <w:rPr>
          <w:color w:val="262626" w:themeColor="text1" w:themeTint="D9"/>
        </w:rPr>
        <w:t xml:space="preserve"> compared to</w:t>
      </w:r>
      <w:r w:rsidR="00BE5655" w:rsidRPr="00A1336B">
        <w:rPr>
          <w:color w:val="262626" w:themeColor="text1" w:themeTint="D9"/>
        </w:rPr>
        <w:t xml:space="preserve"> 2024 (53.1 per cent)</w:t>
      </w:r>
      <w:r w:rsidRPr="00A1336B">
        <w:rPr>
          <w:color w:val="262626" w:themeColor="text1" w:themeTint="D9"/>
        </w:rPr>
        <w:t xml:space="preserve">. Improved understanding of factors correlated with consent to recontact should remain an area of interest to achieve further growth of the GOS-L sample base. </w:t>
      </w:r>
    </w:p>
    <w:p w14:paraId="3B11BCC0" w14:textId="2C7E0A1E" w:rsidR="0033411F" w:rsidRPr="00A1336B" w:rsidRDefault="0071284E" w:rsidP="00A1336B">
      <w:pPr>
        <w:pStyle w:val="Caption"/>
      </w:pPr>
      <w:bookmarkStart w:id="503" w:name="_Toc461723925"/>
      <w:bookmarkStart w:id="504" w:name="_Toc515114036"/>
      <w:bookmarkStart w:id="505" w:name="_Toc153986967"/>
      <w:bookmarkStart w:id="506" w:name="_Toc190191020"/>
      <w:bookmarkStart w:id="507" w:name="_Toc214281142"/>
      <w:r w:rsidRPr="00A1336B">
        <w:t xml:space="preserve">Table </w:t>
      </w:r>
      <w:fldSimple w:instr=" SEQ Table \* ARABIC ">
        <w:r w:rsidRPr="00A1336B">
          <w:rPr>
            <w:noProof/>
          </w:rPr>
          <w:t>24</w:t>
        </w:r>
      </w:fldSimple>
      <w:r w:rsidR="0033411F" w:rsidRPr="00A1336B">
        <w:tab/>
        <w:t>Graduate responses to further contact for GOS-L</w:t>
      </w:r>
      <w:bookmarkEnd w:id="503"/>
      <w:bookmarkEnd w:id="504"/>
      <w:bookmarkEnd w:id="505"/>
      <w:bookmarkEnd w:id="506"/>
      <w:bookmarkEnd w:id="507"/>
    </w:p>
    <w:tbl>
      <w:tblPr>
        <w:tblStyle w:val="SRC"/>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02"/>
        <w:gridCol w:w="1102"/>
        <w:gridCol w:w="1103"/>
        <w:gridCol w:w="1102"/>
        <w:gridCol w:w="1102"/>
        <w:gridCol w:w="1103"/>
        <w:gridCol w:w="1102"/>
        <w:gridCol w:w="1103"/>
      </w:tblGrid>
      <w:tr w:rsidR="00A1336B" w:rsidRPr="00A1336B" w14:paraId="1EBA8B2D" w14:textId="77777777" w:rsidTr="00AB4F0C">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31CEBB67" w14:textId="77777777" w:rsidR="00A1336B" w:rsidRPr="00A1336B" w:rsidRDefault="00A1336B" w:rsidP="00A1336B">
            <w:pPr>
              <w:jc w:val="left"/>
              <w:rPr>
                <w:rFonts w:eastAsia="Times New Roman" w:cs="Arial"/>
                <w:color w:val="262626" w:themeColor="text1" w:themeTint="D9"/>
                <w:sz w:val="18"/>
                <w:lang w:eastAsia="en-AU"/>
              </w:rPr>
            </w:pPr>
            <w:r w:rsidRPr="00A1336B">
              <w:rPr>
                <w:rFonts w:eastAsia="Times New Roman" w:cs="Arial"/>
                <w:color w:val="262626" w:themeColor="text1" w:themeTint="D9"/>
                <w:sz w:val="18"/>
                <w:lang w:eastAsia="en-AU"/>
              </w:rPr>
              <w:t>Sample retention phase</w:t>
            </w:r>
          </w:p>
          <w:p w14:paraId="6214DA50" w14:textId="77777777" w:rsidR="00E04E5C" w:rsidRPr="00A1336B" w:rsidRDefault="00E04E5C" w:rsidP="00E04E5C">
            <w:pPr>
              <w:rPr>
                <w:rFonts w:eastAsia="Times New Roman" w:cs="Arial"/>
                <w:color w:val="262626" w:themeColor="text1" w:themeTint="D9"/>
                <w:sz w:val="18"/>
                <w:lang w:eastAsia="en-AU"/>
              </w:rPr>
            </w:pPr>
          </w:p>
        </w:tc>
        <w:tc>
          <w:tcPr>
            <w:tcW w:w="1102" w:type="dxa"/>
            <w:shd w:val="clear" w:color="auto" w:fill="auto"/>
            <w:hideMark/>
          </w:tcPr>
          <w:p w14:paraId="21026E11" w14:textId="77777777"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Collection round</w:t>
            </w:r>
          </w:p>
          <w:p w14:paraId="55081CFB" w14:textId="5B3BC4CA"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 xml:space="preserve">2024 November </w:t>
            </w:r>
            <w:r w:rsidR="00AB4F0C">
              <w:rPr>
                <w:rFonts w:eastAsia="Times New Roman" w:cs="Arial"/>
                <w:color w:val="262626" w:themeColor="text1" w:themeTint="D9"/>
                <w:sz w:val="18"/>
                <w:lang w:eastAsia="en-AU"/>
              </w:rPr>
              <w:t>(</w:t>
            </w:r>
            <w:r w:rsidRPr="00A1336B">
              <w:rPr>
                <w:rFonts w:eastAsia="Times New Roman" w:cs="Arial"/>
                <w:color w:val="262626" w:themeColor="text1" w:themeTint="D9"/>
                <w:sz w:val="18"/>
                <w:lang w:eastAsia="en-AU"/>
              </w:rPr>
              <w:t>n</w:t>
            </w:r>
            <w:r w:rsidR="00AB4F0C">
              <w:rPr>
                <w:rFonts w:eastAsia="Times New Roman" w:cs="Arial"/>
                <w:color w:val="262626" w:themeColor="text1" w:themeTint="D9"/>
                <w:sz w:val="18"/>
                <w:lang w:eastAsia="en-AU"/>
              </w:rPr>
              <w:t>)</w:t>
            </w:r>
          </w:p>
        </w:tc>
        <w:tc>
          <w:tcPr>
            <w:tcW w:w="1102" w:type="dxa"/>
            <w:shd w:val="clear" w:color="auto" w:fill="auto"/>
            <w:hideMark/>
          </w:tcPr>
          <w:p w14:paraId="7A45D70D" w14:textId="77777777"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Collection round</w:t>
            </w:r>
          </w:p>
          <w:p w14:paraId="334CB4EE" w14:textId="621C53C9"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 xml:space="preserve">2024 November </w:t>
            </w:r>
            <w:r w:rsidR="00AB4F0C">
              <w:rPr>
                <w:rFonts w:eastAsia="Times New Roman" w:cs="Arial"/>
                <w:color w:val="262626" w:themeColor="text1" w:themeTint="D9"/>
                <w:sz w:val="18"/>
                <w:lang w:eastAsia="en-AU"/>
              </w:rPr>
              <w:t>(</w:t>
            </w:r>
            <w:r w:rsidRPr="00A1336B">
              <w:rPr>
                <w:rFonts w:eastAsia="Times New Roman" w:cs="Arial"/>
                <w:color w:val="262626" w:themeColor="text1" w:themeTint="D9"/>
                <w:sz w:val="18"/>
                <w:lang w:eastAsia="en-AU"/>
              </w:rPr>
              <w:t>%</w:t>
            </w:r>
            <w:r w:rsidR="00AB4F0C">
              <w:rPr>
                <w:rFonts w:eastAsia="Times New Roman" w:cs="Arial"/>
                <w:color w:val="262626" w:themeColor="text1" w:themeTint="D9"/>
                <w:sz w:val="18"/>
                <w:lang w:eastAsia="en-AU"/>
              </w:rPr>
              <w:t>)</w:t>
            </w:r>
          </w:p>
        </w:tc>
        <w:tc>
          <w:tcPr>
            <w:tcW w:w="1103" w:type="dxa"/>
            <w:shd w:val="clear" w:color="auto" w:fill="auto"/>
            <w:hideMark/>
          </w:tcPr>
          <w:p w14:paraId="43A615D0" w14:textId="77777777"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Collection round</w:t>
            </w:r>
          </w:p>
          <w:p w14:paraId="20C5EFF2" w14:textId="286F0C6A"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2025 February</w:t>
            </w:r>
          </w:p>
        </w:tc>
        <w:tc>
          <w:tcPr>
            <w:tcW w:w="1102" w:type="dxa"/>
            <w:shd w:val="clear" w:color="auto" w:fill="auto"/>
            <w:hideMark/>
          </w:tcPr>
          <w:p w14:paraId="6E1CF3A7" w14:textId="77777777"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Collection round</w:t>
            </w:r>
          </w:p>
          <w:p w14:paraId="6492D674" w14:textId="56CE235B"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2025 February</w:t>
            </w:r>
          </w:p>
        </w:tc>
        <w:tc>
          <w:tcPr>
            <w:tcW w:w="1102" w:type="dxa"/>
            <w:shd w:val="clear" w:color="auto" w:fill="auto"/>
            <w:hideMark/>
          </w:tcPr>
          <w:p w14:paraId="05ED796D" w14:textId="77777777"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Collection round</w:t>
            </w:r>
          </w:p>
          <w:p w14:paraId="7039FB2D" w14:textId="5C3BB1A7"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 xml:space="preserve">2025 May </w:t>
            </w:r>
            <w:r w:rsidR="00AB4F0C">
              <w:rPr>
                <w:rFonts w:eastAsia="Times New Roman" w:cs="Arial"/>
                <w:color w:val="262626" w:themeColor="text1" w:themeTint="D9"/>
                <w:sz w:val="18"/>
                <w:lang w:eastAsia="en-AU"/>
              </w:rPr>
              <w:t>(</w:t>
            </w:r>
            <w:r w:rsidR="00AB4F0C" w:rsidRPr="00A1336B">
              <w:rPr>
                <w:rFonts w:eastAsia="Times New Roman" w:cs="Arial"/>
                <w:color w:val="262626" w:themeColor="text1" w:themeTint="D9"/>
                <w:sz w:val="18"/>
                <w:lang w:eastAsia="en-AU"/>
              </w:rPr>
              <w:t>n</w:t>
            </w:r>
            <w:r w:rsidR="00AB4F0C">
              <w:rPr>
                <w:rFonts w:eastAsia="Times New Roman" w:cs="Arial"/>
                <w:color w:val="262626" w:themeColor="text1" w:themeTint="D9"/>
                <w:sz w:val="18"/>
                <w:lang w:eastAsia="en-AU"/>
              </w:rPr>
              <w:t>)</w:t>
            </w:r>
          </w:p>
        </w:tc>
        <w:tc>
          <w:tcPr>
            <w:tcW w:w="1103" w:type="dxa"/>
            <w:shd w:val="clear" w:color="auto" w:fill="auto"/>
            <w:hideMark/>
          </w:tcPr>
          <w:p w14:paraId="1262260C" w14:textId="77777777"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Collection round</w:t>
            </w:r>
          </w:p>
          <w:p w14:paraId="7B65E1C8" w14:textId="6A3C37A7"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 xml:space="preserve">2025 May </w:t>
            </w:r>
            <w:r w:rsidR="00AB4F0C">
              <w:rPr>
                <w:rFonts w:eastAsia="Times New Roman" w:cs="Arial"/>
                <w:color w:val="262626" w:themeColor="text1" w:themeTint="D9"/>
                <w:sz w:val="18"/>
                <w:lang w:eastAsia="en-AU"/>
              </w:rPr>
              <w:t>(</w:t>
            </w:r>
            <w:r w:rsidR="00AB4F0C" w:rsidRPr="00A1336B">
              <w:rPr>
                <w:rFonts w:eastAsia="Times New Roman" w:cs="Arial"/>
                <w:color w:val="262626" w:themeColor="text1" w:themeTint="D9"/>
                <w:sz w:val="18"/>
                <w:lang w:eastAsia="en-AU"/>
              </w:rPr>
              <w:t>%</w:t>
            </w:r>
            <w:r w:rsidR="00AB4F0C">
              <w:rPr>
                <w:rFonts w:eastAsia="Times New Roman" w:cs="Arial"/>
                <w:color w:val="262626" w:themeColor="text1" w:themeTint="D9"/>
                <w:sz w:val="18"/>
                <w:lang w:eastAsia="en-AU"/>
              </w:rPr>
              <w:t>)</w:t>
            </w:r>
          </w:p>
        </w:tc>
        <w:tc>
          <w:tcPr>
            <w:tcW w:w="1102" w:type="dxa"/>
            <w:shd w:val="clear" w:color="auto" w:fill="auto"/>
            <w:hideMark/>
          </w:tcPr>
          <w:p w14:paraId="6EC000F9" w14:textId="77777777"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Collection round</w:t>
            </w:r>
          </w:p>
          <w:p w14:paraId="0E93C05A" w14:textId="0EB32065"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 xml:space="preserve">Total </w:t>
            </w:r>
            <w:r w:rsidR="00AB4F0C">
              <w:rPr>
                <w:rFonts w:eastAsia="Times New Roman" w:cs="Arial"/>
                <w:color w:val="262626" w:themeColor="text1" w:themeTint="D9"/>
                <w:sz w:val="18"/>
                <w:lang w:eastAsia="en-AU"/>
              </w:rPr>
              <w:t>(</w:t>
            </w:r>
            <w:r w:rsidR="00AB4F0C" w:rsidRPr="00A1336B">
              <w:rPr>
                <w:rFonts w:eastAsia="Times New Roman" w:cs="Arial"/>
                <w:color w:val="262626" w:themeColor="text1" w:themeTint="D9"/>
                <w:sz w:val="18"/>
                <w:lang w:eastAsia="en-AU"/>
              </w:rPr>
              <w:t>n</w:t>
            </w:r>
            <w:r w:rsidR="00AB4F0C">
              <w:rPr>
                <w:rFonts w:eastAsia="Times New Roman" w:cs="Arial"/>
                <w:color w:val="262626" w:themeColor="text1" w:themeTint="D9"/>
                <w:sz w:val="18"/>
                <w:lang w:eastAsia="en-AU"/>
              </w:rPr>
              <w:t>)</w:t>
            </w:r>
          </w:p>
        </w:tc>
        <w:tc>
          <w:tcPr>
            <w:tcW w:w="1103" w:type="dxa"/>
            <w:shd w:val="clear" w:color="auto" w:fill="auto"/>
            <w:hideMark/>
          </w:tcPr>
          <w:p w14:paraId="75302FAC" w14:textId="77777777"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Collection round</w:t>
            </w:r>
          </w:p>
          <w:p w14:paraId="5546F890" w14:textId="770C0EC1" w:rsidR="00E04E5C" w:rsidRPr="00A1336B" w:rsidRDefault="00E04E5C" w:rsidP="00E04E5C">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262626" w:themeColor="text1" w:themeTint="D9"/>
                <w:sz w:val="18"/>
                <w:lang w:eastAsia="en-AU"/>
              </w:rPr>
            </w:pPr>
            <w:r w:rsidRPr="00A1336B">
              <w:rPr>
                <w:rFonts w:eastAsia="Times New Roman" w:cs="Arial"/>
                <w:color w:val="262626" w:themeColor="text1" w:themeTint="D9"/>
                <w:sz w:val="18"/>
                <w:lang w:eastAsia="en-AU"/>
              </w:rPr>
              <w:t xml:space="preserve">Total </w:t>
            </w:r>
            <w:r w:rsidR="00AB4F0C">
              <w:rPr>
                <w:rFonts w:eastAsia="Times New Roman" w:cs="Arial"/>
                <w:color w:val="262626" w:themeColor="text1" w:themeTint="D9"/>
                <w:sz w:val="18"/>
                <w:lang w:eastAsia="en-AU"/>
              </w:rPr>
              <w:t>(</w:t>
            </w:r>
            <w:r w:rsidR="00AB4F0C" w:rsidRPr="00A1336B">
              <w:rPr>
                <w:rFonts w:eastAsia="Times New Roman" w:cs="Arial"/>
                <w:color w:val="262626" w:themeColor="text1" w:themeTint="D9"/>
                <w:sz w:val="18"/>
                <w:lang w:eastAsia="en-AU"/>
              </w:rPr>
              <w:t>%</w:t>
            </w:r>
            <w:r w:rsidR="00AB4F0C">
              <w:rPr>
                <w:rFonts w:eastAsia="Times New Roman" w:cs="Arial"/>
                <w:color w:val="262626" w:themeColor="text1" w:themeTint="D9"/>
                <w:sz w:val="18"/>
                <w:lang w:eastAsia="en-AU"/>
              </w:rPr>
              <w:t>)</w:t>
            </w:r>
          </w:p>
        </w:tc>
      </w:tr>
      <w:tr w:rsidR="00A1336B" w:rsidRPr="00A1336B" w14:paraId="02CF97BE" w14:textId="77777777" w:rsidTr="00F21C7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noWrap/>
            <w:hideMark/>
          </w:tcPr>
          <w:p w14:paraId="6318A79F" w14:textId="77777777" w:rsidR="00380681" w:rsidRDefault="00380681" w:rsidP="00E04E5C">
            <w:pPr>
              <w:ind w:left="170"/>
              <w:rPr>
                <w:rFonts w:cs="Arial"/>
                <w:bCs w:val="0"/>
                <w:color w:val="262626" w:themeColor="text1" w:themeTint="D9"/>
                <w:sz w:val="18"/>
                <w:szCs w:val="18"/>
              </w:rPr>
            </w:pPr>
            <w:r w:rsidRPr="00A1336B">
              <w:rPr>
                <w:rFonts w:cs="Arial"/>
                <w:color w:val="262626" w:themeColor="text1" w:themeTint="D9"/>
                <w:sz w:val="18"/>
                <w:szCs w:val="18"/>
              </w:rPr>
              <w:t>Consent to contact at GOS-L</w:t>
            </w:r>
            <w:r w:rsidRPr="00A1336B">
              <w:rPr>
                <w:rFonts w:cs="Arial"/>
                <w:b w:val="0"/>
                <w:color w:val="262626" w:themeColor="text1" w:themeTint="D9"/>
                <w:sz w:val="18"/>
                <w:szCs w:val="18"/>
              </w:rPr>
              <w:t xml:space="preserve"> </w:t>
            </w:r>
          </w:p>
          <w:p w14:paraId="6BBE4FF2" w14:textId="67D14A34" w:rsidR="00E04E5C" w:rsidRPr="00A1336B" w:rsidRDefault="00E04E5C" w:rsidP="00E04E5C">
            <w:pPr>
              <w:ind w:left="170"/>
              <w:rPr>
                <w:rFonts w:cs="Arial"/>
                <w:b w:val="0"/>
                <w:color w:val="262626" w:themeColor="text1" w:themeTint="D9"/>
                <w:sz w:val="18"/>
                <w:szCs w:val="18"/>
              </w:rPr>
            </w:pPr>
            <w:r w:rsidRPr="00A1336B">
              <w:rPr>
                <w:rFonts w:cs="Arial"/>
                <w:b w:val="0"/>
                <w:color w:val="262626" w:themeColor="text1" w:themeTint="D9"/>
                <w:sz w:val="18"/>
                <w:szCs w:val="18"/>
              </w:rPr>
              <w:t>Yes</w:t>
            </w:r>
          </w:p>
        </w:tc>
        <w:tc>
          <w:tcPr>
            <w:tcW w:w="1102" w:type="dxa"/>
            <w:shd w:val="clear" w:color="auto" w:fill="auto"/>
          </w:tcPr>
          <w:p w14:paraId="7F0DE342" w14:textId="696E5987"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18"/>
              </w:rPr>
            </w:pPr>
            <w:r w:rsidRPr="00A1336B">
              <w:rPr>
                <w:color w:val="262626" w:themeColor="text1" w:themeTint="D9"/>
                <w:sz w:val="18"/>
                <w:szCs w:val="18"/>
              </w:rPr>
              <w:t>18,938</w:t>
            </w:r>
          </w:p>
        </w:tc>
        <w:tc>
          <w:tcPr>
            <w:tcW w:w="1102" w:type="dxa"/>
            <w:shd w:val="clear" w:color="auto" w:fill="auto"/>
          </w:tcPr>
          <w:p w14:paraId="52D44DFE" w14:textId="2D452CEA"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54.2</w:t>
            </w:r>
          </w:p>
        </w:tc>
        <w:tc>
          <w:tcPr>
            <w:tcW w:w="1103" w:type="dxa"/>
            <w:shd w:val="clear" w:color="auto" w:fill="auto"/>
          </w:tcPr>
          <w:p w14:paraId="35C0DC38" w14:textId="40650BDE"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6,934</w:t>
            </w:r>
          </w:p>
        </w:tc>
        <w:tc>
          <w:tcPr>
            <w:tcW w:w="1102" w:type="dxa"/>
            <w:shd w:val="clear" w:color="auto" w:fill="auto"/>
          </w:tcPr>
          <w:p w14:paraId="42CD2D1B" w14:textId="050A6361"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55.8</w:t>
            </w:r>
          </w:p>
        </w:tc>
        <w:tc>
          <w:tcPr>
            <w:tcW w:w="1102" w:type="dxa"/>
            <w:shd w:val="clear" w:color="auto" w:fill="auto"/>
          </w:tcPr>
          <w:p w14:paraId="544839B4" w14:textId="30647A9C"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45,995</w:t>
            </w:r>
          </w:p>
        </w:tc>
        <w:tc>
          <w:tcPr>
            <w:tcW w:w="1103" w:type="dxa"/>
            <w:shd w:val="clear" w:color="auto" w:fill="auto"/>
          </w:tcPr>
          <w:p w14:paraId="71DA8082" w14:textId="57890032"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54.3</w:t>
            </w:r>
          </w:p>
        </w:tc>
        <w:tc>
          <w:tcPr>
            <w:tcW w:w="1102" w:type="dxa"/>
            <w:shd w:val="clear" w:color="auto" w:fill="auto"/>
          </w:tcPr>
          <w:p w14:paraId="6680FE6D" w14:textId="096B5FD2"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71,867</w:t>
            </w:r>
          </w:p>
        </w:tc>
        <w:tc>
          <w:tcPr>
            <w:tcW w:w="1103" w:type="dxa"/>
            <w:shd w:val="clear" w:color="auto" w:fill="auto"/>
          </w:tcPr>
          <w:p w14:paraId="7DAD7788" w14:textId="3225B828"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54.4</w:t>
            </w:r>
          </w:p>
        </w:tc>
      </w:tr>
      <w:tr w:rsidR="00A1336B" w:rsidRPr="00A1336B" w14:paraId="2EBD5E25" w14:textId="77777777" w:rsidTr="00F21C7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16F447F" w14:textId="77777777" w:rsidR="00380681" w:rsidRDefault="00380681" w:rsidP="00E04E5C">
            <w:pPr>
              <w:ind w:left="170"/>
              <w:rPr>
                <w:rFonts w:cs="Arial"/>
                <w:bCs w:val="0"/>
                <w:color w:val="262626" w:themeColor="text1" w:themeTint="D9"/>
                <w:sz w:val="18"/>
                <w:szCs w:val="18"/>
              </w:rPr>
            </w:pPr>
            <w:r w:rsidRPr="00A1336B">
              <w:rPr>
                <w:rFonts w:cs="Arial"/>
                <w:color w:val="262626" w:themeColor="text1" w:themeTint="D9"/>
                <w:sz w:val="18"/>
                <w:szCs w:val="18"/>
              </w:rPr>
              <w:t>Consent to contact at GOS-L</w:t>
            </w:r>
            <w:r w:rsidRPr="00A1336B">
              <w:rPr>
                <w:rFonts w:cs="Arial"/>
                <w:b w:val="0"/>
                <w:color w:val="262626" w:themeColor="text1" w:themeTint="D9"/>
                <w:sz w:val="18"/>
                <w:szCs w:val="18"/>
              </w:rPr>
              <w:t xml:space="preserve"> </w:t>
            </w:r>
          </w:p>
          <w:p w14:paraId="70FD06E6" w14:textId="7DE33B84" w:rsidR="00E04E5C" w:rsidRPr="00A1336B" w:rsidRDefault="00E04E5C" w:rsidP="00E04E5C">
            <w:pPr>
              <w:ind w:left="170"/>
              <w:rPr>
                <w:rFonts w:cs="Arial"/>
                <w:b w:val="0"/>
                <w:color w:val="262626" w:themeColor="text1" w:themeTint="D9"/>
                <w:sz w:val="18"/>
                <w:szCs w:val="18"/>
              </w:rPr>
            </w:pPr>
            <w:r w:rsidRPr="00A1336B">
              <w:rPr>
                <w:rFonts w:cs="Arial"/>
                <w:b w:val="0"/>
                <w:color w:val="262626" w:themeColor="text1" w:themeTint="D9"/>
                <w:sz w:val="18"/>
                <w:szCs w:val="18"/>
              </w:rPr>
              <w:t>No</w:t>
            </w:r>
          </w:p>
        </w:tc>
        <w:tc>
          <w:tcPr>
            <w:tcW w:w="1102" w:type="dxa"/>
          </w:tcPr>
          <w:p w14:paraId="35FE8C36" w14:textId="2BE88459"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18"/>
              </w:rPr>
            </w:pPr>
            <w:r w:rsidRPr="00A1336B">
              <w:rPr>
                <w:color w:val="262626" w:themeColor="text1" w:themeTint="D9"/>
                <w:sz w:val="18"/>
                <w:szCs w:val="18"/>
              </w:rPr>
              <w:t>6,635</w:t>
            </w:r>
          </w:p>
        </w:tc>
        <w:tc>
          <w:tcPr>
            <w:tcW w:w="1102" w:type="dxa"/>
          </w:tcPr>
          <w:p w14:paraId="0155B855" w14:textId="465A70C4"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19.0</w:t>
            </w:r>
          </w:p>
        </w:tc>
        <w:tc>
          <w:tcPr>
            <w:tcW w:w="1103" w:type="dxa"/>
          </w:tcPr>
          <w:p w14:paraId="508D37A5" w14:textId="12873835"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2,480</w:t>
            </w:r>
          </w:p>
        </w:tc>
        <w:tc>
          <w:tcPr>
            <w:tcW w:w="1102" w:type="dxa"/>
          </w:tcPr>
          <w:p w14:paraId="549C9992" w14:textId="414C24DD"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20.0</w:t>
            </w:r>
          </w:p>
        </w:tc>
        <w:tc>
          <w:tcPr>
            <w:tcW w:w="1102" w:type="dxa"/>
          </w:tcPr>
          <w:p w14:paraId="16BC592C" w14:textId="2CB6CA42"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18,165</w:t>
            </w:r>
          </w:p>
        </w:tc>
        <w:tc>
          <w:tcPr>
            <w:tcW w:w="1103" w:type="dxa"/>
          </w:tcPr>
          <w:p w14:paraId="52B5AC5F" w14:textId="3600382B"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21.4</w:t>
            </w:r>
          </w:p>
        </w:tc>
        <w:tc>
          <w:tcPr>
            <w:tcW w:w="1102" w:type="dxa"/>
          </w:tcPr>
          <w:p w14:paraId="1EA2ABFB" w14:textId="16C1AAFF"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27,280</w:t>
            </w:r>
          </w:p>
        </w:tc>
        <w:tc>
          <w:tcPr>
            <w:tcW w:w="1103" w:type="dxa"/>
          </w:tcPr>
          <w:p w14:paraId="61AC6C23" w14:textId="5CE16AEB"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20.6</w:t>
            </w:r>
          </w:p>
        </w:tc>
      </w:tr>
      <w:tr w:rsidR="00A1336B" w:rsidRPr="00A1336B" w14:paraId="1CCBF29B" w14:textId="77777777" w:rsidTr="00F21C7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noWrap/>
            <w:hideMark/>
          </w:tcPr>
          <w:p w14:paraId="166F27E8" w14:textId="77777777" w:rsidR="00380681" w:rsidRDefault="00380681" w:rsidP="00E04E5C">
            <w:pPr>
              <w:ind w:left="170"/>
              <w:rPr>
                <w:rFonts w:cs="Arial"/>
                <w:bCs w:val="0"/>
                <w:color w:val="262626" w:themeColor="text1" w:themeTint="D9"/>
                <w:sz w:val="18"/>
                <w:szCs w:val="18"/>
              </w:rPr>
            </w:pPr>
            <w:r w:rsidRPr="00A1336B">
              <w:rPr>
                <w:rFonts w:cs="Arial"/>
                <w:color w:val="262626" w:themeColor="text1" w:themeTint="D9"/>
                <w:sz w:val="18"/>
                <w:szCs w:val="18"/>
              </w:rPr>
              <w:t>Consent to contact at GOS-L</w:t>
            </w:r>
            <w:r w:rsidRPr="00A1336B">
              <w:rPr>
                <w:rFonts w:cs="Arial"/>
                <w:b w:val="0"/>
                <w:color w:val="262626" w:themeColor="text1" w:themeTint="D9"/>
                <w:sz w:val="18"/>
                <w:szCs w:val="18"/>
              </w:rPr>
              <w:t xml:space="preserve"> </w:t>
            </w:r>
          </w:p>
          <w:p w14:paraId="31D18CB5" w14:textId="43F483C0" w:rsidR="00E04E5C" w:rsidRPr="00A1336B" w:rsidRDefault="00E04E5C" w:rsidP="00E04E5C">
            <w:pPr>
              <w:ind w:left="170"/>
              <w:rPr>
                <w:rFonts w:cs="Arial"/>
                <w:b w:val="0"/>
                <w:color w:val="262626" w:themeColor="text1" w:themeTint="D9"/>
                <w:sz w:val="18"/>
                <w:szCs w:val="18"/>
              </w:rPr>
            </w:pPr>
            <w:r w:rsidRPr="00A1336B">
              <w:rPr>
                <w:rFonts w:cs="Arial"/>
                <w:b w:val="0"/>
                <w:color w:val="262626" w:themeColor="text1" w:themeTint="D9"/>
                <w:sz w:val="18"/>
                <w:szCs w:val="18"/>
              </w:rPr>
              <w:t>Missing</w:t>
            </w:r>
          </w:p>
        </w:tc>
        <w:tc>
          <w:tcPr>
            <w:tcW w:w="1102" w:type="dxa"/>
            <w:shd w:val="clear" w:color="auto" w:fill="auto"/>
          </w:tcPr>
          <w:p w14:paraId="4F0FB85F" w14:textId="74E8A718"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18"/>
              </w:rPr>
            </w:pPr>
            <w:r w:rsidRPr="00A1336B">
              <w:rPr>
                <w:color w:val="262626" w:themeColor="text1" w:themeTint="D9"/>
                <w:sz w:val="18"/>
                <w:szCs w:val="18"/>
              </w:rPr>
              <w:t>9,395</w:t>
            </w:r>
          </w:p>
        </w:tc>
        <w:tc>
          <w:tcPr>
            <w:tcW w:w="1102" w:type="dxa"/>
            <w:shd w:val="clear" w:color="auto" w:fill="auto"/>
          </w:tcPr>
          <w:p w14:paraId="2920EC54" w14:textId="7F255396"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26.9</w:t>
            </w:r>
          </w:p>
        </w:tc>
        <w:tc>
          <w:tcPr>
            <w:tcW w:w="1103" w:type="dxa"/>
            <w:shd w:val="clear" w:color="auto" w:fill="auto"/>
          </w:tcPr>
          <w:p w14:paraId="6F1727DB" w14:textId="3D8B7BCA"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3,009</w:t>
            </w:r>
          </w:p>
        </w:tc>
        <w:tc>
          <w:tcPr>
            <w:tcW w:w="1102" w:type="dxa"/>
            <w:shd w:val="clear" w:color="auto" w:fill="auto"/>
          </w:tcPr>
          <w:p w14:paraId="6660F87D" w14:textId="0DEA67C1"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24.2</w:t>
            </w:r>
          </w:p>
        </w:tc>
        <w:tc>
          <w:tcPr>
            <w:tcW w:w="1102" w:type="dxa"/>
            <w:shd w:val="clear" w:color="auto" w:fill="auto"/>
          </w:tcPr>
          <w:p w14:paraId="3129BE09" w14:textId="704202AC"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20,571</w:t>
            </w:r>
          </w:p>
        </w:tc>
        <w:tc>
          <w:tcPr>
            <w:tcW w:w="1103" w:type="dxa"/>
            <w:shd w:val="clear" w:color="auto" w:fill="auto"/>
          </w:tcPr>
          <w:p w14:paraId="296C24F4" w14:textId="4F6D74C6"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24.3</w:t>
            </w:r>
          </w:p>
        </w:tc>
        <w:tc>
          <w:tcPr>
            <w:tcW w:w="1102" w:type="dxa"/>
            <w:shd w:val="clear" w:color="auto" w:fill="auto"/>
          </w:tcPr>
          <w:p w14:paraId="34D27BA2" w14:textId="1431513E"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32,975</w:t>
            </w:r>
          </w:p>
        </w:tc>
        <w:tc>
          <w:tcPr>
            <w:tcW w:w="1103" w:type="dxa"/>
            <w:shd w:val="clear" w:color="auto" w:fill="auto"/>
          </w:tcPr>
          <w:p w14:paraId="09DDCB46" w14:textId="233BEEF9"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18"/>
              </w:rPr>
            </w:pPr>
            <w:r w:rsidRPr="00A1336B">
              <w:rPr>
                <w:color w:val="262626" w:themeColor="text1" w:themeTint="D9"/>
                <w:sz w:val="18"/>
                <w:szCs w:val="18"/>
              </w:rPr>
              <w:t>25.0</w:t>
            </w:r>
          </w:p>
        </w:tc>
      </w:tr>
      <w:tr w:rsidR="00A1336B" w:rsidRPr="00A1336B" w14:paraId="12FE89A2" w14:textId="77777777" w:rsidTr="00F21C7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42A2C8A" w14:textId="77777777" w:rsidR="00380681" w:rsidRDefault="00380681" w:rsidP="00E04E5C">
            <w:pPr>
              <w:ind w:left="170"/>
              <w:rPr>
                <w:rFonts w:cs="Arial"/>
                <w:bCs w:val="0"/>
                <w:color w:val="262626" w:themeColor="text1" w:themeTint="D9"/>
                <w:sz w:val="18"/>
                <w:szCs w:val="18"/>
              </w:rPr>
            </w:pPr>
            <w:r w:rsidRPr="00A1336B">
              <w:rPr>
                <w:rFonts w:cs="Arial"/>
                <w:color w:val="262626" w:themeColor="text1" w:themeTint="D9"/>
                <w:sz w:val="18"/>
                <w:szCs w:val="18"/>
              </w:rPr>
              <w:t>Consent to contact at GOS-L</w:t>
            </w:r>
            <w:r w:rsidRPr="00A1336B">
              <w:rPr>
                <w:rFonts w:cs="Arial"/>
                <w:b w:val="0"/>
                <w:color w:val="262626" w:themeColor="text1" w:themeTint="D9"/>
                <w:sz w:val="18"/>
                <w:szCs w:val="18"/>
              </w:rPr>
              <w:t xml:space="preserve"> </w:t>
            </w:r>
          </w:p>
          <w:p w14:paraId="5726E44C" w14:textId="061DE6C1" w:rsidR="00E04E5C" w:rsidRPr="00A1336B" w:rsidRDefault="00E04E5C" w:rsidP="00E04E5C">
            <w:pPr>
              <w:ind w:left="170"/>
              <w:rPr>
                <w:rFonts w:cs="Arial"/>
                <w:b w:val="0"/>
                <w:color w:val="262626" w:themeColor="text1" w:themeTint="D9"/>
                <w:sz w:val="18"/>
                <w:szCs w:val="18"/>
              </w:rPr>
            </w:pPr>
            <w:r w:rsidRPr="00A1336B">
              <w:rPr>
                <w:rFonts w:cs="Arial"/>
                <w:b w:val="0"/>
                <w:color w:val="262626" w:themeColor="text1" w:themeTint="D9"/>
                <w:sz w:val="18"/>
                <w:szCs w:val="18"/>
              </w:rPr>
              <w:t>Total</w:t>
            </w:r>
          </w:p>
        </w:tc>
        <w:tc>
          <w:tcPr>
            <w:tcW w:w="1102" w:type="dxa"/>
          </w:tcPr>
          <w:p w14:paraId="0A111619" w14:textId="0CC371A9"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34,968</w:t>
            </w:r>
          </w:p>
        </w:tc>
        <w:tc>
          <w:tcPr>
            <w:tcW w:w="1102" w:type="dxa"/>
          </w:tcPr>
          <w:p w14:paraId="4C89726E" w14:textId="77777777"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100.0</w:t>
            </w:r>
          </w:p>
        </w:tc>
        <w:tc>
          <w:tcPr>
            <w:tcW w:w="1103" w:type="dxa"/>
          </w:tcPr>
          <w:p w14:paraId="4FF7CC63" w14:textId="6A743773"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12,423</w:t>
            </w:r>
          </w:p>
        </w:tc>
        <w:tc>
          <w:tcPr>
            <w:tcW w:w="1102" w:type="dxa"/>
          </w:tcPr>
          <w:p w14:paraId="7068D76A" w14:textId="77777777"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100.0</w:t>
            </w:r>
          </w:p>
        </w:tc>
        <w:tc>
          <w:tcPr>
            <w:tcW w:w="1102" w:type="dxa"/>
          </w:tcPr>
          <w:p w14:paraId="011CFB77" w14:textId="5D066A23"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84,731</w:t>
            </w:r>
          </w:p>
        </w:tc>
        <w:tc>
          <w:tcPr>
            <w:tcW w:w="1103" w:type="dxa"/>
          </w:tcPr>
          <w:p w14:paraId="4FE7C4BE" w14:textId="77777777"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100.0</w:t>
            </w:r>
          </w:p>
        </w:tc>
        <w:tc>
          <w:tcPr>
            <w:tcW w:w="1102" w:type="dxa"/>
          </w:tcPr>
          <w:p w14:paraId="097395EE" w14:textId="2BA88485"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132,122</w:t>
            </w:r>
          </w:p>
        </w:tc>
        <w:tc>
          <w:tcPr>
            <w:tcW w:w="1103" w:type="dxa"/>
          </w:tcPr>
          <w:p w14:paraId="324B6F6D" w14:textId="77777777"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1336B">
              <w:rPr>
                <w:color w:val="262626" w:themeColor="text1" w:themeTint="D9"/>
                <w:sz w:val="18"/>
                <w:szCs w:val="18"/>
              </w:rPr>
              <w:t>100.0</w:t>
            </w:r>
          </w:p>
        </w:tc>
      </w:tr>
      <w:tr w:rsidR="00A1336B" w:rsidRPr="00A1336B" w14:paraId="6B6C8E65" w14:textId="77777777" w:rsidTr="00F21C7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hideMark/>
          </w:tcPr>
          <w:p w14:paraId="639F2BDB" w14:textId="3A8F0C06" w:rsidR="00380681" w:rsidRDefault="00380681" w:rsidP="00AB4F0C">
            <w:pPr>
              <w:ind w:left="172"/>
              <w:rPr>
                <w:rFonts w:cs="Arial"/>
                <w:color w:val="262626" w:themeColor="text1" w:themeTint="D9"/>
                <w:sz w:val="18"/>
                <w:szCs w:val="18"/>
              </w:rPr>
            </w:pPr>
            <w:r w:rsidRPr="00A1336B">
              <w:rPr>
                <w:rFonts w:cs="Arial"/>
                <w:color w:val="262626" w:themeColor="text1" w:themeTint="D9"/>
                <w:sz w:val="18"/>
                <w:szCs w:val="18"/>
              </w:rPr>
              <w:t xml:space="preserve">Details </w:t>
            </w:r>
            <w:r>
              <w:rPr>
                <w:rFonts w:cs="Arial"/>
                <w:color w:val="262626" w:themeColor="text1" w:themeTint="D9"/>
                <w:sz w:val="18"/>
                <w:szCs w:val="18"/>
              </w:rPr>
              <w:t xml:space="preserve">  </w:t>
            </w:r>
            <w:r w:rsidRPr="00A1336B">
              <w:rPr>
                <w:rFonts w:cs="Arial"/>
                <w:color w:val="262626" w:themeColor="text1" w:themeTint="D9"/>
                <w:sz w:val="18"/>
                <w:szCs w:val="18"/>
              </w:rPr>
              <w:t>provided for GOS-L sample</w:t>
            </w:r>
            <w:r w:rsidRPr="00A1336B">
              <w:rPr>
                <w:rFonts w:cs="Arial"/>
                <w:b w:val="0"/>
                <w:bCs w:val="0"/>
                <w:color w:val="262626" w:themeColor="text1" w:themeTint="D9"/>
                <w:sz w:val="18"/>
                <w:szCs w:val="18"/>
              </w:rPr>
              <w:t xml:space="preserve"> </w:t>
            </w:r>
          </w:p>
          <w:p w14:paraId="37B5FBA1" w14:textId="493DD19C" w:rsidR="00E04E5C" w:rsidRPr="00A1336B" w:rsidRDefault="00E04E5C" w:rsidP="00AB4F0C">
            <w:pPr>
              <w:ind w:left="172"/>
              <w:rPr>
                <w:rFonts w:cs="Arial"/>
                <w:b w:val="0"/>
                <w:color w:val="262626" w:themeColor="text1" w:themeTint="D9"/>
                <w:sz w:val="18"/>
                <w:szCs w:val="18"/>
              </w:rPr>
            </w:pPr>
            <w:r w:rsidRPr="00A1336B">
              <w:rPr>
                <w:rFonts w:cs="Arial"/>
                <w:b w:val="0"/>
                <w:bCs w:val="0"/>
                <w:color w:val="262626" w:themeColor="text1" w:themeTint="D9"/>
                <w:sz w:val="18"/>
                <w:szCs w:val="18"/>
              </w:rPr>
              <w:t>Email address provided</w:t>
            </w:r>
          </w:p>
        </w:tc>
        <w:tc>
          <w:tcPr>
            <w:tcW w:w="1102" w:type="dxa"/>
            <w:shd w:val="clear" w:color="auto" w:fill="auto"/>
          </w:tcPr>
          <w:p w14:paraId="5B83322B" w14:textId="4C4A4BB0"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ascii="Aptos Narrow" w:hAnsi="Aptos Narrow"/>
                <w:color w:val="262626" w:themeColor="text1" w:themeTint="D9"/>
                <w:sz w:val="22"/>
              </w:rPr>
            </w:pPr>
            <w:r w:rsidRPr="00A1336B">
              <w:rPr>
                <w:color w:val="262626" w:themeColor="text1" w:themeTint="D9"/>
                <w:sz w:val="18"/>
                <w:szCs w:val="18"/>
              </w:rPr>
              <w:t>18,861</w:t>
            </w:r>
          </w:p>
        </w:tc>
        <w:tc>
          <w:tcPr>
            <w:tcW w:w="1102" w:type="dxa"/>
            <w:shd w:val="clear" w:color="auto" w:fill="auto"/>
          </w:tcPr>
          <w:p w14:paraId="53287DED" w14:textId="2DBE4654"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87.2</w:t>
            </w:r>
          </w:p>
        </w:tc>
        <w:tc>
          <w:tcPr>
            <w:tcW w:w="1103" w:type="dxa"/>
            <w:shd w:val="clear" w:color="auto" w:fill="auto"/>
          </w:tcPr>
          <w:p w14:paraId="5373D2ED" w14:textId="66AB7724"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6,806</w:t>
            </w:r>
          </w:p>
        </w:tc>
        <w:tc>
          <w:tcPr>
            <w:tcW w:w="1102" w:type="dxa"/>
            <w:shd w:val="clear" w:color="auto" w:fill="auto"/>
          </w:tcPr>
          <w:p w14:paraId="1D6FA22B" w14:textId="35951983"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86.4</w:t>
            </w:r>
          </w:p>
        </w:tc>
        <w:tc>
          <w:tcPr>
            <w:tcW w:w="1102" w:type="dxa"/>
            <w:shd w:val="clear" w:color="auto" w:fill="auto"/>
          </w:tcPr>
          <w:p w14:paraId="5EAD1DD1" w14:textId="08987AD8"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45,087</w:t>
            </w:r>
          </w:p>
        </w:tc>
        <w:tc>
          <w:tcPr>
            <w:tcW w:w="1103" w:type="dxa"/>
            <w:shd w:val="clear" w:color="auto" w:fill="auto"/>
          </w:tcPr>
          <w:p w14:paraId="325DBEBB" w14:textId="693724B2"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85.6</w:t>
            </w:r>
          </w:p>
        </w:tc>
        <w:tc>
          <w:tcPr>
            <w:tcW w:w="1102" w:type="dxa"/>
            <w:shd w:val="clear" w:color="auto" w:fill="auto"/>
          </w:tcPr>
          <w:p w14:paraId="516AE3AD" w14:textId="129D6F94"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70,754</w:t>
            </w:r>
          </w:p>
        </w:tc>
        <w:tc>
          <w:tcPr>
            <w:tcW w:w="1103" w:type="dxa"/>
            <w:shd w:val="clear" w:color="auto" w:fill="auto"/>
          </w:tcPr>
          <w:p w14:paraId="0CAD323A" w14:textId="0F2EAE15"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86.1</w:t>
            </w:r>
          </w:p>
        </w:tc>
      </w:tr>
      <w:tr w:rsidR="00A1336B" w:rsidRPr="00A1336B" w14:paraId="3A787224" w14:textId="77777777" w:rsidTr="00F21C7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dxa"/>
            <w:hideMark/>
          </w:tcPr>
          <w:p w14:paraId="2A528FF0" w14:textId="77777777" w:rsidR="00380681" w:rsidRDefault="00380681" w:rsidP="00E04E5C">
            <w:pPr>
              <w:ind w:left="179"/>
              <w:rPr>
                <w:rFonts w:cs="Arial"/>
                <w:color w:val="262626" w:themeColor="text1" w:themeTint="D9"/>
                <w:sz w:val="18"/>
                <w:szCs w:val="18"/>
              </w:rPr>
            </w:pPr>
            <w:r w:rsidRPr="00A1336B">
              <w:rPr>
                <w:rFonts w:cs="Arial"/>
                <w:color w:val="262626" w:themeColor="text1" w:themeTint="D9"/>
                <w:sz w:val="18"/>
                <w:szCs w:val="18"/>
              </w:rPr>
              <w:t>Details provided for GOS-L sample</w:t>
            </w:r>
            <w:r w:rsidRPr="00A1336B">
              <w:rPr>
                <w:rFonts w:cs="Arial"/>
                <w:b w:val="0"/>
                <w:bCs w:val="0"/>
                <w:color w:val="262626" w:themeColor="text1" w:themeTint="D9"/>
                <w:sz w:val="18"/>
                <w:szCs w:val="18"/>
              </w:rPr>
              <w:t xml:space="preserve"> </w:t>
            </w:r>
          </w:p>
          <w:p w14:paraId="7773EEF3" w14:textId="75C8903E" w:rsidR="00E04E5C" w:rsidRPr="00A1336B" w:rsidRDefault="00E04E5C" w:rsidP="00E04E5C">
            <w:pPr>
              <w:ind w:left="179"/>
              <w:rPr>
                <w:rFonts w:cs="Arial"/>
                <w:b w:val="0"/>
                <w:bCs w:val="0"/>
                <w:color w:val="262626" w:themeColor="text1" w:themeTint="D9"/>
                <w:sz w:val="18"/>
                <w:szCs w:val="18"/>
              </w:rPr>
            </w:pPr>
            <w:r w:rsidRPr="00A1336B">
              <w:rPr>
                <w:rFonts w:cs="Arial"/>
                <w:b w:val="0"/>
                <w:bCs w:val="0"/>
                <w:color w:val="262626" w:themeColor="text1" w:themeTint="D9"/>
                <w:sz w:val="18"/>
                <w:szCs w:val="18"/>
              </w:rPr>
              <w:t>Do not wish to be re- contacted by email</w:t>
            </w:r>
          </w:p>
        </w:tc>
        <w:tc>
          <w:tcPr>
            <w:tcW w:w="1102" w:type="dxa"/>
          </w:tcPr>
          <w:p w14:paraId="35A2C6DB" w14:textId="33286839"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 xml:space="preserve">2,277 </w:t>
            </w:r>
          </w:p>
        </w:tc>
        <w:tc>
          <w:tcPr>
            <w:tcW w:w="1102" w:type="dxa"/>
          </w:tcPr>
          <w:p w14:paraId="40B38CA9" w14:textId="569F6EC0"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10.5</w:t>
            </w:r>
          </w:p>
        </w:tc>
        <w:tc>
          <w:tcPr>
            <w:tcW w:w="1103" w:type="dxa"/>
          </w:tcPr>
          <w:p w14:paraId="432805B6" w14:textId="7C8A673F"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 xml:space="preserve">883 </w:t>
            </w:r>
          </w:p>
        </w:tc>
        <w:tc>
          <w:tcPr>
            <w:tcW w:w="1102" w:type="dxa"/>
          </w:tcPr>
          <w:p w14:paraId="716FFA8B" w14:textId="411CD5B5"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11.2</w:t>
            </w:r>
          </w:p>
        </w:tc>
        <w:tc>
          <w:tcPr>
            <w:tcW w:w="1102" w:type="dxa"/>
          </w:tcPr>
          <w:p w14:paraId="6FEBA81F" w14:textId="025BD28A"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 xml:space="preserve">6,348 </w:t>
            </w:r>
          </w:p>
        </w:tc>
        <w:tc>
          <w:tcPr>
            <w:tcW w:w="1103" w:type="dxa"/>
          </w:tcPr>
          <w:p w14:paraId="3E9D9064" w14:textId="240BD5BA"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12.1</w:t>
            </w:r>
          </w:p>
        </w:tc>
        <w:tc>
          <w:tcPr>
            <w:tcW w:w="1102" w:type="dxa"/>
          </w:tcPr>
          <w:p w14:paraId="3DB93228" w14:textId="67F8AAE0"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 xml:space="preserve">9,508 </w:t>
            </w:r>
          </w:p>
        </w:tc>
        <w:tc>
          <w:tcPr>
            <w:tcW w:w="1103" w:type="dxa"/>
          </w:tcPr>
          <w:p w14:paraId="04C5FC9B" w14:textId="6BC346B4"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11.6</w:t>
            </w:r>
          </w:p>
        </w:tc>
      </w:tr>
      <w:tr w:rsidR="00A1336B" w:rsidRPr="00A1336B" w14:paraId="16D5EE52" w14:textId="77777777" w:rsidTr="00F21C7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noWrap/>
            <w:hideMark/>
          </w:tcPr>
          <w:p w14:paraId="39BFB2E2" w14:textId="0552DDEE" w:rsidR="00E04E5C" w:rsidRPr="00A1336B" w:rsidRDefault="00380681" w:rsidP="00E04E5C">
            <w:pPr>
              <w:ind w:left="170"/>
              <w:rPr>
                <w:rFonts w:cs="Arial"/>
                <w:b w:val="0"/>
                <w:bCs w:val="0"/>
                <w:color w:val="262626" w:themeColor="text1" w:themeTint="D9"/>
                <w:sz w:val="18"/>
                <w:szCs w:val="18"/>
              </w:rPr>
            </w:pPr>
            <w:r w:rsidRPr="00A1336B">
              <w:rPr>
                <w:rFonts w:cs="Arial"/>
                <w:color w:val="262626" w:themeColor="text1" w:themeTint="D9"/>
                <w:sz w:val="18"/>
                <w:szCs w:val="18"/>
              </w:rPr>
              <w:t>Details provided for GOS-L sample</w:t>
            </w:r>
            <w:r w:rsidRPr="00A1336B">
              <w:rPr>
                <w:rFonts w:cs="Arial"/>
                <w:b w:val="0"/>
                <w:bCs w:val="0"/>
                <w:color w:val="262626" w:themeColor="text1" w:themeTint="D9"/>
                <w:sz w:val="18"/>
                <w:szCs w:val="18"/>
              </w:rPr>
              <w:t xml:space="preserve"> </w:t>
            </w:r>
            <w:r w:rsidR="00E04E5C" w:rsidRPr="00A1336B">
              <w:rPr>
                <w:rFonts w:cs="Arial"/>
                <w:b w:val="0"/>
                <w:bCs w:val="0"/>
                <w:color w:val="262626" w:themeColor="text1" w:themeTint="D9"/>
                <w:sz w:val="18"/>
                <w:szCs w:val="18"/>
              </w:rPr>
              <w:t>Missing</w:t>
            </w:r>
          </w:p>
        </w:tc>
        <w:tc>
          <w:tcPr>
            <w:tcW w:w="1102" w:type="dxa"/>
            <w:shd w:val="clear" w:color="auto" w:fill="auto"/>
          </w:tcPr>
          <w:p w14:paraId="0A3E5FD9" w14:textId="1538098F"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495</w:t>
            </w:r>
          </w:p>
        </w:tc>
        <w:tc>
          <w:tcPr>
            <w:tcW w:w="1102" w:type="dxa"/>
            <w:shd w:val="clear" w:color="auto" w:fill="auto"/>
          </w:tcPr>
          <w:p w14:paraId="15EFAFD9" w14:textId="747578F2"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2.3</w:t>
            </w:r>
          </w:p>
        </w:tc>
        <w:tc>
          <w:tcPr>
            <w:tcW w:w="1103" w:type="dxa"/>
            <w:shd w:val="clear" w:color="auto" w:fill="auto"/>
          </w:tcPr>
          <w:p w14:paraId="2739CB29" w14:textId="11A52B48"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 xml:space="preserve">185 </w:t>
            </w:r>
          </w:p>
        </w:tc>
        <w:tc>
          <w:tcPr>
            <w:tcW w:w="1102" w:type="dxa"/>
            <w:shd w:val="clear" w:color="auto" w:fill="auto"/>
          </w:tcPr>
          <w:p w14:paraId="6F33A7A1" w14:textId="3B7D198C"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2.3</w:t>
            </w:r>
          </w:p>
        </w:tc>
        <w:tc>
          <w:tcPr>
            <w:tcW w:w="1102" w:type="dxa"/>
            <w:shd w:val="clear" w:color="auto" w:fill="auto"/>
          </w:tcPr>
          <w:p w14:paraId="2BB2AD1F" w14:textId="72587946"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1,240</w:t>
            </w:r>
          </w:p>
        </w:tc>
        <w:tc>
          <w:tcPr>
            <w:tcW w:w="1103" w:type="dxa"/>
            <w:shd w:val="clear" w:color="auto" w:fill="auto"/>
          </w:tcPr>
          <w:p w14:paraId="00A84BD1" w14:textId="07C88C30"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2.4</w:t>
            </w:r>
          </w:p>
        </w:tc>
        <w:tc>
          <w:tcPr>
            <w:tcW w:w="1102" w:type="dxa"/>
            <w:shd w:val="clear" w:color="auto" w:fill="auto"/>
          </w:tcPr>
          <w:p w14:paraId="53714453" w14:textId="74305648"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color w:val="262626" w:themeColor="text1" w:themeTint="D9"/>
                <w:sz w:val="18"/>
                <w:szCs w:val="18"/>
              </w:rPr>
              <w:t xml:space="preserve">1,920 </w:t>
            </w:r>
          </w:p>
        </w:tc>
        <w:tc>
          <w:tcPr>
            <w:tcW w:w="1103" w:type="dxa"/>
            <w:shd w:val="clear" w:color="auto" w:fill="auto"/>
          </w:tcPr>
          <w:p w14:paraId="3B571539" w14:textId="56C3B411" w:rsidR="00E04E5C" w:rsidRPr="00A1336B" w:rsidRDefault="00E04E5C" w:rsidP="00F21C75">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262626" w:themeColor="text1" w:themeTint="D9"/>
                <w:sz w:val="18"/>
                <w:szCs w:val="18"/>
                <w:lang w:eastAsia="en-AU"/>
              </w:rPr>
            </w:pPr>
            <w:r w:rsidRPr="00A1336B">
              <w:rPr>
                <w:rFonts w:eastAsia="Times New Roman" w:cs="Arial"/>
                <w:color w:val="262626" w:themeColor="text1" w:themeTint="D9"/>
                <w:sz w:val="18"/>
                <w:szCs w:val="18"/>
                <w:lang w:eastAsia="en-AU"/>
              </w:rPr>
              <w:t>2.3</w:t>
            </w:r>
          </w:p>
        </w:tc>
      </w:tr>
      <w:tr w:rsidR="00A1336B" w:rsidRPr="00A1336B" w14:paraId="48A1AD5B" w14:textId="77777777" w:rsidTr="00F21C7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82485A0" w14:textId="77777777" w:rsidR="00E04E5C" w:rsidRPr="00A1336B" w:rsidRDefault="00E04E5C" w:rsidP="00E04E5C">
            <w:pPr>
              <w:rPr>
                <w:rFonts w:cs="Arial"/>
                <w:color w:val="262626" w:themeColor="text1" w:themeTint="D9"/>
                <w:sz w:val="18"/>
                <w:szCs w:val="18"/>
              </w:rPr>
            </w:pPr>
            <w:r w:rsidRPr="00A1336B">
              <w:rPr>
                <w:rFonts w:cs="Arial"/>
                <w:color w:val="262626" w:themeColor="text1" w:themeTint="D9"/>
                <w:sz w:val="18"/>
              </w:rPr>
              <w:t>Total</w:t>
            </w:r>
          </w:p>
        </w:tc>
        <w:tc>
          <w:tcPr>
            <w:tcW w:w="1102" w:type="dxa"/>
          </w:tcPr>
          <w:p w14:paraId="1C2709B1" w14:textId="1C38C82B"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b/>
                <w:color w:val="262626" w:themeColor="text1" w:themeTint="D9"/>
                <w:sz w:val="18"/>
                <w:szCs w:val="18"/>
                <w:lang w:eastAsia="en-AU"/>
              </w:rPr>
            </w:pPr>
            <w:r w:rsidRPr="00A1336B">
              <w:rPr>
                <w:b/>
                <w:color w:val="262626" w:themeColor="text1" w:themeTint="D9"/>
                <w:sz w:val="18"/>
                <w:szCs w:val="18"/>
              </w:rPr>
              <w:t>21,633</w:t>
            </w:r>
          </w:p>
        </w:tc>
        <w:tc>
          <w:tcPr>
            <w:tcW w:w="1102" w:type="dxa"/>
          </w:tcPr>
          <w:p w14:paraId="20AB987B" w14:textId="77777777"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b/>
                <w:color w:val="262626" w:themeColor="text1" w:themeTint="D9"/>
                <w:sz w:val="18"/>
                <w:szCs w:val="18"/>
                <w:lang w:eastAsia="en-AU"/>
              </w:rPr>
            </w:pPr>
            <w:r w:rsidRPr="00A1336B">
              <w:rPr>
                <w:b/>
                <w:color w:val="262626" w:themeColor="text1" w:themeTint="D9"/>
                <w:sz w:val="18"/>
                <w:szCs w:val="18"/>
              </w:rPr>
              <w:t>100.0</w:t>
            </w:r>
          </w:p>
        </w:tc>
        <w:tc>
          <w:tcPr>
            <w:tcW w:w="1103" w:type="dxa"/>
          </w:tcPr>
          <w:p w14:paraId="72055D9A" w14:textId="63F9DE1D"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b/>
                <w:color w:val="262626" w:themeColor="text1" w:themeTint="D9"/>
                <w:sz w:val="18"/>
                <w:szCs w:val="18"/>
                <w:lang w:eastAsia="en-AU"/>
              </w:rPr>
            </w:pPr>
            <w:r w:rsidRPr="00A1336B">
              <w:rPr>
                <w:b/>
                <w:color w:val="262626" w:themeColor="text1" w:themeTint="D9"/>
                <w:sz w:val="18"/>
                <w:szCs w:val="18"/>
              </w:rPr>
              <w:t xml:space="preserve">7,874 </w:t>
            </w:r>
          </w:p>
        </w:tc>
        <w:tc>
          <w:tcPr>
            <w:tcW w:w="1102" w:type="dxa"/>
          </w:tcPr>
          <w:p w14:paraId="52E4E29E" w14:textId="77777777"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b/>
                <w:color w:val="262626" w:themeColor="text1" w:themeTint="D9"/>
                <w:sz w:val="18"/>
                <w:szCs w:val="18"/>
                <w:lang w:eastAsia="en-AU"/>
              </w:rPr>
            </w:pPr>
            <w:r w:rsidRPr="00A1336B">
              <w:rPr>
                <w:b/>
                <w:color w:val="262626" w:themeColor="text1" w:themeTint="D9"/>
                <w:sz w:val="18"/>
                <w:szCs w:val="18"/>
              </w:rPr>
              <w:t>100.0</w:t>
            </w:r>
          </w:p>
        </w:tc>
        <w:tc>
          <w:tcPr>
            <w:tcW w:w="1102" w:type="dxa"/>
          </w:tcPr>
          <w:p w14:paraId="31D6A309" w14:textId="503F2AB1"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b/>
                <w:color w:val="262626" w:themeColor="text1" w:themeTint="D9"/>
                <w:sz w:val="18"/>
                <w:szCs w:val="18"/>
                <w:lang w:eastAsia="en-AU"/>
              </w:rPr>
            </w:pPr>
            <w:r w:rsidRPr="00A1336B">
              <w:rPr>
                <w:b/>
                <w:color w:val="262626" w:themeColor="text1" w:themeTint="D9"/>
                <w:sz w:val="18"/>
                <w:szCs w:val="18"/>
              </w:rPr>
              <w:t>52,675</w:t>
            </w:r>
          </w:p>
        </w:tc>
        <w:tc>
          <w:tcPr>
            <w:tcW w:w="1103" w:type="dxa"/>
          </w:tcPr>
          <w:p w14:paraId="12396FBB" w14:textId="77777777"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b/>
                <w:color w:val="262626" w:themeColor="text1" w:themeTint="D9"/>
                <w:sz w:val="18"/>
                <w:szCs w:val="18"/>
                <w:lang w:eastAsia="en-AU"/>
              </w:rPr>
            </w:pPr>
            <w:r w:rsidRPr="00A1336B">
              <w:rPr>
                <w:b/>
                <w:color w:val="262626" w:themeColor="text1" w:themeTint="D9"/>
                <w:sz w:val="18"/>
                <w:szCs w:val="18"/>
              </w:rPr>
              <w:t>100.0</w:t>
            </w:r>
          </w:p>
        </w:tc>
        <w:tc>
          <w:tcPr>
            <w:tcW w:w="1102" w:type="dxa"/>
          </w:tcPr>
          <w:p w14:paraId="40801C25" w14:textId="4EB0A54C"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b/>
                <w:color w:val="262626" w:themeColor="text1" w:themeTint="D9"/>
                <w:sz w:val="18"/>
                <w:szCs w:val="18"/>
                <w:lang w:eastAsia="en-AU"/>
              </w:rPr>
            </w:pPr>
            <w:r w:rsidRPr="00A1336B">
              <w:rPr>
                <w:b/>
                <w:color w:val="262626" w:themeColor="text1" w:themeTint="D9"/>
                <w:sz w:val="18"/>
                <w:szCs w:val="18"/>
              </w:rPr>
              <w:t xml:space="preserve">82,182 </w:t>
            </w:r>
          </w:p>
        </w:tc>
        <w:tc>
          <w:tcPr>
            <w:tcW w:w="1103" w:type="dxa"/>
          </w:tcPr>
          <w:p w14:paraId="0DC48EA9" w14:textId="77777777" w:rsidR="00E04E5C" w:rsidRPr="00A1336B" w:rsidRDefault="00E04E5C" w:rsidP="00F21C75">
            <w:pPr>
              <w:ind w:right="170"/>
              <w:cnfStyle w:val="000000010000" w:firstRow="0" w:lastRow="0" w:firstColumn="0" w:lastColumn="0" w:oddVBand="0" w:evenVBand="0" w:oddHBand="0" w:evenHBand="1" w:firstRowFirstColumn="0" w:firstRowLastColumn="0" w:lastRowFirstColumn="0" w:lastRowLastColumn="0"/>
              <w:rPr>
                <w:rFonts w:eastAsia="Times New Roman" w:cs="Arial"/>
                <w:b/>
                <w:color w:val="262626" w:themeColor="text1" w:themeTint="D9"/>
                <w:sz w:val="18"/>
                <w:szCs w:val="18"/>
                <w:lang w:eastAsia="en-AU"/>
              </w:rPr>
            </w:pPr>
            <w:r w:rsidRPr="00A1336B">
              <w:rPr>
                <w:b/>
                <w:color w:val="262626" w:themeColor="text1" w:themeTint="D9"/>
                <w:sz w:val="18"/>
                <w:szCs w:val="18"/>
              </w:rPr>
              <w:t>100.0</w:t>
            </w:r>
          </w:p>
        </w:tc>
      </w:tr>
    </w:tbl>
    <w:p w14:paraId="7D844C3A" w14:textId="77777777" w:rsidR="0033411F" w:rsidRPr="00A1336B" w:rsidRDefault="0033411F" w:rsidP="0033411F">
      <w:pPr>
        <w:pStyle w:val="FigureNote"/>
        <w:jc w:val="left"/>
        <w:rPr>
          <w:color w:val="262626" w:themeColor="text1" w:themeTint="D9"/>
        </w:rPr>
      </w:pPr>
      <w:r w:rsidRPr="00A1336B">
        <w:rPr>
          <w:color w:val="262626" w:themeColor="text1" w:themeTint="D9"/>
        </w:rPr>
        <w:t>Note: The responses shown here are raw and derived before data processing in accordance with the definition of the analytic unit is undertaken (refer to Section 5.1), as such total completes will not align to figures presented earlier in the report.</w:t>
      </w:r>
    </w:p>
    <w:p w14:paraId="576D5AE9" w14:textId="77777777" w:rsidR="0033411F" w:rsidRPr="00A1336B" w:rsidRDefault="0033411F" w:rsidP="0033411F">
      <w:pPr>
        <w:pStyle w:val="FigureNote"/>
        <w:jc w:val="left"/>
        <w:rPr>
          <w:color w:val="262626" w:themeColor="text1" w:themeTint="D9"/>
          <w:highlight w:val="yellow"/>
        </w:rPr>
      </w:pPr>
    </w:p>
    <w:p w14:paraId="194570A4" w14:textId="3FC17B21" w:rsidR="0033411F" w:rsidRPr="00A1336B" w:rsidRDefault="0033411F" w:rsidP="0033411F">
      <w:pPr>
        <w:pStyle w:val="Body"/>
        <w:rPr>
          <w:color w:val="262626" w:themeColor="text1" w:themeTint="D9"/>
        </w:rPr>
      </w:pPr>
      <w:r w:rsidRPr="00A1336B">
        <w:rPr>
          <w:color w:val="262626" w:themeColor="text1" w:themeTint="D9"/>
        </w:rPr>
        <w:t xml:space="preserve">One in </w:t>
      </w:r>
      <w:r w:rsidR="00221B4C" w:rsidRPr="00A1336B">
        <w:rPr>
          <w:color w:val="262626" w:themeColor="text1" w:themeTint="D9"/>
        </w:rPr>
        <w:t>four</w:t>
      </w:r>
      <w:r w:rsidRPr="00A1336B">
        <w:rPr>
          <w:color w:val="262626" w:themeColor="text1" w:themeTint="D9"/>
        </w:rPr>
        <w:t xml:space="preserve"> graduates (2</w:t>
      </w:r>
      <w:r w:rsidR="00221B4C" w:rsidRPr="00A1336B">
        <w:rPr>
          <w:color w:val="262626" w:themeColor="text1" w:themeTint="D9"/>
        </w:rPr>
        <w:t xml:space="preserve">5.0 </w:t>
      </w:r>
      <w:r w:rsidRPr="00A1336B">
        <w:rPr>
          <w:color w:val="262626" w:themeColor="text1" w:themeTint="D9"/>
        </w:rPr>
        <w:t xml:space="preserve">per cent) did not provide a response to the ‘consent to future contact’ question, by either choosing not to provide a response or stopping the survey before seeing the ‘consent to future contact’ question. </w:t>
      </w:r>
    </w:p>
    <w:p w14:paraId="17FF0ECF" w14:textId="77777777" w:rsidR="0033411F" w:rsidRPr="00A1336B" w:rsidRDefault="0033411F" w:rsidP="0033411F">
      <w:pPr>
        <w:pStyle w:val="Body"/>
        <w:rPr>
          <w:color w:val="262626" w:themeColor="text1" w:themeTint="D9"/>
        </w:rPr>
      </w:pPr>
      <w:r w:rsidRPr="00A1336B">
        <w:rPr>
          <w:color w:val="262626" w:themeColor="text1" w:themeTint="D9"/>
        </w:rPr>
        <w:t>Refer to the</w:t>
      </w:r>
      <w:r w:rsidRPr="00A1336B">
        <w:rPr>
          <w:i/>
          <w:iCs/>
          <w:color w:val="262626" w:themeColor="text1" w:themeTint="D9"/>
        </w:rPr>
        <w:t xml:space="preserve"> GOS-L Methodological Repor</w:t>
      </w:r>
      <w:r w:rsidRPr="00A1336B">
        <w:rPr>
          <w:color w:val="262626" w:themeColor="text1" w:themeTint="D9"/>
        </w:rPr>
        <w:t>t series for more information about panel maintenance activity, whereby contact is made with sample members between surveys to maintain an ongoing relationship and build engagement in the lead up to the GOS-L.</w:t>
      </w:r>
    </w:p>
    <w:p w14:paraId="2EE7DCC3" w14:textId="77777777" w:rsidR="0033411F" w:rsidRPr="00A1336B" w:rsidRDefault="0033411F" w:rsidP="00A47E45">
      <w:pPr>
        <w:pStyle w:val="Body"/>
        <w:jc w:val="both"/>
        <w:rPr>
          <w:color w:val="262626" w:themeColor="text1" w:themeTint="D9"/>
          <w:highlight w:val="yellow"/>
        </w:rPr>
        <w:sectPr w:rsidR="0033411F" w:rsidRPr="00A1336B" w:rsidSect="0033411F">
          <w:headerReference w:type="default" r:id="rId27"/>
          <w:footerReference w:type="default" r:id="rId28"/>
          <w:pgSz w:w="11906" w:h="16838"/>
          <w:pgMar w:top="1418" w:right="1418" w:bottom="1260" w:left="1418" w:header="567" w:footer="567" w:gutter="0"/>
          <w:cols w:space="720"/>
        </w:sectPr>
      </w:pPr>
    </w:p>
    <w:p w14:paraId="100CFC36" w14:textId="77777777" w:rsidR="0033411F" w:rsidRPr="00A1336B" w:rsidRDefault="0033411F" w:rsidP="67BE6855">
      <w:pPr>
        <w:pStyle w:val="Heading1"/>
        <w:spacing w:before="120" w:after="120"/>
        <w:rPr>
          <w:color w:val="262626" w:themeColor="text1" w:themeTint="D9"/>
        </w:rPr>
      </w:pPr>
      <w:bookmarkStart w:id="508" w:name="_Toc79661976"/>
      <w:bookmarkStart w:id="509" w:name="_Ref111545230"/>
      <w:bookmarkStart w:id="510" w:name="_Toc143606918"/>
      <w:bookmarkStart w:id="511" w:name="_Toc155692000"/>
      <w:bookmarkStart w:id="512" w:name="_Toc190258096"/>
      <w:bookmarkStart w:id="513" w:name="_Toc205462384"/>
      <w:bookmarkStart w:id="514" w:name="_Toc214052706"/>
      <w:r w:rsidRPr="00A1336B">
        <w:rPr>
          <w:color w:val="262626" w:themeColor="text1" w:themeTint="D9"/>
        </w:rPr>
        <w:lastRenderedPageBreak/>
        <w:t>Considerations for future surveys</w:t>
      </w:r>
      <w:bookmarkEnd w:id="508"/>
      <w:bookmarkEnd w:id="509"/>
      <w:bookmarkEnd w:id="510"/>
      <w:bookmarkEnd w:id="511"/>
      <w:bookmarkEnd w:id="512"/>
      <w:bookmarkEnd w:id="513"/>
      <w:bookmarkEnd w:id="514"/>
    </w:p>
    <w:p w14:paraId="5F667805" w14:textId="49AC0794" w:rsidR="006076FD" w:rsidRPr="00A1336B" w:rsidRDefault="006076FD" w:rsidP="006076FD">
      <w:pPr>
        <w:pStyle w:val="Body"/>
        <w:rPr>
          <w:color w:val="262626" w:themeColor="text1" w:themeTint="D9"/>
        </w:rPr>
      </w:pPr>
      <w:r w:rsidRPr="00A1336B">
        <w:rPr>
          <w:color w:val="262626" w:themeColor="text1" w:themeTint="D9"/>
          <w:lang w:eastAsia="en-AU"/>
        </w:rPr>
        <w:t>The following recommendations outline specific opportunities to strengthen the survey’s outcomes while maintaining the established foundation.</w:t>
      </w:r>
    </w:p>
    <w:p w14:paraId="0BA7510A" w14:textId="2C47941F" w:rsidR="566CE197" w:rsidRPr="00A1336B" w:rsidRDefault="1C53A2E3" w:rsidP="67BE6855">
      <w:pPr>
        <w:pStyle w:val="Heading2"/>
        <w:rPr>
          <w:color w:val="262626" w:themeColor="text1" w:themeTint="D9"/>
        </w:rPr>
      </w:pPr>
      <w:bookmarkStart w:id="515" w:name="_Toc214052707"/>
      <w:r w:rsidRPr="00A1336B">
        <w:rPr>
          <w:color w:val="262626" w:themeColor="text1" w:themeTint="D9"/>
        </w:rPr>
        <w:t>Review of marketing materials</w:t>
      </w:r>
      <w:bookmarkEnd w:id="515"/>
    </w:p>
    <w:p w14:paraId="043B77E1" w14:textId="77777777" w:rsidR="007D43A0" w:rsidRPr="00A1336B" w:rsidRDefault="007D43A0" w:rsidP="007D43A0">
      <w:pPr>
        <w:pStyle w:val="Body"/>
        <w:rPr>
          <w:color w:val="262626" w:themeColor="text1" w:themeTint="D9"/>
        </w:rPr>
      </w:pPr>
      <w:r w:rsidRPr="00A1336B">
        <w:rPr>
          <w:color w:val="262626" w:themeColor="text1" w:themeTint="D9"/>
        </w:rPr>
        <w:t>As outlined in Section 3.1, the 2025 GOS introduced an updated Marketing Pack with contemporary designs for institutions to promote the survey. Following this refresh, a workshop was held with institutions to gather feedback and identify opportunities for further enhancement. Some of these suggestions were implemented in the 2025 SES, with additional refinements planned for the 2026 GOS based on ongoing feedback.</w:t>
      </w:r>
    </w:p>
    <w:p w14:paraId="7F5DB0D1" w14:textId="7872A5C3" w:rsidR="007D43A0" w:rsidRPr="00A1336B" w:rsidRDefault="007D43A0" w:rsidP="007D43A0">
      <w:pPr>
        <w:pStyle w:val="Body"/>
        <w:rPr>
          <w:color w:val="262626" w:themeColor="text1" w:themeTint="D9"/>
        </w:rPr>
      </w:pPr>
      <w:r w:rsidRPr="00A1336B">
        <w:rPr>
          <w:color w:val="262626" w:themeColor="text1" w:themeTint="D9"/>
        </w:rPr>
        <w:t>While most institutions expressed satisfaction with the materials, future updates will focus on streamlining content and addressing specific institutional needs. Ongoing dialogue with institutions will ensure the marketing materials continue to be refined and aligned with sector requirements, remaining a valuable tool for graduate (and student) engagement.</w:t>
      </w:r>
    </w:p>
    <w:p w14:paraId="7F2D9C6D" w14:textId="68732738" w:rsidR="67BE6855" w:rsidRPr="00A1336B" w:rsidRDefault="5AACF4DF" w:rsidP="3C6C8689">
      <w:pPr>
        <w:pStyle w:val="Heading2"/>
        <w:rPr>
          <w:color w:val="262626" w:themeColor="text1" w:themeTint="D9"/>
        </w:rPr>
      </w:pPr>
      <w:bookmarkStart w:id="516" w:name="_Toc214052708"/>
      <w:r w:rsidRPr="00A1336B">
        <w:rPr>
          <w:color w:val="262626" w:themeColor="text1" w:themeTint="D9"/>
        </w:rPr>
        <w:t>Social media engagement</w:t>
      </w:r>
      <w:bookmarkEnd w:id="516"/>
    </w:p>
    <w:p w14:paraId="5B1BA16A" w14:textId="014D7373" w:rsidR="57DD8CF6" w:rsidRPr="00A1336B" w:rsidRDefault="57DD8CF6" w:rsidP="00FC7ED0">
      <w:pPr>
        <w:spacing w:before="120" w:after="120" w:line="300" w:lineRule="auto"/>
        <w:rPr>
          <w:rFonts w:eastAsia="Arial" w:cs="Arial"/>
          <w:color w:val="262626" w:themeColor="text1" w:themeTint="D9"/>
          <w:szCs w:val="20"/>
        </w:rPr>
      </w:pPr>
      <w:r w:rsidRPr="00A1336B">
        <w:rPr>
          <w:rFonts w:eastAsia="Arial" w:cs="Arial"/>
          <w:color w:val="262626" w:themeColor="text1" w:themeTint="D9"/>
          <w:szCs w:val="20"/>
        </w:rPr>
        <w:t>In recent years, social media posts have incorporated direct links to the survey authentication process, successfully increasing graduate authentication and survey participation. The 2025 Marketing Pack refresh included updated social media tiles designed to enhance visual appeal and support these engagement efforts.</w:t>
      </w:r>
    </w:p>
    <w:p w14:paraId="3EEF9B39" w14:textId="15382ABE" w:rsidR="57DD8CF6" w:rsidRPr="00A1336B" w:rsidRDefault="57DD8CF6" w:rsidP="00FC7ED0">
      <w:pPr>
        <w:spacing w:before="120" w:after="120" w:line="300" w:lineRule="auto"/>
        <w:rPr>
          <w:rFonts w:eastAsia="Arial" w:cs="Arial"/>
          <w:color w:val="262626" w:themeColor="text1" w:themeTint="D9"/>
          <w:szCs w:val="20"/>
        </w:rPr>
      </w:pPr>
      <w:r w:rsidRPr="00A1336B">
        <w:rPr>
          <w:rFonts w:eastAsia="Arial" w:cs="Arial"/>
          <w:color w:val="262626" w:themeColor="text1" w:themeTint="D9"/>
          <w:szCs w:val="20"/>
        </w:rPr>
        <w:t>To further strengthen brand recognition and awareness, it can be beneficial to explore additional social media platforms and increase posting frequency. Given the younger graduate cohort, Instagram is likely to remain a key platform, alongside potential new channels that align with their social media habits.</w:t>
      </w:r>
    </w:p>
    <w:p w14:paraId="1FE155FD" w14:textId="1A616568" w:rsidR="67BE6855" w:rsidRPr="00A1336B" w:rsidRDefault="57DD8CF6" w:rsidP="00FC7ED0">
      <w:pPr>
        <w:spacing w:before="120" w:after="120" w:line="300" w:lineRule="auto"/>
        <w:rPr>
          <w:rFonts w:eastAsia="Arial"/>
          <w:color w:val="262626" w:themeColor="text1" w:themeTint="D9"/>
          <w:szCs w:val="20"/>
        </w:rPr>
      </w:pPr>
      <w:r w:rsidRPr="00A1336B">
        <w:rPr>
          <w:rFonts w:eastAsia="Arial" w:cs="Arial"/>
          <w:color w:val="262626" w:themeColor="text1" w:themeTint="D9"/>
          <w:szCs w:val="20"/>
        </w:rPr>
        <w:t>Continuing to optimise social media requires a clear understanding of target audiences and their behaviour on different platforms. Leveraging this insight can enable more tailored, engaging content and more effective use of both paid and organic campaigns. Some initial ideas include making greater use of Stories features and short-form videos like Instagram Reels. Future efforts can focus on integrating social media as a stronger call to action, maximising reach, and improving overall engagement.</w:t>
      </w:r>
    </w:p>
    <w:p w14:paraId="6DA957C2" w14:textId="1106BE42" w:rsidR="67BE6855" w:rsidRPr="00A1336B" w:rsidRDefault="5AACF4DF" w:rsidP="1A7E7322">
      <w:pPr>
        <w:pStyle w:val="Heading2"/>
        <w:rPr>
          <w:color w:val="262626" w:themeColor="text1" w:themeTint="D9"/>
        </w:rPr>
      </w:pPr>
      <w:bookmarkStart w:id="517" w:name="_Toc214052709"/>
      <w:r w:rsidRPr="00A1336B">
        <w:rPr>
          <w:color w:val="262626" w:themeColor="text1" w:themeTint="D9"/>
        </w:rPr>
        <w:t>Response maximisation</w:t>
      </w:r>
      <w:bookmarkEnd w:id="517"/>
      <w:r w:rsidR="00D43184" w:rsidRPr="00A1336B">
        <w:rPr>
          <w:color w:val="262626" w:themeColor="text1" w:themeTint="D9"/>
        </w:rPr>
        <w:t xml:space="preserve"> strategy</w:t>
      </w:r>
    </w:p>
    <w:p w14:paraId="4CEDBEDE" w14:textId="77777777" w:rsidR="007D43A0" w:rsidRPr="00A1336B" w:rsidRDefault="007D43A0" w:rsidP="007D43A0">
      <w:pPr>
        <w:pStyle w:val="Body"/>
        <w:rPr>
          <w:color w:val="262626" w:themeColor="text1" w:themeTint="D9"/>
        </w:rPr>
      </w:pPr>
      <w:r w:rsidRPr="00A1336B">
        <w:rPr>
          <w:color w:val="262626" w:themeColor="text1" w:themeTint="D9"/>
        </w:rPr>
        <w:t>As outlined in Section 7.2, the gap between operational and technical response rates has been widening in recent years. While the technical response rate has steadily improved, operational completion rates have not followed the same trend.</w:t>
      </w:r>
    </w:p>
    <w:p w14:paraId="57C02A55" w14:textId="77777777" w:rsidR="007D43A0" w:rsidRPr="00A1336B" w:rsidRDefault="007D43A0" w:rsidP="007D43A0">
      <w:pPr>
        <w:pStyle w:val="Body"/>
        <w:rPr>
          <w:color w:val="262626" w:themeColor="text1" w:themeTint="D9"/>
        </w:rPr>
      </w:pPr>
      <w:r w:rsidRPr="00A1336B">
        <w:rPr>
          <w:color w:val="262626" w:themeColor="text1" w:themeTint="D9"/>
        </w:rPr>
        <w:t>To reduce dropout rates and improve operational completion, tailored follow-up strategies for partial completers can be explored, such as customised reminder emails that acknowledge progress and encourage survey resumption. Additional channels, including SMS reminders for technical completers, can also be considered following a cost–benefit assessment.</w:t>
      </w:r>
    </w:p>
    <w:p w14:paraId="7D813193" w14:textId="0224D700" w:rsidR="007D43A0" w:rsidRPr="00A1336B" w:rsidRDefault="007D43A0" w:rsidP="007D43A0">
      <w:pPr>
        <w:pStyle w:val="Body"/>
        <w:rPr>
          <w:color w:val="262626" w:themeColor="text1" w:themeTint="D9"/>
        </w:rPr>
      </w:pPr>
      <w:r w:rsidRPr="00A1336B">
        <w:rPr>
          <w:color w:val="262626" w:themeColor="text1" w:themeTint="D9"/>
        </w:rPr>
        <w:t xml:space="preserve">Addressing known dropout points will be critical, particularly within Module B, where questions requiring detailed recall, such as exact income figures or specific job duties, have higher breakoff rates. Refinements may include simplifying question wording, </w:t>
      </w:r>
      <w:proofErr w:type="gramStart"/>
      <w:r w:rsidRPr="00A1336B">
        <w:rPr>
          <w:color w:val="262626" w:themeColor="text1" w:themeTint="D9"/>
        </w:rPr>
        <w:t>improving</w:t>
      </w:r>
      <w:proofErr w:type="gramEnd"/>
      <w:r w:rsidRPr="00A1336B">
        <w:rPr>
          <w:color w:val="262626" w:themeColor="text1" w:themeTint="D9"/>
        </w:rPr>
        <w:t xml:space="preserve"> overall flow and offering the option to skip certain questions rather than dropping out, to reduce respondent burden. These targeted changes can help improve operational completion rates while maintaining the quality of the data.</w:t>
      </w:r>
    </w:p>
    <w:p w14:paraId="54DE2BA2" w14:textId="243D9C1F" w:rsidR="00BB1306" w:rsidRPr="00A1336B" w:rsidRDefault="00BB1306" w:rsidP="00350549">
      <w:pPr>
        <w:pStyle w:val="AppendixHeading"/>
        <w:rPr>
          <w:color w:val="262626" w:themeColor="text1" w:themeTint="D9"/>
        </w:rPr>
      </w:pPr>
      <w:bookmarkStart w:id="518" w:name="_Toc115109860"/>
      <w:bookmarkStart w:id="519" w:name="_Toc205462390"/>
      <w:bookmarkStart w:id="520" w:name="_Toc214052710"/>
      <w:bookmarkEnd w:id="8"/>
      <w:r w:rsidRPr="00A1336B">
        <w:rPr>
          <w:color w:val="262626" w:themeColor="text1" w:themeTint="D9"/>
        </w:rPr>
        <w:lastRenderedPageBreak/>
        <w:t>Appendix 1</w:t>
      </w:r>
      <w:r w:rsidR="00824DFD" w:rsidRPr="00A1336B">
        <w:rPr>
          <w:color w:val="262626" w:themeColor="text1" w:themeTint="D9"/>
        </w:rPr>
        <w:tab/>
      </w:r>
      <w:bookmarkEnd w:id="518"/>
      <w:r w:rsidR="00460F5C" w:rsidRPr="00A1336B">
        <w:rPr>
          <w:color w:val="262626" w:themeColor="text1" w:themeTint="D9"/>
        </w:rPr>
        <w:t xml:space="preserve"> </w:t>
      </w:r>
      <w:r w:rsidR="0033411F" w:rsidRPr="00A1336B">
        <w:rPr>
          <w:color w:val="262626" w:themeColor="text1" w:themeTint="D9"/>
        </w:rPr>
        <w:t>Participating institutions</w:t>
      </w:r>
      <w:bookmarkEnd w:id="519"/>
      <w:bookmarkEnd w:id="520"/>
    </w:p>
    <w:tbl>
      <w:tblPr>
        <w:tblStyle w:val="SRC"/>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856"/>
        <w:gridCol w:w="1053"/>
        <w:gridCol w:w="1053"/>
        <w:gridCol w:w="1053"/>
        <w:gridCol w:w="1012"/>
      </w:tblGrid>
      <w:tr w:rsidR="00A1336B" w:rsidRPr="00A1336B" w14:paraId="43A0D307" w14:textId="77777777" w:rsidTr="00AF1D94">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0526560C" w14:textId="39C16E1E" w:rsidR="0033411F" w:rsidRPr="00A1336B" w:rsidRDefault="00E04E5C" w:rsidP="00E04E5C">
            <w:pPr>
              <w:jc w:val="left"/>
              <w:rPr>
                <w:rFonts w:cs="Arial"/>
                <w:color w:val="262626" w:themeColor="text1" w:themeTint="D9"/>
                <w:sz w:val="18"/>
              </w:rPr>
            </w:pPr>
            <w:r w:rsidRPr="00A1336B">
              <w:rPr>
                <w:rFonts w:cs="Arial"/>
                <w:color w:val="262626" w:themeColor="text1" w:themeTint="D9"/>
                <w:sz w:val="18"/>
              </w:rPr>
              <w:t>Universities p</w:t>
            </w:r>
            <w:r w:rsidR="0033411F" w:rsidRPr="00A1336B">
              <w:rPr>
                <w:rFonts w:cs="Arial"/>
                <w:color w:val="262626" w:themeColor="text1" w:themeTint="D9"/>
                <w:sz w:val="18"/>
              </w:rPr>
              <w:t>rovider</w:t>
            </w:r>
            <w:r w:rsidR="0033411F" w:rsidRPr="00A1336B">
              <w:rPr>
                <w:rFonts w:cs="Arial"/>
                <w:color w:val="262626" w:themeColor="text1" w:themeTint="D9"/>
                <w:sz w:val="18"/>
              </w:rPr>
              <w:br/>
            </w:r>
            <w:r w:rsidRPr="00A1336B">
              <w:rPr>
                <w:rFonts w:cs="Arial"/>
                <w:color w:val="262626" w:themeColor="text1" w:themeTint="D9"/>
                <w:sz w:val="18"/>
              </w:rPr>
              <w:t>c</w:t>
            </w:r>
            <w:r w:rsidR="0033411F" w:rsidRPr="00A1336B">
              <w:rPr>
                <w:rFonts w:cs="Arial"/>
                <w:color w:val="262626" w:themeColor="text1" w:themeTint="D9"/>
                <w:sz w:val="18"/>
              </w:rPr>
              <w:t>ode</w:t>
            </w:r>
          </w:p>
        </w:tc>
        <w:tc>
          <w:tcPr>
            <w:tcW w:w="3856" w:type="dxa"/>
            <w:shd w:val="clear" w:color="auto" w:fill="auto"/>
            <w:hideMark/>
          </w:tcPr>
          <w:p w14:paraId="2ABFCC73" w14:textId="77777777" w:rsidR="0033411F" w:rsidRPr="00A1336B" w:rsidRDefault="0033411F">
            <w:pPr>
              <w:jc w:val="left"/>
              <w:cnfStyle w:val="100000000000" w:firstRow="1" w:lastRow="0" w:firstColumn="0" w:lastColumn="0" w:oddVBand="0" w:evenVBand="0" w:oddHBand="0" w:evenHBand="0" w:firstRowFirstColumn="0" w:firstRowLastColumn="0" w:lastRowFirstColumn="0" w:lastRowLastColumn="0"/>
              <w:rPr>
                <w:rFonts w:cs="Arial"/>
                <w:b w:val="0"/>
                <w:bCs w:val="0"/>
                <w:color w:val="262626" w:themeColor="text1" w:themeTint="D9"/>
                <w:sz w:val="18"/>
              </w:rPr>
            </w:pPr>
            <w:r w:rsidRPr="00A1336B">
              <w:rPr>
                <w:rFonts w:cs="Arial"/>
                <w:color w:val="262626" w:themeColor="text1" w:themeTint="D9"/>
                <w:sz w:val="18"/>
              </w:rPr>
              <w:t>Institution name</w:t>
            </w:r>
          </w:p>
        </w:tc>
        <w:tc>
          <w:tcPr>
            <w:tcW w:w="1053" w:type="dxa"/>
            <w:shd w:val="clear" w:color="auto" w:fill="auto"/>
            <w:hideMark/>
          </w:tcPr>
          <w:p w14:paraId="1B131333" w14:textId="16435AE3" w:rsidR="0033411F" w:rsidRPr="00A1336B" w:rsidRDefault="00E04E5C">
            <w:pPr>
              <w:cnfStyle w:val="100000000000" w:firstRow="1" w:lastRow="0" w:firstColumn="0" w:lastColumn="0" w:oddVBand="0" w:evenVBand="0" w:oddHBand="0" w:evenHBand="0" w:firstRowFirstColumn="0" w:firstRowLastColumn="0" w:lastRowFirstColumn="0" w:lastRowLastColumn="0"/>
              <w:rPr>
                <w:rFonts w:cs="Arial"/>
                <w:b w:val="0"/>
                <w:bCs w:val="0"/>
                <w:color w:val="262626" w:themeColor="text1" w:themeTint="D9"/>
                <w:sz w:val="18"/>
              </w:rPr>
            </w:pPr>
            <w:r w:rsidRPr="00A1336B">
              <w:rPr>
                <w:rFonts w:cs="Arial"/>
                <w:color w:val="262626" w:themeColor="text1" w:themeTint="D9"/>
                <w:sz w:val="18"/>
              </w:rPr>
              <w:t>Total Sample (n)</w:t>
            </w:r>
            <w:r w:rsidRPr="00A1336B">
              <w:rPr>
                <w:rStyle w:val="FootnoteReference"/>
                <w:rFonts w:cs="Arial"/>
                <w:color w:val="262626" w:themeColor="text1" w:themeTint="D9"/>
              </w:rPr>
              <w:footnoteReference w:id="10"/>
            </w:r>
            <w:r w:rsidRPr="00A1336B">
              <w:rPr>
                <w:rFonts w:cs="Arial"/>
                <w:color w:val="262626" w:themeColor="text1" w:themeTint="D9"/>
                <w:sz w:val="18"/>
              </w:rPr>
              <w:t xml:space="preserve"> </w:t>
            </w:r>
            <w:r w:rsidR="0033411F" w:rsidRPr="00A1336B">
              <w:rPr>
                <w:rFonts w:cs="Arial"/>
                <w:color w:val="262626" w:themeColor="text1" w:themeTint="D9"/>
                <w:sz w:val="18"/>
              </w:rPr>
              <w:t>Nov ‘2</w:t>
            </w:r>
            <w:r w:rsidR="003F7DB6" w:rsidRPr="00A1336B">
              <w:rPr>
                <w:rFonts w:cs="Arial"/>
                <w:color w:val="262626" w:themeColor="text1" w:themeTint="D9"/>
                <w:sz w:val="18"/>
              </w:rPr>
              <w:t>4</w:t>
            </w:r>
          </w:p>
        </w:tc>
        <w:tc>
          <w:tcPr>
            <w:tcW w:w="1053" w:type="dxa"/>
            <w:shd w:val="clear" w:color="auto" w:fill="auto"/>
            <w:hideMark/>
          </w:tcPr>
          <w:p w14:paraId="45D44094" w14:textId="61FFDD1D" w:rsidR="0033411F" w:rsidRPr="00A1336B" w:rsidRDefault="00E04E5C">
            <w:pPr>
              <w:cnfStyle w:val="100000000000" w:firstRow="1" w:lastRow="0" w:firstColumn="0" w:lastColumn="0" w:oddVBand="0" w:evenVBand="0" w:oddHBand="0" w:evenHBand="0" w:firstRowFirstColumn="0" w:firstRowLastColumn="0" w:lastRowFirstColumn="0" w:lastRowLastColumn="0"/>
              <w:rPr>
                <w:rFonts w:cs="Arial"/>
                <w:b w:val="0"/>
                <w:bCs w:val="0"/>
                <w:color w:val="262626" w:themeColor="text1" w:themeTint="D9"/>
                <w:sz w:val="18"/>
              </w:rPr>
            </w:pPr>
            <w:r w:rsidRPr="00A1336B">
              <w:rPr>
                <w:rFonts w:cs="Arial"/>
                <w:color w:val="262626" w:themeColor="text1" w:themeTint="D9"/>
                <w:sz w:val="18"/>
              </w:rPr>
              <w:t>Total Sample (n)</w:t>
            </w:r>
            <w:r w:rsidRPr="00A1336B">
              <w:rPr>
                <w:rStyle w:val="FootnoteReference"/>
                <w:rFonts w:cs="Arial"/>
                <w:color w:val="262626" w:themeColor="text1" w:themeTint="D9"/>
              </w:rPr>
              <w:footnoteReference w:id="11"/>
            </w:r>
            <w:r w:rsidRPr="00A1336B">
              <w:rPr>
                <w:rFonts w:cs="Arial"/>
                <w:color w:val="262626" w:themeColor="text1" w:themeTint="D9"/>
                <w:sz w:val="18"/>
              </w:rPr>
              <w:t xml:space="preserve"> </w:t>
            </w:r>
            <w:r w:rsidR="0033411F" w:rsidRPr="00A1336B">
              <w:rPr>
                <w:rFonts w:cs="Arial"/>
                <w:color w:val="262626" w:themeColor="text1" w:themeTint="D9"/>
                <w:sz w:val="18"/>
              </w:rPr>
              <w:t>Feb ‘2</w:t>
            </w:r>
            <w:r w:rsidR="003F7DB6" w:rsidRPr="00A1336B">
              <w:rPr>
                <w:rFonts w:cs="Arial"/>
                <w:color w:val="262626" w:themeColor="text1" w:themeTint="D9"/>
                <w:sz w:val="18"/>
              </w:rPr>
              <w:t>5</w:t>
            </w:r>
          </w:p>
        </w:tc>
        <w:tc>
          <w:tcPr>
            <w:tcW w:w="1053" w:type="dxa"/>
            <w:shd w:val="clear" w:color="auto" w:fill="auto"/>
            <w:hideMark/>
          </w:tcPr>
          <w:p w14:paraId="7ABE3851" w14:textId="2FD27B87" w:rsidR="0033411F" w:rsidRPr="00A1336B" w:rsidRDefault="00E04E5C">
            <w:pPr>
              <w:cnfStyle w:val="100000000000" w:firstRow="1" w:lastRow="0" w:firstColumn="0" w:lastColumn="0" w:oddVBand="0" w:evenVBand="0" w:oddHBand="0" w:evenHBand="0" w:firstRowFirstColumn="0" w:firstRowLastColumn="0" w:lastRowFirstColumn="0" w:lastRowLastColumn="0"/>
              <w:rPr>
                <w:rFonts w:cs="Arial"/>
                <w:b w:val="0"/>
                <w:bCs w:val="0"/>
                <w:color w:val="262626" w:themeColor="text1" w:themeTint="D9"/>
                <w:sz w:val="18"/>
              </w:rPr>
            </w:pPr>
            <w:r w:rsidRPr="00A1336B">
              <w:rPr>
                <w:rFonts w:cs="Arial"/>
                <w:color w:val="262626" w:themeColor="text1" w:themeTint="D9"/>
                <w:sz w:val="18"/>
              </w:rPr>
              <w:t>Total Sample (n)</w:t>
            </w:r>
            <w:r w:rsidRPr="00A1336B">
              <w:rPr>
                <w:rStyle w:val="FootnoteReference"/>
                <w:rFonts w:cs="Arial"/>
                <w:color w:val="262626" w:themeColor="text1" w:themeTint="D9"/>
              </w:rPr>
              <w:footnoteReference w:id="12"/>
            </w:r>
            <w:r w:rsidRPr="00A1336B">
              <w:rPr>
                <w:rFonts w:cs="Arial"/>
                <w:color w:val="262626" w:themeColor="text1" w:themeTint="D9"/>
                <w:sz w:val="18"/>
              </w:rPr>
              <w:t xml:space="preserve"> </w:t>
            </w:r>
            <w:r w:rsidR="0033411F" w:rsidRPr="00A1336B">
              <w:rPr>
                <w:rFonts w:cs="Arial"/>
                <w:color w:val="262626" w:themeColor="text1" w:themeTint="D9"/>
                <w:sz w:val="18"/>
              </w:rPr>
              <w:t>May ‘2</w:t>
            </w:r>
            <w:r w:rsidR="003F7DB6" w:rsidRPr="00A1336B">
              <w:rPr>
                <w:rFonts w:cs="Arial"/>
                <w:color w:val="262626" w:themeColor="text1" w:themeTint="D9"/>
                <w:sz w:val="18"/>
              </w:rPr>
              <w:t>6</w:t>
            </w:r>
          </w:p>
        </w:tc>
        <w:tc>
          <w:tcPr>
            <w:tcW w:w="1012" w:type="dxa"/>
            <w:shd w:val="clear" w:color="auto" w:fill="auto"/>
            <w:hideMark/>
          </w:tcPr>
          <w:p w14:paraId="6E83715C" w14:textId="57A95589" w:rsidR="0033411F" w:rsidRPr="00A1336B" w:rsidRDefault="00E04E5C">
            <w:pPr>
              <w:cnfStyle w:val="100000000000" w:firstRow="1" w:lastRow="0" w:firstColumn="0" w:lastColumn="0" w:oddVBand="0" w:evenVBand="0" w:oddHBand="0" w:evenHBand="0" w:firstRowFirstColumn="0" w:firstRowLastColumn="0" w:lastRowFirstColumn="0" w:lastRowLastColumn="0"/>
              <w:rPr>
                <w:rFonts w:cs="Arial"/>
                <w:b w:val="0"/>
                <w:bCs w:val="0"/>
                <w:color w:val="262626" w:themeColor="text1" w:themeTint="D9"/>
                <w:sz w:val="18"/>
              </w:rPr>
            </w:pPr>
            <w:r w:rsidRPr="00A1336B">
              <w:rPr>
                <w:rFonts w:cs="Arial"/>
                <w:color w:val="262626" w:themeColor="text1" w:themeTint="D9"/>
                <w:sz w:val="18"/>
              </w:rPr>
              <w:t>Total Sample (n)</w:t>
            </w:r>
            <w:r w:rsidRPr="00A1336B">
              <w:rPr>
                <w:rStyle w:val="FootnoteReference"/>
                <w:rFonts w:cs="Arial"/>
                <w:color w:val="262626" w:themeColor="text1" w:themeTint="D9"/>
              </w:rPr>
              <w:footnoteReference w:id="13"/>
            </w:r>
            <w:r w:rsidRPr="00A1336B">
              <w:rPr>
                <w:rFonts w:cs="Arial"/>
                <w:color w:val="262626" w:themeColor="text1" w:themeTint="D9"/>
                <w:sz w:val="18"/>
              </w:rPr>
              <w:t xml:space="preserve"> </w:t>
            </w:r>
            <w:r w:rsidR="0033411F" w:rsidRPr="00A1336B">
              <w:rPr>
                <w:rFonts w:cs="Arial"/>
                <w:color w:val="262626" w:themeColor="text1" w:themeTint="D9"/>
                <w:sz w:val="18"/>
              </w:rPr>
              <w:t>Total</w:t>
            </w:r>
          </w:p>
        </w:tc>
      </w:tr>
      <w:tr w:rsidR="00A1336B" w:rsidRPr="00A1336B" w14:paraId="60845C3F"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0BCC9015" w14:textId="77777777" w:rsidR="00CC10BA" w:rsidRPr="00A1336B" w:rsidRDefault="00CC10BA" w:rsidP="00CC10BA">
            <w:pPr>
              <w:rPr>
                <w:rFonts w:cs="Arial"/>
                <w:b w:val="0"/>
                <w:bCs w:val="0"/>
                <w:color w:val="262626" w:themeColor="text1" w:themeTint="D9"/>
                <w:sz w:val="18"/>
              </w:rPr>
            </w:pPr>
            <w:r w:rsidRPr="00A1336B">
              <w:rPr>
                <w:rFonts w:cs="Arial"/>
                <w:color w:val="262626" w:themeColor="text1" w:themeTint="D9"/>
                <w:sz w:val="18"/>
              </w:rPr>
              <w:t>1019</w:t>
            </w:r>
          </w:p>
        </w:tc>
        <w:tc>
          <w:tcPr>
            <w:tcW w:w="3856" w:type="dxa"/>
            <w:shd w:val="clear" w:color="auto" w:fill="auto"/>
            <w:hideMark/>
          </w:tcPr>
          <w:p w14:paraId="41C0359E"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James Cook University</w:t>
            </w:r>
          </w:p>
        </w:tc>
        <w:tc>
          <w:tcPr>
            <w:tcW w:w="1053" w:type="dxa"/>
            <w:shd w:val="clear" w:color="auto" w:fill="auto"/>
            <w:hideMark/>
          </w:tcPr>
          <w:p w14:paraId="05D5CCE3" w14:textId="7EF59267"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694 </w:t>
            </w:r>
          </w:p>
        </w:tc>
        <w:tc>
          <w:tcPr>
            <w:tcW w:w="1053" w:type="dxa"/>
            <w:shd w:val="clear" w:color="auto" w:fill="auto"/>
            <w:hideMark/>
          </w:tcPr>
          <w:p w14:paraId="7621D5D0" w14:textId="170B14D2"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482 </w:t>
            </w:r>
          </w:p>
        </w:tc>
        <w:tc>
          <w:tcPr>
            <w:tcW w:w="1053" w:type="dxa"/>
            <w:shd w:val="clear" w:color="auto" w:fill="auto"/>
            <w:hideMark/>
          </w:tcPr>
          <w:p w14:paraId="0B1472FE" w14:textId="3C9B0685"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2,096 </w:t>
            </w:r>
          </w:p>
        </w:tc>
        <w:tc>
          <w:tcPr>
            <w:tcW w:w="1012" w:type="dxa"/>
            <w:shd w:val="clear" w:color="auto" w:fill="auto"/>
            <w:hideMark/>
          </w:tcPr>
          <w:p w14:paraId="2A8C3971" w14:textId="5489A875"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3,272 </w:t>
            </w:r>
          </w:p>
        </w:tc>
      </w:tr>
      <w:tr w:rsidR="00A1336B" w:rsidRPr="00A1336B" w14:paraId="772992A2"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50D3BF91"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1034</w:t>
            </w:r>
          </w:p>
        </w:tc>
        <w:tc>
          <w:tcPr>
            <w:tcW w:w="3856" w:type="dxa"/>
            <w:hideMark/>
          </w:tcPr>
          <w:p w14:paraId="6668FFFB"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Murdoch University</w:t>
            </w:r>
          </w:p>
        </w:tc>
        <w:tc>
          <w:tcPr>
            <w:tcW w:w="1053" w:type="dxa"/>
            <w:hideMark/>
          </w:tcPr>
          <w:p w14:paraId="65312602" w14:textId="4F9EB138"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858 </w:t>
            </w:r>
          </w:p>
        </w:tc>
        <w:tc>
          <w:tcPr>
            <w:tcW w:w="1053" w:type="dxa"/>
            <w:hideMark/>
          </w:tcPr>
          <w:p w14:paraId="298C1529" w14:textId="55CF2A07"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475 </w:t>
            </w:r>
          </w:p>
        </w:tc>
        <w:tc>
          <w:tcPr>
            <w:tcW w:w="1053" w:type="dxa"/>
            <w:hideMark/>
          </w:tcPr>
          <w:p w14:paraId="7E149816" w14:textId="2885974D"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2,711 </w:t>
            </w:r>
          </w:p>
        </w:tc>
        <w:tc>
          <w:tcPr>
            <w:tcW w:w="1012" w:type="dxa"/>
            <w:hideMark/>
          </w:tcPr>
          <w:p w14:paraId="771B8E28" w14:textId="26AC21B3"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4,044 </w:t>
            </w:r>
          </w:p>
        </w:tc>
      </w:tr>
      <w:tr w:rsidR="00A1336B" w:rsidRPr="00A1336B" w14:paraId="7D037E0A"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10EB45AB"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1055</w:t>
            </w:r>
          </w:p>
        </w:tc>
        <w:tc>
          <w:tcPr>
            <w:tcW w:w="3856" w:type="dxa"/>
            <w:shd w:val="clear" w:color="auto" w:fill="auto"/>
            <w:hideMark/>
          </w:tcPr>
          <w:p w14:paraId="2CDC6B7E"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The University of Western Australia</w:t>
            </w:r>
          </w:p>
        </w:tc>
        <w:tc>
          <w:tcPr>
            <w:tcW w:w="1053" w:type="dxa"/>
            <w:shd w:val="clear" w:color="auto" w:fill="auto"/>
            <w:hideMark/>
          </w:tcPr>
          <w:p w14:paraId="1F14875C" w14:textId="6BE7A3B9"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2,160 </w:t>
            </w:r>
          </w:p>
        </w:tc>
        <w:tc>
          <w:tcPr>
            <w:tcW w:w="1053" w:type="dxa"/>
            <w:shd w:val="clear" w:color="auto" w:fill="auto"/>
            <w:hideMark/>
          </w:tcPr>
          <w:p w14:paraId="71998BF1" w14:textId="5D689FC1"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261 </w:t>
            </w:r>
          </w:p>
        </w:tc>
        <w:tc>
          <w:tcPr>
            <w:tcW w:w="1053" w:type="dxa"/>
            <w:shd w:val="clear" w:color="auto" w:fill="auto"/>
            <w:hideMark/>
          </w:tcPr>
          <w:p w14:paraId="2A9A8D3F" w14:textId="6596429C"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4,409 </w:t>
            </w:r>
          </w:p>
        </w:tc>
        <w:tc>
          <w:tcPr>
            <w:tcW w:w="1012" w:type="dxa"/>
            <w:shd w:val="clear" w:color="auto" w:fill="auto"/>
            <w:hideMark/>
          </w:tcPr>
          <w:p w14:paraId="0629648F" w14:textId="47A7B69D"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6,830 </w:t>
            </w:r>
          </w:p>
        </w:tc>
      </w:tr>
      <w:tr w:rsidR="00A1336B" w:rsidRPr="00A1336B" w14:paraId="58666369"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0A073967"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1058</w:t>
            </w:r>
          </w:p>
        </w:tc>
        <w:tc>
          <w:tcPr>
            <w:tcW w:w="3856" w:type="dxa"/>
            <w:hideMark/>
          </w:tcPr>
          <w:p w14:paraId="5231C9F5"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University of Wollongong</w:t>
            </w:r>
          </w:p>
        </w:tc>
        <w:tc>
          <w:tcPr>
            <w:tcW w:w="1053" w:type="dxa"/>
            <w:hideMark/>
          </w:tcPr>
          <w:p w14:paraId="5B1D95EB" w14:textId="3E492B2C"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1,616 </w:t>
            </w:r>
          </w:p>
        </w:tc>
        <w:tc>
          <w:tcPr>
            <w:tcW w:w="1053" w:type="dxa"/>
            <w:hideMark/>
          </w:tcPr>
          <w:p w14:paraId="190D3104" w14:textId="563414D0"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   </w:t>
            </w:r>
          </w:p>
        </w:tc>
        <w:tc>
          <w:tcPr>
            <w:tcW w:w="1053" w:type="dxa"/>
            <w:hideMark/>
          </w:tcPr>
          <w:p w14:paraId="2A1E155C" w14:textId="12F549C5"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4,664 </w:t>
            </w:r>
          </w:p>
        </w:tc>
        <w:tc>
          <w:tcPr>
            <w:tcW w:w="1012" w:type="dxa"/>
            <w:hideMark/>
          </w:tcPr>
          <w:p w14:paraId="5F263905" w14:textId="30FFBF05"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6,280 </w:t>
            </w:r>
          </w:p>
        </w:tc>
      </w:tr>
      <w:tr w:rsidR="00A1336B" w:rsidRPr="00A1336B" w14:paraId="2DD243A0"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6B0090E1"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2154</w:t>
            </w:r>
          </w:p>
        </w:tc>
        <w:tc>
          <w:tcPr>
            <w:tcW w:w="3856" w:type="dxa"/>
            <w:shd w:val="clear" w:color="auto" w:fill="auto"/>
            <w:hideMark/>
          </w:tcPr>
          <w:p w14:paraId="0FC2EA7F"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Federation University Australia</w:t>
            </w:r>
          </w:p>
        </w:tc>
        <w:tc>
          <w:tcPr>
            <w:tcW w:w="1053" w:type="dxa"/>
            <w:shd w:val="clear" w:color="auto" w:fill="auto"/>
            <w:hideMark/>
          </w:tcPr>
          <w:p w14:paraId="43AACD33" w14:textId="3AE7C9DF"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813 </w:t>
            </w:r>
          </w:p>
        </w:tc>
        <w:tc>
          <w:tcPr>
            <w:tcW w:w="1053" w:type="dxa"/>
            <w:shd w:val="clear" w:color="auto" w:fill="auto"/>
            <w:hideMark/>
          </w:tcPr>
          <w:p w14:paraId="0A8EE6D0" w14:textId="2EC0EA04"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145 </w:t>
            </w:r>
          </w:p>
        </w:tc>
        <w:tc>
          <w:tcPr>
            <w:tcW w:w="1053" w:type="dxa"/>
            <w:shd w:val="clear" w:color="auto" w:fill="auto"/>
            <w:hideMark/>
          </w:tcPr>
          <w:p w14:paraId="27395F67" w14:textId="24DF4016"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1,925 </w:t>
            </w:r>
          </w:p>
        </w:tc>
        <w:tc>
          <w:tcPr>
            <w:tcW w:w="1012" w:type="dxa"/>
            <w:shd w:val="clear" w:color="auto" w:fill="auto"/>
            <w:hideMark/>
          </w:tcPr>
          <w:p w14:paraId="5F0DC1D7" w14:textId="57B5F4B8"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2,883 </w:t>
            </w:r>
          </w:p>
        </w:tc>
      </w:tr>
      <w:tr w:rsidR="00A1336B" w:rsidRPr="00A1336B" w14:paraId="2731FB8E"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767927E4"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2177</w:t>
            </w:r>
          </w:p>
        </w:tc>
        <w:tc>
          <w:tcPr>
            <w:tcW w:w="3856" w:type="dxa"/>
            <w:hideMark/>
          </w:tcPr>
          <w:p w14:paraId="20FC3CB5"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Swinburne University of Technology</w:t>
            </w:r>
          </w:p>
        </w:tc>
        <w:tc>
          <w:tcPr>
            <w:tcW w:w="1053" w:type="dxa"/>
            <w:hideMark/>
          </w:tcPr>
          <w:p w14:paraId="07B1AE5E" w14:textId="387CF422"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3,317 </w:t>
            </w:r>
          </w:p>
        </w:tc>
        <w:tc>
          <w:tcPr>
            <w:tcW w:w="1053" w:type="dxa"/>
            <w:hideMark/>
          </w:tcPr>
          <w:p w14:paraId="467B11FB" w14:textId="413D620B"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   </w:t>
            </w:r>
          </w:p>
        </w:tc>
        <w:tc>
          <w:tcPr>
            <w:tcW w:w="1053" w:type="dxa"/>
            <w:hideMark/>
          </w:tcPr>
          <w:p w14:paraId="7A6DAF1C" w14:textId="3BD49B13"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5,062 </w:t>
            </w:r>
          </w:p>
        </w:tc>
        <w:tc>
          <w:tcPr>
            <w:tcW w:w="1012" w:type="dxa"/>
            <w:hideMark/>
          </w:tcPr>
          <w:p w14:paraId="5CE3B8B6" w14:textId="5863B62E"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8,379 </w:t>
            </w:r>
          </w:p>
        </w:tc>
      </w:tr>
      <w:tr w:rsidR="00A1336B" w:rsidRPr="00A1336B" w14:paraId="46FE8BD0"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438C3D78"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2200</w:t>
            </w:r>
          </w:p>
        </w:tc>
        <w:tc>
          <w:tcPr>
            <w:tcW w:w="3856" w:type="dxa"/>
            <w:shd w:val="clear" w:color="auto" w:fill="auto"/>
            <w:hideMark/>
          </w:tcPr>
          <w:p w14:paraId="761EF7FC"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Central Queensland University</w:t>
            </w:r>
          </w:p>
        </w:tc>
        <w:tc>
          <w:tcPr>
            <w:tcW w:w="1053" w:type="dxa"/>
            <w:shd w:val="clear" w:color="auto" w:fill="auto"/>
            <w:hideMark/>
          </w:tcPr>
          <w:p w14:paraId="1D1C851F" w14:textId="2D469D9A"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1,647 </w:t>
            </w:r>
          </w:p>
        </w:tc>
        <w:tc>
          <w:tcPr>
            <w:tcW w:w="1053" w:type="dxa"/>
            <w:shd w:val="clear" w:color="auto" w:fill="auto"/>
            <w:hideMark/>
          </w:tcPr>
          <w:p w14:paraId="6A2BB26D" w14:textId="1D41D462"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147 </w:t>
            </w:r>
          </w:p>
        </w:tc>
        <w:tc>
          <w:tcPr>
            <w:tcW w:w="1053" w:type="dxa"/>
            <w:shd w:val="clear" w:color="auto" w:fill="auto"/>
            <w:hideMark/>
          </w:tcPr>
          <w:p w14:paraId="2968FA55" w14:textId="47044C9B"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2,634 </w:t>
            </w:r>
          </w:p>
        </w:tc>
        <w:tc>
          <w:tcPr>
            <w:tcW w:w="1012" w:type="dxa"/>
            <w:shd w:val="clear" w:color="auto" w:fill="auto"/>
            <w:hideMark/>
          </w:tcPr>
          <w:p w14:paraId="3B585696" w14:textId="72BE94AA"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4,428 </w:t>
            </w:r>
          </w:p>
        </w:tc>
      </w:tr>
      <w:tr w:rsidR="00A1336B" w:rsidRPr="00A1336B" w14:paraId="0126A539"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2E4683CE"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2201</w:t>
            </w:r>
          </w:p>
        </w:tc>
        <w:tc>
          <w:tcPr>
            <w:tcW w:w="3856" w:type="dxa"/>
            <w:hideMark/>
          </w:tcPr>
          <w:p w14:paraId="623B361F"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University of Southern Queensland</w:t>
            </w:r>
          </w:p>
        </w:tc>
        <w:tc>
          <w:tcPr>
            <w:tcW w:w="1053" w:type="dxa"/>
            <w:hideMark/>
          </w:tcPr>
          <w:p w14:paraId="14983D9F" w14:textId="640803B2"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2,048 </w:t>
            </w:r>
          </w:p>
        </w:tc>
        <w:tc>
          <w:tcPr>
            <w:tcW w:w="1053" w:type="dxa"/>
            <w:hideMark/>
          </w:tcPr>
          <w:p w14:paraId="2F80C7FE" w14:textId="0D1F9325"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   </w:t>
            </w:r>
          </w:p>
        </w:tc>
        <w:tc>
          <w:tcPr>
            <w:tcW w:w="1053" w:type="dxa"/>
            <w:hideMark/>
          </w:tcPr>
          <w:p w14:paraId="7A851CD5" w14:textId="6F5065CF"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2,839 </w:t>
            </w:r>
          </w:p>
        </w:tc>
        <w:tc>
          <w:tcPr>
            <w:tcW w:w="1012" w:type="dxa"/>
            <w:hideMark/>
          </w:tcPr>
          <w:p w14:paraId="5FB0151B" w14:textId="1D2C8EE4"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4,887 </w:t>
            </w:r>
          </w:p>
        </w:tc>
      </w:tr>
      <w:tr w:rsidR="00A1336B" w:rsidRPr="00A1336B" w14:paraId="55C2C31B"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429D2B36"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2235</w:t>
            </w:r>
          </w:p>
        </w:tc>
        <w:tc>
          <w:tcPr>
            <w:tcW w:w="3856" w:type="dxa"/>
            <w:shd w:val="clear" w:color="auto" w:fill="auto"/>
            <w:hideMark/>
          </w:tcPr>
          <w:p w14:paraId="228F969B"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Edith Cowan University</w:t>
            </w:r>
          </w:p>
        </w:tc>
        <w:tc>
          <w:tcPr>
            <w:tcW w:w="1053" w:type="dxa"/>
            <w:shd w:val="clear" w:color="auto" w:fill="auto"/>
            <w:hideMark/>
          </w:tcPr>
          <w:p w14:paraId="79916B08" w14:textId="30EA0EBB"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2,377 </w:t>
            </w:r>
          </w:p>
        </w:tc>
        <w:tc>
          <w:tcPr>
            <w:tcW w:w="1053" w:type="dxa"/>
            <w:shd w:val="clear" w:color="auto" w:fill="auto"/>
            <w:hideMark/>
          </w:tcPr>
          <w:p w14:paraId="5AC410FC" w14:textId="2E38D59F"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658 </w:t>
            </w:r>
          </w:p>
        </w:tc>
        <w:tc>
          <w:tcPr>
            <w:tcW w:w="1053" w:type="dxa"/>
            <w:shd w:val="clear" w:color="auto" w:fill="auto"/>
            <w:hideMark/>
          </w:tcPr>
          <w:p w14:paraId="2ECC6FC9" w14:textId="14A5F461"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4,055 </w:t>
            </w:r>
          </w:p>
        </w:tc>
        <w:tc>
          <w:tcPr>
            <w:tcW w:w="1012" w:type="dxa"/>
            <w:shd w:val="clear" w:color="auto" w:fill="auto"/>
            <w:hideMark/>
          </w:tcPr>
          <w:p w14:paraId="73E93C7F" w14:textId="463D5FF6"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7,090 </w:t>
            </w:r>
          </w:p>
        </w:tc>
      </w:tr>
      <w:tr w:rsidR="00A1336B" w:rsidRPr="00A1336B" w14:paraId="27F4B541"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2BC3BD19"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2236</w:t>
            </w:r>
          </w:p>
        </w:tc>
        <w:tc>
          <w:tcPr>
            <w:tcW w:w="3856" w:type="dxa"/>
            <w:hideMark/>
          </w:tcPr>
          <w:p w14:paraId="0F3A3D34"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Curtin University</w:t>
            </w:r>
          </w:p>
        </w:tc>
        <w:tc>
          <w:tcPr>
            <w:tcW w:w="1053" w:type="dxa"/>
            <w:hideMark/>
          </w:tcPr>
          <w:p w14:paraId="484AB48E" w14:textId="36753456"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3,002 </w:t>
            </w:r>
          </w:p>
        </w:tc>
        <w:tc>
          <w:tcPr>
            <w:tcW w:w="1053" w:type="dxa"/>
            <w:hideMark/>
          </w:tcPr>
          <w:p w14:paraId="74FD7C0E" w14:textId="5A68B9BB"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   </w:t>
            </w:r>
          </w:p>
        </w:tc>
        <w:tc>
          <w:tcPr>
            <w:tcW w:w="1053" w:type="dxa"/>
            <w:hideMark/>
          </w:tcPr>
          <w:p w14:paraId="3B8D2870" w14:textId="60CBA07E"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6,327 </w:t>
            </w:r>
          </w:p>
        </w:tc>
        <w:tc>
          <w:tcPr>
            <w:tcW w:w="1012" w:type="dxa"/>
            <w:hideMark/>
          </w:tcPr>
          <w:p w14:paraId="31551433" w14:textId="6342471D"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9,329 </w:t>
            </w:r>
          </w:p>
        </w:tc>
      </w:tr>
      <w:tr w:rsidR="00A1336B" w:rsidRPr="00A1336B" w14:paraId="238C7A42"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71DA5873"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2241</w:t>
            </w:r>
          </w:p>
        </w:tc>
        <w:tc>
          <w:tcPr>
            <w:tcW w:w="3856" w:type="dxa"/>
            <w:shd w:val="clear" w:color="auto" w:fill="auto"/>
            <w:hideMark/>
          </w:tcPr>
          <w:p w14:paraId="60802BD0"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University of Canberra</w:t>
            </w:r>
          </w:p>
        </w:tc>
        <w:tc>
          <w:tcPr>
            <w:tcW w:w="1053" w:type="dxa"/>
            <w:shd w:val="clear" w:color="auto" w:fill="auto"/>
            <w:hideMark/>
          </w:tcPr>
          <w:p w14:paraId="301DA41A" w14:textId="5987E081"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1,352 </w:t>
            </w:r>
          </w:p>
        </w:tc>
        <w:tc>
          <w:tcPr>
            <w:tcW w:w="1053" w:type="dxa"/>
            <w:shd w:val="clear" w:color="auto" w:fill="auto"/>
            <w:hideMark/>
          </w:tcPr>
          <w:p w14:paraId="7C2D559B" w14:textId="7A5F19A4"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   </w:t>
            </w:r>
          </w:p>
        </w:tc>
        <w:tc>
          <w:tcPr>
            <w:tcW w:w="1053" w:type="dxa"/>
            <w:shd w:val="clear" w:color="auto" w:fill="auto"/>
            <w:hideMark/>
          </w:tcPr>
          <w:p w14:paraId="723A052E" w14:textId="7D4FABFD"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2,817 </w:t>
            </w:r>
          </w:p>
        </w:tc>
        <w:tc>
          <w:tcPr>
            <w:tcW w:w="1012" w:type="dxa"/>
            <w:shd w:val="clear" w:color="auto" w:fill="auto"/>
            <w:hideMark/>
          </w:tcPr>
          <w:p w14:paraId="36E5A8E0" w14:textId="53832197"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4,169 </w:t>
            </w:r>
          </w:p>
        </w:tc>
      </w:tr>
      <w:tr w:rsidR="00A1336B" w:rsidRPr="00A1336B" w14:paraId="20503165"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5F3B0A7E"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2252</w:t>
            </w:r>
          </w:p>
        </w:tc>
        <w:tc>
          <w:tcPr>
            <w:tcW w:w="3856" w:type="dxa"/>
            <w:hideMark/>
          </w:tcPr>
          <w:p w14:paraId="770E7FC7"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Avondale University</w:t>
            </w:r>
          </w:p>
        </w:tc>
        <w:tc>
          <w:tcPr>
            <w:tcW w:w="1053" w:type="dxa"/>
            <w:hideMark/>
          </w:tcPr>
          <w:p w14:paraId="0248E6BD" w14:textId="3E58983B"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13 </w:t>
            </w:r>
          </w:p>
        </w:tc>
        <w:tc>
          <w:tcPr>
            <w:tcW w:w="1053" w:type="dxa"/>
            <w:hideMark/>
          </w:tcPr>
          <w:p w14:paraId="41C89470" w14:textId="6B14D5FC"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10 </w:t>
            </w:r>
          </w:p>
        </w:tc>
        <w:tc>
          <w:tcPr>
            <w:tcW w:w="1053" w:type="dxa"/>
            <w:hideMark/>
          </w:tcPr>
          <w:p w14:paraId="46F353DF" w14:textId="602C64EA"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213 </w:t>
            </w:r>
          </w:p>
        </w:tc>
        <w:tc>
          <w:tcPr>
            <w:tcW w:w="1012" w:type="dxa"/>
            <w:hideMark/>
          </w:tcPr>
          <w:p w14:paraId="7FE571EB" w14:textId="01F94337"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236 </w:t>
            </w:r>
          </w:p>
        </w:tc>
      </w:tr>
      <w:tr w:rsidR="00A1336B" w:rsidRPr="00A1336B" w14:paraId="0596FE4F"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3F83AE42"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3001</w:t>
            </w:r>
          </w:p>
        </w:tc>
        <w:tc>
          <w:tcPr>
            <w:tcW w:w="3856" w:type="dxa"/>
            <w:shd w:val="clear" w:color="auto" w:fill="auto"/>
            <w:hideMark/>
          </w:tcPr>
          <w:p w14:paraId="39C0E727"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Charles Darwin University</w:t>
            </w:r>
          </w:p>
        </w:tc>
        <w:tc>
          <w:tcPr>
            <w:tcW w:w="1053" w:type="dxa"/>
            <w:shd w:val="clear" w:color="auto" w:fill="auto"/>
            <w:hideMark/>
          </w:tcPr>
          <w:p w14:paraId="3870A074" w14:textId="1FF9C7AB"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1,031 </w:t>
            </w:r>
          </w:p>
        </w:tc>
        <w:tc>
          <w:tcPr>
            <w:tcW w:w="1053" w:type="dxa"/>
            <w:shd w:val="clear" w:color="auto" w:fill="auto"/>
            <w:hideMark/>
          </w:tcPr>
          <w:p w14:paraId="53C86173" w14:textId="27ABBFC0"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245 </w:t>
            </w:r>
          </w:p>
        </w:tc>
        <w:tc>
          <w:tcPr>
            <w:tcW w:w="1053" w:type="dxa"/>
            <w:shd w:val="clear" w:color="auto" w:fill="auto"/>
            <w:hideMark/>
          </w:tcPr>
          <w:p w14:paraId="494F546A" w14:textId="18C6B765"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1,580 </w:t>
            </w:r>
          </w:p>
        </w:tc>
        <w:tc>
          <w:tcPr>
            <w:tcW w:w="1012" w:type="dxa"/>
            <w:shd w:val="clear" w:color="auto" w:fill="auto"/>
            <w:hideMark/>
          </w:tcPr>
          <w:p w14:paraId="036645F8" w14:textId="48260685"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2,856 </w:t>
            </w:r>
          </w:p>
        </w:tc>
      </w:tr>
      <w:tr w:rsidR="00A1336B" w:rsidRPr="00A1336B" w14:paraId="276547B7"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0CA6CD8E"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3003</w:t>
            </w:r>
          </w:p>
        </w:tc>
        <w:tc>
          <w:tcPr>
            <w:tcW w:w="3856" w:type="dxa"/>
            <w:hideMark/>
          </w:tcPr>
          <w:p w14:paraId="7628848B"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Bond University</w:t>
            </w:r>
          </w:p>
        </w:tc>
        <w:tc>
          <w:tcPr>
            <w:tcW w:w="1053" w:type="dxa"/>
            <w:hideMark/>
          </w:tcPr>
          <w:p w14:paraId="0B71BF09" w14:textId="06924718"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457 </w:t>
            </w:r>
          </w:p>
        </w:tc>
        <w:tc>
          <w:tcPr>
            <w:tcW w:w="1053" w:type="dxa"/>
            <w:hideMark/>
          </w:tcPr>
          <w:p w14:paraId="25BA7D89" w14:textId="7C056567"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345 </w:t>
            </w:r>
          </w:p>
        </w:tc>
        <w:tc>
          <w:tcPr>
            <w:tcW w:w="1053" w:type="dxa"/>
            <w:hideMark/>
          </w:tcPr>
          <w:p w14:paraId="7E6EAC42" w14:textId="60BDE82B"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635 </w:t>
            </w:r>
          </w:p>
        </w:tc>
        <w:tc>
          <w:tcPr>
            <w:tcW w:w="1012" w:type="dxa"/>
            <w:hideMark/>
          </w:tcPr>
          <w:p w14:paraId="76D368B8" w14:textId="0F6C6A21"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1,437 </w:t>
            </w:r>
          </w:p>
        </w:tc>
      </w:tr>
      <w:tr w:rsidR="00A1336B" w:rsidRPr="00A1336B" w14:paraId="255F5F57"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737D0E78"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3004</w:t>
            </w:r>
          </w:p>
        </w:tc>
        <w:tc>
          <w:tcPr>
            <w:tcW w:w="3856" w:type="dxa"/>
            <w:shd w:val="clear" w:color="auto" w:fill="auto"/>
            <w:hideMark/>
          </w:tcPr>
          <w:p w14:paraId="1FA10D61"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Western Sydney University</w:t>
            </w:r>
          </w:p>
        </w:tc>
        <w:tc>
          <w:tcPr>
            <w:tcW w:w="1053" w:type="dxa"/>
            <w:shd w:val="clear" w:color="auto" w:fill="auto"/>
            <w:hideMark/>
          </w:tcPr>
          <w:p w14:paraId="008AF86A" w14:textId="4C35C897"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3,033 </w:t>
            </w:r>
          </w:p>
        </w:tc>
        <w:tc>
          <w:tcPr>
            <w:tcW w:w="1053" w:type="dxa"/>
            <w:shd w:val="clear" w:color="auto" w:fill="auto"/>
            <w:hideMark/>
          </w:tcPr>
          <w:p w14:paraId="6E68BA7E" w14:textId="7F7E8785"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665 </w:t>
            </w:r>
          </w:p>
        </w:tc>
        <w:tc>
          <w:tcPr>
            <w:tcW w:w="1053" w:type="dxa"/>
            <w:shd w:val="clear" w:color="auto" w:fill="auto"/>
            <w:hideMark/>
          </w:tcPr>
          <w:p w14:paraId="42C7789F" w14:textId="1690B384"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5,640 </w:t>
            </w:r>
          </w:p>
        </w:tc>
        <w:tc>
          <w:tcPr>
            <w:tcW w:w="1012" w:type="dxa"/>
            <w:shd w:val="clear" w:color="auto" w:fill="auto"/>
            <w:hideMark/>
          </w:tcPr>
          <w:p w14:paraId="796B5316" w14:textId="60402F85"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9,338 </w:t>
            </w:r>
          </w:p>
        </w:tc>
      </w:tr>
      <w:tr w:rsidR="00A1336B" w:rsidRPr="00A1336B" w14:paraId="408CDE66"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56D95942"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3005</w:t>
            </w:r>
          </w:p>
        </w:tc>
        <w:tc>
          <w:tcPr>
            <w:tcW w:w="3856" w:type="dxa"/>
            <w:hideMark/>
          </w:tcPr>
          <w:p w14:paraId="6B420BD8"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Charles Sturt University</w:t>
            </w:r>
          </w:p>
        </w:tc>
        <w:tc>
          <w:tcPr>
            <w:tcW w:w="1053" w:type="dxa"/>
            <w:hideMark/>
          </w:tcPr>
          <w:p w14:paraId="5FCD59A0" w14:textId="5CDF9B61"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1,839 </w:t>
            </w:r>
          </w:p>
        </w:tc>
        <w:tc>
          <w:tcPr>
            <w:tcW w:w="1053" w:type="dxa"/>
            <w:hideMark/>
          </w:tcPr>
          <w:p w14:paraId="63F42836" w14:textId="2C0A8B8D"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311 </w:t>
            </w:r>
          </w:p>
        </w:tc>
        <w:tc>
          <w:tcPr>
            <w:tcW w:w="1053" w:type="dxa"/>
            <w:hideMark/>
          </w:tcPr>
          <w:p w14:paraId="28B79EB3" w14:textId="0EFD9E20"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3,777 </w:t>
            </w:r>
          </w:p>
        </w:tc>
        <w:tc>
          <w:tcPr>
            <w:tcW w:w="1012" w:type="dxa"/>
            <w:hideMark/>
          </w:tcPr>
          <w:p w14:paraId="274FEEE7" w14:textId="6C609B62"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5,927 </w:t>
            </w:r>
          </w:p>
        </w:tc>
      </w:tr>
      <w:tr w:rsidR="00A1336B" w:rsidRPr="00A1336B" w14:paraId="7D9D6EC8"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773CB7A8"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3006</w:t>
            </w:r>
          </w:p>
        </w:tc>
        <w:tc>
          <w:tcPr>
            <w:tcW w:w="3856" w:type="dxa"/>
            <w:shd w:val="clear" w:color="auto" w:fill="auto"/>
            <w:hideMark/>
          </w:tcPr>
          <w:p w14:paraId="6F5EA89B"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Australian Catholic University</w:t>
            </w:r>
          </w:p>
        </w:tc>
        <w:tc>
          <w:tcPr>
            <w:tcW w:w="1053" w:type="dxa"/>
            <w:shd w:val="clear" w:color="auto" w:fill="auto"/>
            <w:hideMark/>
          </w:tcPr>
          <w:p w14:paraId="1D7736D3" w14:textId="1F7456E6"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1,273 </w:t>
            </w:r>
          </w:p>
        </w:tc>
        <w:tc>
          <w:tcPr>
            <w:tcW w:w="1053" w:type="dxa"/>
            <w:shd w:val="clear" w:color="auto" w:fill="auto"/>
            <w:hideMark/>
          </w:tcPr>
          <w:p w14:paraId="017F0184" w14:textId="3D313504"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242 </w:t>
            </w:r>
          </w:p>
        </w:tc>
        <w:tc>
          <w:tcPr>
            <w:tcW w:w="1053" w:type="dxa"/>
            <w:shd w:val="clear" w:color="auto" w:fill="auto"/>
            <w:hideMark/>
          </w:tcPr>
          <w:p w14:paraId="0069D5A9" w14:textId="584958FF"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5,515 </w:t>
            </w:r>
          </w:p>
        </w:tc>
        <w:tc>
          <w:tcPr>
            <w:tcW w:w="1012" w:type="dxa"/>
            <w:shd w:val="clear" w:color="auto" w:fill="auto"/>
            <w:hideMark/>
          </w:tcPr>
          <w:p w14:paraId="77366A6A" w14:textId="30D09F89"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7,030 </w:t>
            </w:r>
          </w:p>
        </w:tc>
      </w:tr>
      <w:tr w:rsidR="00A1336B" w:rsidRPr="00A1336B" w14:paraId="16E16E16"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1BAFF65B"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3007</w:t>
            </w:r>
          </w:p>
        </w:tc>
        <w:tc>
          <w:tcPr>
            <w:tcW w:w="3856" w:type="dxa"/>
            <w:hideMark/>
          </w:tcPr>
          <w:p w14:paraId="488AB2BC"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Victoria University</w:t>
            </w:r>
          </w:p>
        </w:tc>
        <w:tc>
          <w:tcPr>
            <w:tcW w:w="1053" w:type="dxa"/>
            <w:hideMark/>
          </w:tcPr>
          <w:p w14:paraId="0BF7C08C" w14:textId="648CA9D5"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3,000 </w:t>
            </w:r>
          </w:p>
        </w:tc>
        <w:tc>
          <w:tcPr>
            <w:tcW w:w="1053" w:type="dxa"/>
            <w:hideMark/>
          </w:tcPr>
          <w:p w14:paraId="3AA28411" w14:textId="06E85D2D"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1,567 </w:t>
            </w:r>
          </w:p>
        </w:tc>
        <w:tc>
          <w:tcPr>
            <w:tcW w:w="1053" w:type="dxa"/>
            <w:hideMark/>
          </w:tcPr>
          <w:p w14:paraId="07B1456A" w14:textId="30C05AF4"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4,275 </w:t>
            </w:r>
          </w:p>
        </w:tc>
        <w:tc>
          <w:tcPr>
            <w:tcW w:w="1012" w:type="dxa"/>
            <w:hideMark/>
          </w:tcPr>
          <w:p w14:paraId="36C0A0B1" w14:textId="40811547"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8,842 </w:t>
            </w:r>
          </w:p>
        </w:tc>
      </w:tr>
      <w:tr w:rsidR="00A1336B" w:rsidRPr="00A1336B" w14:paraId="7D3901E3"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6148F5EA"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3010</w:t>
            </w:r>
          </w:p>
        </w:tc>
        <w:tc>
          <w:tcPr>
            <w:tcW w:w="3856" w:type="dxa"/>
            <w:shd w:val="clear" w:color="auto" w:fill="auto"/>
            <w:hideMark/>
          </w:tcPr>
          <w:p w14:paraId="470F0D7D"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The University of Adelaide</w:t>
            </w:r>
          </w:p>
        </w:tc>
        <w:tc>
          <w:tcPr>
            <w:tcW w:w="1053" w:type="dxa"/>
            <w:shd w:val="clear" w:color="auto" w:fill="auto"/>
            <w:hideMark/>
          </w:tcPr>
          <w:p w14:paraId="27855B70" w14:textId="0E634404"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2,063 </w:t>
            </w:r>
          </w:p>
        </w:tc>
        <w:tc>
          <w:tcPr>
            <w:tcW w:w="1053" w:type="dxa"/>
            <w:shd w:val="clear" w:color="auto" w:fill="auto"/>
            <w:hideMark/>
          </w:tcPr>
          <w:p w14:paraId="4211A829" w14:textId="39409E55"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544 </w:t>
            </w:r>
          </w:p>
        </w:tc>
        <w:tc>
          <w:tcPr>
            <w:tcW w:w="1053" w:type="dxa"/>
            <w:shd w:val="clear" w:color="auto" w:fill="auto"/>
            <w:hideMark/>
          </w:tcPr>
          <w:p w14:paraId="3A6D09E2" w14:textId="4908DCCD"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4,772 </w:t>
            </w:r>
          </w:p>
        </w:tc>
        <w:tc>
          <w:tcPr>
            <w:tcW w:w="1012" w:type="dxa"/>
            <w:shd w:val="clear" w:color="auto" w:fill="auto"/>
            <w:hideMark/>
          </w:tcPr>
          <w:p w14:paraId="0420E68A" w14:textId="791907CC"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7,379 </w:t>
            </w:r>
          </w:p>
        </w:tc>
      </w:tr>
      <w:tr w:rsidR="00A1336B" w:rsidRPr="00A1336B" w14:paraId="174A5041"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0F0A65CB"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3013</w:t>
            </w:r>
          </w:p>
        </w:tc>
        <w:tc>
          <w:tcPr>
            <w:tcW w:w="3856" w:type="dxa"/>
            <w:hideMark/>
          </w:tcPr>
          <w:p w14:paraId="1CEFC7D5"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University of New South Wales</w:t>
            </w:r>
          </w:p>
        </w:tc>
        <w:tc>
          <w:tcPr>
            <w:tcW w:w="1053" w:type="dxa"/>
            <w:hideMark/>
          </w:tcPr>
          <w:p w14:paraId="35D1FADD" w14:textId="3ADA4742"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4,552 </w:t>
            </w:r>
          </w:p>
        </w:tc>
        <w:tc>
          <w:tcPr>
            <w:tcW w:w="1053" w:type="dxa"/>
            <w:hideMark/>
          </w:tcPr>
          <w:p w14:paraId="5391CADF" w14:textId="23F3D202"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5,949 </w:t>
            </w:r>
          </w:p>
        </w:tc>
        <w:tc>
          <w:tcPr>
            <w:tcW w:w="1053" w:type="dxa"/>
            <w:hideMark/>
          </w:tcPr>
          <w:p w14:paraId="1B20BE02" w14:textId="4C692376"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9,585 </w:t>
            </w:r>
          </w:p>
        </w:tc>
        <w:tc>
          <w:tcPr>
            <w:tcW w:w="1012" w:type="dxa"/>
            <w:hideMark/>
          </w:tcPr>
          <w:p w14:paraId="522602E8" w14:textId="373A7B48"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20,086 </w:t>
            </w:r>
          </w:p>
        </w:tc>
      </w:tr>
      <w:tr w:rsidR="00A1336B" w:rsidRPr="00A1336B" w14:paraId="714D0C05"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18F59C84"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3014</w:t>
            </w:r>
          </w:p>
        </w:tc>
        <w:tc>
          <w:tcPr>
            <w:tcW w:w="3856" w:type="dxa"/>
            <w:shd w:val="clear" w:color="auto" w:fill="auto"/>
            <w:hideMark/>
          </w:tcPr>
          <w:p w14:paraId="218231B2"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University of Newcastle</w:t>
            </w:r>
          </w:p>
        </w:tc>
        <w:tc>
          <w:tcPr>
            <w:tcW w:w="1053" w:type="dxa"/>
            <w:shd w:val="clear" w:color="auto" w:fill="auto"/>
            <w:hideMark/>
          </w:tcPr>
          <w:p w14:paraId="1AB946EB" w14:textId="41E32742"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1,377 </w:t>
            </w:r>
          </w:p>
        </w:tc>
        <w:tc>
          <w:tcPr>
            <w:tcW w:w="1053" w:type="dxa"/>
            <w:shd w:val="clear" w:color="auto" w:fill="auto"/>
            <w:hideMark/>
          </w:tcPr>
          <w:p w14:paraId="50E26343" w14:textId="5CE051BB"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672 </w:t>
            </w:r>
          </w:p>
        </w:tc>
        <w:tc>
          <w:tcPr>
            <w:tcW w:w="1053" w:type="dxa"/>
            <w:shd w:val="clear" w:color="auto" w:fill="auto"/>
            <w:hideMark/>
          </w:tcPr>
          <w:p w14:paraId="1806DC88" w14:textId="03EFB83D"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4,817 </w:t>
            </w:r>
          </w:p>
        </w:tc>
        <w:tc>
          <w:tcPr>
            <w:tcW w:w="1012" w:type="dxa"/>
            <w:shd w:val="clear" w:color="auto" w:fill="auto"/>
            <w:hideMark/>
          </w:tcPr>
          <w:p w14:paraId="5A47030E" w14:textId="0BA03FC9"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6,866 </w:t>
            </w:r>
          </w:p>
        </w:tc>
      </w:tr>
      <w:tr w:rsidR="00A1336B" w:rsidRPr="00A1336B" w14:paraId="1D559082"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33D31726"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3016</w:t>
            </w:r>
          </w:p>
        </w:tc>
        <w:tc>
          <w:tcPr>
            <w:tcW w:w="3856" w:type="dxa"/>
            <w:hideMark/>
          </w:tcPr>
          <w:p w14:paraId="442BE60B"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University of Technology Sydney</w:t>
            </w:r>
          </w:p>
        </w:tc>
        <w:tc>
          <w:tcPr>
            <w:tcW w:w="1053" w:type="dxa"/>
            <w:hideMark/>
          </w:tcPr>
          <w:p w14:paraId="63251AA5" w14:textId="44E3DE2C"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2,978 </w:t>
            </w:r>
          </w:p>
        </w:tc>
        <w:tc>
          <w:tcPr>
            <w:tcW w:w="1053" w:type="dxa"/>
            <w:hideMark/>
          </w:tcPr>
          <w:p w14:paraId="217C264D" w14:textId="468FD9CF"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907 </w:t>
            </w:r>
          </w:p>
        </w:tc>
        <w:tc>
          <w:tcPr>
            <w:tcW w:w="1053" w:type="dxa"/>
            <w:hideMark/>
          </w:tcPr>
          <w:p w14:paraId="32D62334" w14:textId="7E6133C0"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7,720 </w:t>
            </w:r>
          </w:p>
        </w:tc>
        <w:tc>
          <w:tcPr>
            <w:tcW w:w="1012" w:type="dxa"/>
            <w:hideMark/>
          </w:tcPr>
          <w:p w14:paraId="5C114374" w14:textId="34D9524E"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11,605 </w:t>
            </w:r>
          </w:p>
        </w:tc>
      </w:tr>
      <w:tr w:rsidR="00A1336B" w:rsidRPr="00A1336B" w14:paraId="2DCB6689"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76959D1F"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3019</w:t>
            </w:r>
          </w:p>
        </w:tc>
        <w:tc>
          <w:tcPr>
            <w:tcW w:w="3856" w:type="dxa"/>
            <w:shd w:val="clear" w:color="auto" w:fill="auto"/>
            <w:hideMark/>
          </w:tcPr>
          <w:p w14:paraId="64B99C8E"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The University of Queensland</w:t>
            </w:r>
          </w:p>
        </w:tc>
        <w:tc>
          <w:tcPr>
            <w:tcW w:w="1053" w:type="dxa"/>
            <w:shd w:val="clear" w:color="auto" w:fill="auto"/>
            <w:hideMark/>
          </w:tcPr>
          <w:p w14:paraId="3FB7DBD0" w14:textId="340166E7"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5,214 </w:t>
            </w:r>
          </w:p>
        </w:tc>
        <w:tc>
          <w:tcPr>
            <w:tcW w:w="1053" w:type="dxa"/>
            <w:shd w:val="clear" w:color="auto" w:fill="auto"/>
            <w:hideMark/>
          </w:tcPr>
          <w:p w14:paraId="0B788771" w14:textId="7C964ADF"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172 </w:t>
            </w:r>
          </w:p>
        </w:tc>
        <w:tc>
          <w:tcPr>
            <w:tcW w:w="1053" w:type="dxa"/>
            <w:shd w:val="clear" w:color="auto" w:fill="auto"/>
            <w:hideMark/>
          </w:tcPr>
          <w:p w14:paraId="29F0BB77" w14:textId="5BA9C666"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9,076 </w:t>
            </w:r>
          </w:p>
        </w:tc>
        <w:tc>
          <w:tcPr>
            <w:tcW w:w="1012" w:type="dxa"/>
            <w:shd w:val="clear" w:color="auto" w:fill="auto"/>
            <w:hideMark/>
          </w:tcPr>
          <w:p w14:paraId="13548DAA" w14:textId="2C49C337"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14,462 </w:t>
            </w:r>
          </w:p>
        </w:tc>
      </w:tr>
      <w:tr w:rsidR="00A1336B" w:rsidRPr="00A1336B" w14:paraId="4D0E7F42"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6F295CF3"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3020</w:t>
            </w:r>
          </w:p>
        </w:tc>
        <w:tc>
          <w:tcPr>
            <w:tcW w:w="3856" w:type="dxa"/>
            <w:hideMark/>
          </w:tcPr>
          <w:p w14:paraId="20DFC58C"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La Trobe University</w:t>
            </w:r>
          </w:p>
        </w:tc>
        <w:tc>
          <w:tcPr>
            <w:tcW w:w="1053" w:type="dxa"/>
            <w:hideMark/>
          </w:tcPr>
          <w:p w14:paraId="43AA5BA8" w14:textId="4B12609B"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2,014 </w:t>
            </w:r>
          </w:p>
        </w:tc>
        <w:tc>
          <w:tcPr>
            <w:tcW w:w="1053" w:type="dxa"/>
            <w:hideMark/>
          </w:tcPr>
          <w:p w14:paraId="798B2707" w14:textId="777864AF"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477 </w:t>
            </w:r>
          </w:p>
        </w:tc>
        <w:tc>
          <w:tcPr>
            <w:tcW w:w="1053" w:type="dxa"/>
            <w:hideMark/>
          </w:tcPr>
          <w:p w14:paraId="6A652011" w14:textId="16C1F70A"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5,770 </w:t>
            </w:r>
          </w:p>
        </w:tc>
        <w:tc>
          <w:tcPr>
            <w:tcW w:w="1012" w:type="dxa"/>
            <w:hideMark/>
          </w:tcPr>
          <w:p w14:paraId="448C1500" w14:textId="672F05CC"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8,261 </w:t>
            </w:r>
          </w:p>
        </w:tc>
      </w:tr>
      <w:tr w:rsidR="00A1336B" w:rsidRPr="00A1336B" w14:paraId="4B257481"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4034F426"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3025</w:t>
            </w:r>
          </w:p>
        </w:tc>
        <w:tc>
          <w:tcPr>
            <w:tcW w:w="3856" w:type="dxa"/>
            <w:shd w:val="clear" w:color="auto" w:fill="auto"/>
            <w:hideMark/>
          </w:tcPr>
          <w:p w14:paraId="4A87223B"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Macquarie University</w:t>
            </w:r>
          </w:p>
        </w:tc>
        <w:tc>
          <w:tcPr>
            <w:tcW w:w="1053" w:type="dxa"/>
            <w:shd w:val="clear" w:color="auto" w:fill="auto"/>
            <w:hideMark/>
          </w:tcPr>
          <w:p w14:paraId="3D3915C3" w14:textId="63665193"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3,265 </w:t>
            </w:r>
          </w:p>
        </w:tc>
        <w:tc>
          <w:tcPr>
            <w:tcW w:w="1053" w:type="dxa"/>
            <w:shd w:val="clear" w:color="auto" w:fill="auto"/>
            <w:hideMark/>
          </w:tcPr>
          <w:p w14:paraId="5204BBFF" w14:textId="2A9D776D"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414 </w:t>
            </w:r>
          </w:p>
        </w:tc>
        <w:tc>
          <w:tcPr>
            <w:tcW w:w="1053" w:type="dxa"/>
            <w:shd w:val="clear" w:color="auto" w:fill="auto"/>
            <w:hideMark/>
          </w:tcPr>
          <w:p w14:paraId="1AACFD88" w14:textId="47C20CC9"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5,980 </w:t>
            </w:r>
          </w:p>
        </w:tc>
        <w:tc>
          <w:tcPr>
            <w:tcW w:w="1012" w:type="dxa"/>
            <w:shd w:val="clear" w:color="auto" w:fill="auto"/>
            <w:hideMark/>
          </w:tcPr>
          <w:p w14:paraId="7987005A" w14:textId="66B4E5E8"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9,659 </w:t>
            </w:r>
          </w:p>
        </w:tc>
      </w:tr>
      <w:tr w:rsidR="00A1336B" w:rsidRPr="00A1336B" w14:paraId="13557E0F"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76F363C8"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3027</w:t>
            </w:r>
          </w:p>
        </w:tc>
        <w:tc>
          <w:tcPr>
            <w:tcW w:w="3856" w:type="dxa"/>
            <w:hideMark/>
          </w:tcPr>
          <w:p w14:paraId="7247F793"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The University of South Australia</w:t>
            </w:r>
          </w:p>
        </w:tc>
        <w:tc>
          <w:tcPr>
            <w:tcW w:w="1053" w:type="dxa"/>
            <w:hideMark/>
          </w:tcPr>
          <w:p w14:paraId="4DF1AF6C" w14:textId="19FE9D85"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2,005 </w:t>
            </w:r>
          </w:p>
        </w:tc>
        <w:tc>
          <w:tcPr>
            <w:tcW w:w="1053" w:type="dxa"/>
            <w:hideMark/>
          </w:tcPr>
          <w:p w14:paraId="4BE3A72A" w14:textId="57A092AC"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   </w:t>
            </w:r>
          </w:p>
        </w:tc>
        <w:tc>
          <w:tcPr>
            <w:tcW w:w="1053" w:type="dxa"/>
            <w:hideMark/>
          </w:tcPr>
          <w:p w14:paraId="7790C36E" w14:textId="79B58FB8"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5,318 </w:t>
            </w:r>
          </w:p>
        </w:tc>
        <w:tc>
          <w:tcPr>
            <w:tcW w:w="1012" w:type="dxa"/>
            <w:hideMark/>
          </w:tcPr>
          <w:p w14:paraId="07A6569D" w14:textId="490094A4"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7,323 </w:t>
            </w:r>
          </w:p>
        </w:tc>
      </w:tr>
      <w:tr w:rsidR="00A1336B" w:rsidRPr="00A1336B" w14:paraId="45C419DE"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51D1C1B1"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3029</w:t>
            </w:r>
          </w:p>
        </w:tc>
        <w:tc>
          <w:tcPr>
            <w:tcW w:w="3856" w:type="dxa"/>
            <w:shd w:val="clear" w:color="auto" w:fill="auto"/>
            <w:hideMark/>
          </w:tcPr>
          <w:p w14:paraId="77007EA3"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Flinders University</w:t>
            </w:r>
          </w:p>
        </w:tc>
        <w:tc>
          <w:tcPr>
            <w:tcW w:w="1053" w:type="dxa"/>
            <w:shd w:val="clear" w:color="auto" w:fill="auto"/>
            <w:hideMark/>
          </w:tcPr>
          <w:p w14:paraId="69071D29" w14:textId="3219F658"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1,377 </w:t>
            </w:r>
          </w:p>
        </w:tc>
        <w:tc>
          <w:tcPr>
            <w:tcW w:w="1053" w:type="dxa"/>
            <w:shd w:val="clear" w:color="auto" w:fill="auto"/>
            <w:hideMark/>
          </w:tcPr>
          <w:p w14:paraId="50F6A81A" w14:textId="5A3F75A8"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326 </w:t>
            </w:r>
          </w:p>
        </w:tc>
        <w:tc>
          <w:tcPr>
            <w:tcW w:w="1053" w:type="dxa"/>
            <w:shd w:val="clear" w:color="auto" w:fill="auto"/>
            <w:hideMark/>
          </w:tcPr>
          <w:p w14:paraId="219BD11A" w14:textId="1F860B9F"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4,082 </w:t>
            </w:r>
          </w:p>
        </w:tc>
        <w:tc>
          <w:tcPr>
            <w:tcW w:w="1012" w:type="dxa"/>
            <w:shd w:val="clear" w:color="auto" w:fill="auto"/>
            <w:hideMark/>
          </w:tcPr>
          <w:p w14:paraId="71B19C3F" w14:textId="52A816F5"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5,785 </w:t>
            </w:r>
          </w:p>
        </w:tc>
      </w:tr>
      <w:tr w:rsidR="00A1336B" w:rsidRPr="00A1336B" w14:paraId="36DE9DC0"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0F213297"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3030</w:t>
            </w:r>
          </w:p>
        </w:tc>
        <w:tc>
          <w:tcPr>
            <w:tcW w:w="3856" w:type="dxa"/>
            <w:hideMark/>
          </w:tcPr>
          <w:p w14:paraId="079E95A3"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Deakin University</w:t>
            </w:r>
          </w:p>
        </w:tc>
        <w:tc>
          <w:tcPr>
            <w:tcW w:w="1053" w:type="dxa"/>
            <w:hideMark/>
          </w:tcPr>
          <w:p w14:paraId="69DF4C54" w14:textId="3E221906"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3,633 </w:t>
            </w:r>
          </w:p>
        </w:tc>
        <w:tc>
          <w:tcPr>
            <w:tcW w:w="1053" w:type="dxa"/>
            <w:hideMark/>
          </w:tcPr>
          <w:p w14:paraId="3680229C" w14:textId="13E40838"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136 </w:t>
            </w:r>
          </w:p>
        </w:tc>
        <w:tc>
          <w:tcPr>
            <w:tcW w:w="1053" w:type="dxa"/>
            <w:hideMark/>
          </w:tcPr>
          <w:p w14:paraId="6CBC8A51" w14:textId="0365AAA3"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9,094 </w:t>
            </w:r>
          </w:p>
        </w:tc>
        <w:tc>
          <w:tcPr>
            <w:tcW w:w="1012" w:type="dxa"/>
            <w:hideMark/>
          </w:tcPr>
          <w:p w14:paraId="181348DA" w14:textId="0A08EE5B"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12,863 </w:t>
            </w:r>
          </w:p>
        </w:tc>
      </w:tr>
      <w:tr w:rsidR="00A1336B" w:rsidRPr="00A1336B" w14:paraId="369C59D5"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15569E54"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3032</w:t>
            </w:r>
          </w:p>
        </w:tc>
        <w:tc>
          <w:tcPr>
            <w:tcW w:w="3856" w:type="dxa"/>
            <w:shd w:val="clear" w:color="auto" w:fill="auto"/>
            <w:hideMark/>
          </w:tcPr>
          <w:p w14:paraId="3704AC3F"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Griffith University</w:t>
            </w:r>
          </w:p>
        </w:tc>
        <w:tc>
          <w:tcPr>
            <w:tcW w:w="1053" w:type="dxa"/>
            <w:shd w:val="clear" w:color="auto" w:fill="auto"/>
            <w:hideMark/>
          </w:tcPr>
          <w:p w14:paraId="4950BB69" w14:textId="67187679"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2,974 </w:t>
            </w:r>
          </w:p>
        </w:tc>
        <w:tc>
          <w:tcPr>
            <w:tcW w:w="1053" w:type="dxa"/>
            <w:shd w:val="clear" w:color="auto" w:fill="auto"/>
            <w:hideMark/>
          </w:tcPr>
          <w:p w14:paraId="393292C5" w14:textId="1EE0C0A8"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   </w:t>
            </w:r>
          </w:p>
        </w:tc>
        <w:tc>
          <w:tcPr>
            <w:tcW w:w="1053" w:type="dxa"/>
            <w:shd w:val="clear" w:color="auto" w:fill="auto"/>
            <w:hideMark/>
          </w:tcPr>
          <w:p w14:paraId="6435716C" w14:textId="0575D497"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6,853 </w:t>
            </w:r>
          </w:p>
        </w:tc>
        <w:tc>
          <w:tcPr>
            <w:tcW w:w="1012" w:type="dxa"/>
            <w:shd w:val="clear" w:color="auto" w:fill="auto"/>
            <w:hideMark/>
          </w:tcPr>
          <w:p w14:paraId="714D1E9D" w14:textId="273DD443"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9,827 </w:t>
            </w:r>
          </w:p>
        </w:tc>
      </w:tr>
      <w:tr w:rsidR="00A1336B" w:rsidRPr="00A1336B" w14:paraId="0D21E333"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272F1054"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3033</w:t>
            </w:r>
          </w:p>
        </w:tc>
        <w:tc>
          <w:tcPr>
            <w:tcW w:w="3856" w:type="dxa"/>
            <w:hideMark/>
          </w:tcPr>
          <w:p w14:paraId="53923916"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The Australian National University</w:t>
            </w:r>
          </w:p>
        </w:tc>
        <w:tc>
          <w:tcPr>
            <w:tcW w:w="1053" w:type="dxa"/>
            <w:hideMark/>
          </w:tcPr>
          <w:p w14:paraId="2BA4E147" w14:textId="75B427C4"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2,975 </w:t>
            </w:r>
          </w:p>
        </w:tc>
        <w:tc>
          <w:tcPr>
            <w:tcW w:w="1053" w:type="dxa"/>
            <w:hideMark/>
          </w:tcPr>
          <w:p w14:paraId="6F6323ED" w14:textId="442F73B0"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274 </w:t>
            </w:r>
          </w:p>
        </w:tc>
        <w:tc>
          <w:tcPr>
            <w:tcW w:w="1053" w:type="dxa"/>
            <w:hideMark/>
          </w:tcPr>
          <w:p w14:paraId="496631B5" w14:textId="2A1F776C"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3,825 </w:t>
            </w:r>
          </w:p>
        </w:tc>
        <w:tc>
          <w:tcPr>
            <w:tcW w:w="1012" w:type="dxa"/>
            <w:hideMark/>
          </w:tcPr>
          <w:p w14:paraId="708DDB45" w14:textId="5808FB06"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7,074 </w:t>
            </w:r>
          </w:p>
        </w:tc>
      </w:tr>
      <w:tr w:rsidR="00A1336B" w:rsidRPr="00A1336B" w14:paraId="03EE2A88"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6815DC30"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3034</w:t>
            </w:r>
          </w:p>
        </w:tc>
        <w:tc>
          <w:tcPr>
            <w:tcW w:w="3856" w:type="dxa"/>
            <w:shd w:val="clear" w:color="auto" w:fill="auto"/>
            <w:hideMark/>
          </w:tcPr>
          <w:p w14:paraId="29AD1447"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RMIT University</w:t>
            </w:r>
          </w:p>
        </w:tc>
        <w:tc>
          <w:tcPr>
            <w:tcW w:w="1053" w:type="dxa"/>
            <w:shd w:val="clear" w:color="auto" w:fill="auto"/>
            <w:hideMark/>
          </w:tcPr>
          <w:p w14:paraId="6FEF9E6A" w14:textId="027A7B5E"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4,109 </w:t>
            </w:r>
          </w:p>
        </w:tc>
        <w:tc>
          <w:tcPr>
            <w:tcW w:w="1053" w:type="dxa"/>
            <w:shd w:val="clear" w:color="auto" w:fill="auto"/>
            <w:hideMark/>
          </w:tcPr>
          <w:p w14:paraId="569D324E" w14:textId="10B26F2F"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944 </w:t>
            </w:r>
          </w:p>
        </w:tc>
        <w:tc>
          <w:tcPr>
            <w:tcW w:w="1053" w:type="dxa"/>
            <w:shd w:val="clear" w:color="auto" w:fill="auto"/>
            <w:hideMark/>
          </w:tcPr>
          <w:p w14:paraId="679FC675" w14:textId="08CA7D2F"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8,519 </w:t>
            </w:r>
          </w:p>
        </w:tc>
        <w:tc>
          <w:tcPr>
            <w:tcW w:w="1012" w:type="dxa"/>
            <w:shd w:val="clear" w:color="auto" w:fill="auto"/>
            <w:hideMark/>
          </w:tcPr>
          <w:p w14:paraId="778D5476" w14:textId="063D4F9E"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13,572 </w:t>
            </w:r>
          </w:p>
        </w:tc>
      </w:tr>
      <w:tr w:rsidR="00A1336B" w:rsidRPr="00A1336B" w14:paraId="2756AACE"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62E25A07"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3035</w:t>
            </w:r>
          </w:p>
        </w:tc>
        <w:tc>
          <w:tcPr>
            <w:tcW w:w="3856" w:type="dxa"/>
            <w:hideMark/>
          </w:tcPr>
          <w:p w14:paraId="20A4A858"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Monash University</w:t>
            </w:r>
          </w:p>
        </w:tc>
        <w:tc>
          <w:tcPr>
            <w:tcW w:w="1053" w:type="dxa"/>
            <w:hideMark/>
          </w:tcPr>
          <w:p w14:paraId="67DAFDBA" w14:textId="76693D92"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6,350 </w:t>
            </w:r>
          </w:p>
        </w:tc>
        <w:tc>
          <w:tcPr>
            <w:tcW w:w="1053" w:type="dxa"/>
            <w:hideMark/>
          </w:tcPr>
          <w:p w14:paraId="5744A687" w14:textId="5308304D"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1,234 </w:t>
            </w:r>
          </w:p>
        </w:tc>
        <w:tc>
          <w:tcPr>
            <w:tcW w:w="1053" w:type="dxa"/>
            <w:hideMark/>
          </w:tcPr>
          <w:p w14:paraId="7FB580B3" w14:textId="21DC1E9A"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13,060 </w:t>
            </w:r>
          </w:p>
        </w:tc>
        <w:tc>
          <w:tcPr>
            <w:tcW w:w="1012" w:type="dxa"/>
            <w:hideMark/>
          </w:tcPr>
          <w:p w14:paraId="7117564D" w14:textId="44D2E98A"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20,644 </w:t>
            </w:r>
          </w:p>
        </w:tc>
      </w:tr>
      <w:tr w:rsidR="00A1336B" w:rsidRPr="00A1336B" w14:paraId="32687265"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42E36ACA"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3036</w:t>
            </w:r>
          </w:p>
        </w:tc>
        <w:tc>
          <w:tcPr>
            <w:tcW w:w="3856" w:type="dxa"/>
            <w:shd w:val="clear" w:color="auto" w:fill="auto"/>
            <w:hideMark/>
          </w:tcPr>
          <w:p w14:paraId="2984ABF0"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The University of Melbourne</w:t>
            </w:r>
          </w:p>
        </w:tc>
        <w:tc>
          <w:tcPr>
            <w:tcW w:w="1053" w:type="dxa"/>
            <w:shd w:val="clear" w:color="auto" w:fill="auto"/>
            <w:hideMark/>
          </w:tcPr>
          <w:p w14:paraId="61C4E6E2" w14:textId="05F42A8C"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7,079 </w:t>
            </w:r>
          </w:p>
        </w:tc>
        <w:tc>
          <w:tcPr>
            <w:tcW w:w="1053" w:type="dxa"/>
            <w:shd w:val="clear" w:color="auto" w:fill="auto"/>
            <w:hideMark/>
          </w:tcPr>
          <w:p w14:paraId="59DA5DFE" w14:textId="3D9B9100"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1,502 </w:t>
            </w:r>
          </w:p>
        </w:tc>
        <w:tc>
          <w:tcPr>
            <w:tcW w:w="1053" w:type="dxa"/>
            <w:shd w:val="clear" w:color="auto" w:fill="auto"/>
            <w:hideMark/>
          </w:tcPr>
          <w:p w14:paraId="2954B6B6" w14:textId="3C0F7382"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13,887 </w:t>
            </w:r>
          </w:p>
        </w:tc>
        <w:tc>
          <w:tcPr>
            <w:tcW w:w="1012" w:type="dxa"/>
            <w:shd w:val="clear" w:color="auto" w:fill="auto"/>
            <w:hideMark/>
          </w:tcPr>
          <w:p w14:paraId="31F22B00" w14:textId="20F2D8A6"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22,468 </w:t>
            </w:r>
          </w:p>
        </w:tc>
      </w:tr>
      <w:tr w:rsidR="00A1336B" w:rsidRPr="00A1336B" w14:paraId="671BA852"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6BF96CE6"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3038</w:t>
            </w:r>
          </w:p>
        </w:tc>
        <w:tc>
          <w:tcPr>
            <w:tcW w:w="3856" w:type="dxa"/>
            <w:hideMark/>
          </w:tcPr>
          <w:p w14:paraId="5AD39616"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Southern Cross University</w:t>
            </w:r>
          </w:p>
        </w:tc>
        <w:tc>
          <w:tcPr>
            <w:tcW w:w="1053" w:type="dxa"/>
            <w:hideMark/>
          </w:tcPr>
          <w:p w14:paraId="02319E71" w14:textId="5FCEBAE6"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1,037 </w:t>
            </w:r>
          </w:p>
        </w:tc>
        <w:tc>
          <w:tcPr>
            <w:tcW w:w="1053" w:type="dxa"/>
            <w:hideMark/>
          </w:tcPr>
          <w:p w14:paraId="4497FD5D" w14:textId="22642F4D"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1,264 </w:t>
            </w:r>
          </w:p>
        </w:tc>
        <w:tc>
          <w:tcPr>
            <w:tcW w:w="1053" w:type="dxa"/>
            <w:hideMark/>
          </w:tcPr>
          <w:p w14:paraId="15DFA7FD" w14:textId="183B9093"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1,976 </w:t>
            </w:r>
          </w:p>
        </w:tc>
        <w:tc>
          <w:tcPr>
            <w:tcW w:w="1012" w:type="dxa"/>
            <w:hideMark/>
          </w:tcPr>
          <w:p w14:paraId="403C5F2A" w14:textId="12983C14"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4,277 </w:t>
            </w:r>
          </w:p>
        </w:tc>
      </w:tr>
      <w:tr w:rsidR="00A1336B" w:rsidRPr="00A1336B" w14:paraId="46C3B53A"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2B15385E"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3039</w:t>
            </w:r>
          </w:p>
        </w:tc>
        <w:tc>
          <w:tcPr>
            <w:tcW w:w="3856" w:type="dxa"/>
            <w:shd w:val="clear" w:color="auto" w:fill="auto"/>
            <w:hideMark/>
          </w:tcPr>
          <w:p w14:paraId="68203B2C"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University of New England</w:t>
            </w:r>
          </w:p>
        </w:tc>
        <w:tc>
          <w:tcPr>
            <w:tcW w:w="1053" w:type="dxa"/>
            <w:shd w:val="clear" w:color="auto" w:fill="auto"/>
            <w:hideMark/>
          </w:tcPr>
          <w:p w14:paraId="378AFCB3" w14:textId="09F8E436"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1,138 </w:t>
            </w:r>
          </w:p>
        </w:tc>
        <w:tc>
          <w:tcPr>
            <w:tcW w:w="1053" w:type="dxa"/>
            <w:shd w:val="clear" w:color="auto" w:fill="auto"/>
            <w:hideMark/>
          </w:tcPr>
          <w:p w14:paraId="6A0D2036" w14:textId="38B8AACE"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1,447 </w:t>
            </w:r>
          </w:p>
        </w:tc>
        <w:tc>
          <w:tcPr>
            <w:tcW w:w="1053" w:type="dxa"/>
            <w:shd w:val="clear" w:color="auto" w:fill="auto"/>
            <w:hideMark/>
          </w:tcPr>
          <w:p w14:paraId="1499B8DF" w14:textId="2AEC5B20"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709 </w:t>
            </w:r>
          </w:p>
        </w:tc>
        <w:tc>
          <w:tcPr>
            <w:tcW w:w="1012" w:type="dxa"/>
            <w:shd w:val="clear" w:color="auto" w:fill="auto"/>
            <w:hideMark/>
          </w:tcPr>
          <w:p w14:paraId="68560326" w14:textId="259D185B"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3,294 </w:t>
            </w:r>
          </w:p>
        </w:tc>
      </w:tr>
      <w:tr w:rsidR="00A1336B" w:rsidRPr="00A1336B" w14:paraId="7DDCF4DE"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5D0C458A"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3040</w:t>
            </w:r>
          </w:p>
        </w:tc>
        <w:tc>
          <w:tcPr>
            <w:tcW w:w="3856" w:type="dxa"/>
            <w:hideMark/>
          </w:tcPr>
          <w:p w14:paraId="3AD4A64F"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The University of Sydney</w:t>
            </w:r>
          </w:p>
        </w:tc>
        <w:tc>
          <w:tcPr>
            <w:tcW w:w="1053" w:type="dxa"/>
            <w:hideMark/>
          </w:tcPr>
          <w:p w14:paraId="0AFD031D" w14:textId="487224D6"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6,636 </w:t>
            </w:r>
          </w:p>
        </w:tc>
        <w:tc>
          <w:tcPr>
            <w:tcW w:w="1053" w:type="dxa"/>
            <w:hideMark/>
          </w:tcPr>
          <w:p w14:paraId="276D1DEB" w14:textId="28913CE8"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1,135 </w:t>
            </w:r>
          </w:p>
        </w:tc>
        <w:tc>
          <w:tcPr>
            <w:tcW w:w="1053" w:type="dxa"/>
            <w:hideMark/>
          </w:tcPr>
          <w:p w14:paraId="2021848F" w14:textId="5F01742A"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13,199 </w:t>
            </w:r>
          </w:p>
        </w:tc>
        <w:tc>
          <w:tcPr>
            <w:tcW w:w="1012" w:type="dxa"/>
            <w:hideMark/>
          </w:tcPr>
          <w:p w14:paraId="40E720AA" w14:textId="005F0958"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20,970 </w:t>
            </w:r>
          </w:p>
        </w:tc>
      </w:tr>
      <w:tr w:rsidR="00A1336B" w:rsidRPr="00A1336B" w14:paraId="6E2D1E8E"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20AAE40F"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lastRenderedPageBreak/>
              <w:t>3042</w:t>
            </w:r>
          </w:p>
        </w:tc>
        <w:tc>
          <w:tcPr>
            <w:tcW w:w="3856" w:type="dxa"/>
            <w:shd w:val="clear" w:color="auto" w:fill="auto"/>
            <w:hideMark/>
          </w:tcPr>
          <w:p w14:paraId="56FBCD38"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Queensland University of Technology</w:t>
            </w:r>
          </w:p>
        </w:tc>
        <w:tc>
          <w:tcPr>
            <w:tcW w:w="1053" w:type="dxa"/>
            <w:shd w:val="clear" w:color="auto" w:fill="auto"/>
            <w:hideMark/>
          </w:tcPr>
          <w:p w14:paraId="14FCB8E9" w14:textId="749D448D"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3,538 </w:t>
            </w:r>
          </w:p>
        </w:tc>
        <w:tc>
          <w:tcPr>
            <w:tcW w:w="1053" w:type="dxa"/>
            <w:shd w:val="clear" w:color="auto" w:fill="auto"/>
            <w:hideMark/>
          </w:tcPr>
          <w:p w14:paraId="3E4E74C6" w14:textId="6F36FB69"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627 </w:t>
            </w:r>
          </w:p>
        </w:tc>
        <w:tc>
          <w:tcPr>
            <w:tcW w:w="1053" w:type="dxa"/>
            <w:shd w:val="clear" w:color="auto" w:fill="auto"/>
            <w:hideMark/>
          </w:tcPr>
          <w:p w14:paraId="62E29742" w14:textId="63A24D0B"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7,351 </w:t>
            </w:r>
          </w:p>
        </w:tc>
        <w:tc>
          <w:tcPr>
            <w:tcW w:w="1012" w:type="dxa"/>
            <w:shd w:val="clear" w:color="auto" w:fill="auto"/>
            <w:hideMark/>
          </w:tcPr>
          <w:p w14:paraId="29D1BC2F" w14:textId="1B5264B6"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11,516 </w:t>
            </w:r>
          </w:p>
        </w:tc>
      </w:tr>
      <w:tr w:rsidR="00A1336B" w:rsidRPr="00A1336B" w14:paraId="25699564"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53FA125D"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3043</w:t>
            </w:r>
          </w:p>
        </w:tc>
        <w:tc>
          <w:tcPr>
            <w:tcW w:w="3856" w:type="dxa"/>
            <w:hideMark/>
          </w:tcPr>
          <w:p w14:paraId="3B9F5F77"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University of the Sunshine Coast</w:t>
            </w:r>
          </w:p>
        </w:tc>
        <w:tc>
          <w:tcPr>
            <w:tcW w:w="1053" w:type="dxa"/>
            <w:hideMark/>
          </w:tcPr>
          <w:p w14:paraId="6C1E1E5C" w14:textId="4E4B4D8D"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835 </w:t>
            </w:r>
          </w:p>
        </w:tc>
        <w:tc>
          <w:tcPr>
            <w:tcW w:w="1053" w:type="dxa"/>
            <w:hideMark/>
          </w:tcPr>
          <w:p w14:paraId="5A7FB039" w14:textId="047F888D"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636 </w:t>
            </w:r>
          </w:p>
        </w:tc>
        <w:tc>
          <w:tcPr>
            <w:tcW w:w="1053" w:type="dxa"/>
            <w:hideMark/>
          </w:tcPr>
          <w:p w14:paraId="6F985DD6" w14:textId="2284DB6F"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1,909 </w:t>
            </w:r>
          </w:p>
        </w:tc>
        <w:tc>
          <w:tcPr>
            <w:tcW w:w="1012" w:type="dxa"/>
            <w:hideMark/>
          </w:tcPr>
          <w:p w14:paraId="4354C07F" w14:textId="69A34244"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3,380 </w:t>
            </w:r>
          </w:p>
        </w:tc>
      </w:tr>
      <w:tr w:rsidR="00A1336B" w:rsidRPr="00A1336B" w14:paraId="4952E193"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5E94DB38"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3044</w:t>
            </w:r>
          </w:p>
        </w:tc>
        <w:tc>
          <w:tcPr>
            <w:tcW w:w="3856" w:type="dxa"/>
            <w:shd w:val="clear" w:color="auto" w:fill="auto"/>
            <w:hideMark/>
          </w:tcPr>
          <w:p w14:paraId="0FAACE89"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The University of Notre Dame Australia</w:t>
            </w:r>
          </w:p>
        </w:tc>
        <w:tc>
          <w:tcPr>
            <w:tcW w:w="1053" w:type="dxa"/>
            <w:shd w:val="clear" w:color="auto" w:fill="auto"/>
            <w:hideMark/>
          </w:tcPr>
          <w:p w14:paraId="26C2136C" w14:textId="1657E97D"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602 </w:t>
            </w:r>
          </w:p>
        </w:tc>
        <w:tc>
          <w:tcPr>
            <w:tcW w:w="1053" w:type="dxa"/>
            <w:shd w:val="clear" w:color="auto" w:fill="auto"/>
            <w:hideMark/>
          </w:tcPr>
          <w:p w14:paraId="7E6FCBCE" w14:textId="69B95478"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199 </w:t>
            </w:r>
          </w:p>
        </w:tc>
        <w:tc>
          <w:tcPr>
            <w:tcW w:w="1053" w:type="dxa"/>
            <w:shd w:val="clear" w:color="auto" w:fill="auto"/>
            <w:hideMark/>
          </w:tcPr>
          <w:p w14:paraId="21EA992C" w14:textId="0F01F49F"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871 </w:t>
            </w:r>
          </w:p>
        </w:tc>
        <w:tc>
          <w:tcPr>
            <w:tcW w:w="1012" w:type="dxa"/>
            <w:shd w:val="clear" w:color="auto" w:fill="auto"/>
            <w:hideMark/>
          </w:tcPr>
          <w:p w14:paraId="4002DFDC" w14:textId="2BD794E4"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1,672 </w:t>
            </w:r>
          </w:p>
        </w:tc>
      </w:tr>
      <w:tr w:rsidR="00A1336B" w:rsidRPr="00A1336B" w14:paraId="2D5F3020"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hideMark/>
          </w:tcPr>
          <w:p w14:paraId="0BA49867"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3045</w:t>
            </w:r>
          </w:p>
        </w:tc>
        <w:tc>
          <w:tcPr>
            <w:tcW w:w="3856" w:type="dxa"/>
            <w:hideMark/>
          </w:tcPr>
          <w:p w14:paraId="44774C48"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University of Tasmania</w:t>
            </w:r>
          </w:p>
        </w:tc>
        <w:tc>
          <w:tcPr>
            <w:tcW w:w="1053" w:type="dxa"/>
            <w:hideMark/>
          </w:tcPr>
          <w:p w14:paraId="2FB64E15" w14:textId="73381DDF"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2,376 </w:t>
            </w:r>
          </w:p>
        </w:tc>
        <w:tc>
          <w:tcPr>
            <w:tcW w:w="1053" w:type="dxa"/>
            <w:hideMark/>
          </w:tcPr>
          <w:p w14:paraId="7FDE52FE" w14:textId="660F5684"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367 </w:t>
            </w:r>
          </w:p>
        </w:tc>
        <w:tc>
          <w:tcPr>
            <w:tcW w:w="1053" w:type="dxa"/>
            <w:hideMark/>
          </w:tcPr>
          <w:p w14:paraId="0F22D289" w14:textId="6FF23832"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6,598 </w:t>
            </w:r>
          </w:p>
        </w:tc>
        <w:tc>
          <w:tcPr>
            <w:tcW w:w="1012" w:type="dxa"/>
            <w:hideMark/>
          </w:tcPr>
          <w:p w14:paraId="45F399C7" w14:textId="7A5F8191"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9,341 </w:t>
            </w:r>
          </w:p>
        </w:tc>
      </w:tr>
      <w:tr w:rsidR="00A1336B" w:rsidRPr="00A1336B" w14:paraId="6BF3C4A4"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37C60462"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4331</w:t>
            </w:r>
          </w:p>
        </w:tc>
        <w:tc>
          <w:tcPr>
            <w:tcW w:w="3856" w:type="dxa"/>
            <w:shd w:val="clear" w:color="auto" w:fill="auto"/>
            <w:hideMark/>
          </w:tcPr>
          <w:p w14:paraId="42A2E564" w14:textId="77777777" w:rsidR="00CC10BA" w:rsidRPr="00A1336B" w:rsidRDefault="00CC10BA" w:rsidP="00CC10BA">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University of Divinity</w:t>
            </w:r>
          </w:p>
        </w:tc>
        <w:tc>
          <w:tcPr>
            <w:tcW w:w="1053" w:type="dxa"/>
            <w:shd w:val="clear" w:color="auto" w:fill="auto"/>
            <w:hideMark/>
          </w:tcPr>
          <w:p w14:paraId="7E46F33C" w14:textId="758A39EF"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80 </w:t>
            </w:r>
          </w:p>
        </w:tc>
        <w:tc>
          <w:tcPr>
            <w:tcW w:w="1053" w:type="dxa"/>
            <w:shd w:val="clear" w:color="auto" w:fill="auto"/>
            <w:hideMark/>
          </w:tcPr>
          <w:p w14:paraId="02EE30B3" w14:textId="13525B92"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57 </w:t>
            </w:r>
          </w:p>
        </w:tc>
        <w:tc>
          <w:tcPr>
            <w:tcW w:w="1053" w:type="dxa"/>
            <w:shd w:val="clear" w:color="auto" w:fill="auto"/>
            <w:hideMark/>
          </w:tcPr>
          <w:p w14:paraId="06CEE5B9" w14:textId="79B9CB81"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267 </w:t>
            </w:r>
          </w:p>
        </w:tc>
        <w:tc>
          <w:tcPr>
            <w:tcW w:w="1012" w:type="dxa"/>
            <w:shd w:val="clear" w:color="auto" w:fill="auto"/>
            <w:hideMark/>
          </w:tcPr>
          <w:p w14:paraId="4A4FA182" w14:textId="7614775F" w:rsidR="00CC10BA" w:rsidRPr="00A1336B" w:rsidRDefault="00CC10BA"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404 </w:t>
            </w:r>
          </w:p>
        </w:tc>
      </w:tr>
      <w:tr w:rsidR="00A1336B" w:rsidRPr="00A1336B" w14:paraId="0D264D68" w14:textId="77777777" w:rsidTr="00AF1D94">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13" w:type="dxa"/>
            <w:hideMark/>
          </w:tcPr>
          <w:p w14:paraId="01CBC2FD" w14:textId="77777777" w:rsidR="00CC10BA" w:rsidRPr="00A1336B" w:rsidRDefault="00CC10BA" w:rsidP="00CC10BA">
            <w:pPr>
              <w:rPr>
                <w:rFonts w:cs="Arial"/>
                <w:color w:val="262626" w:themeColor="text1" w:themeTint="D9"/>
                <w:sz w:val="18"/>
              </w:rPr>
            </w:pPr>
            <w:r w:rsidRPr="00A1336B">
              <w:rPr>
                <w:rFonts w:cs="Arial"/>
                <w:color w:val="262626" w:themeColor="text1" w:themeTint="D9"/>
                <w:sz w:val="18"/>
              </w:rPr>
              <w:t>4449</w:t>
            </w:r>
          </w:p>
        </w:tc>
        <w:tc>
          <w:tcPr>
            <w:tcW w:w="3856" w:type="dxa"/>
            <w:hideMark/>
          </w:tcPr>
          <w:p w14:paraId="01041DAF" w14:textId="77777777" w:rsidR="00CC10BA" w:rsidRPr="00A1336B" w:rsidRDefault="00CC10BA" w:rsidP="00CC10BA">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rFonts w:cs="Arial"/>
                <w:color w:val="262626" w:themeColor="text1" w:themeTint="D9"/>
                <w:sz w:val="18"/>
              </w:rPr>
              <w:t>Torrens University</w:t>
            </w:r>
          </w:p>
        </w:tc>
        <w:tc>
          <w:tcPr>
            <w:tcW w:w="1053" w:type="dxa"/>
            <w:hideMark/>
          </w:tcPr>
          <w:p w14:paraId="15F377C7" w14:textId="15C84882"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1,760</w:t>
            </w:r>
          </w:p>
        </w:tc>
        <w:tc>
          <w:tcPr>
            <w:tcW w:w="1053" w:type="dxa"/>
            <w:hideMark/>
          </w:tcPr>
          <w:p w14:paraId="3846D66B" w14:textId="6F4E03F2"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1,590</w:t>
            </w:r>
          </w:p>
        </w:tc>
        <w:tc>
          <w:tcPr>
            <w:tcW w:w="1053" w:type="dxa"/>
            <w:hideMark/>
          </w:tcPr>
          <w:p w14:paraId="109C9861" w14:textId="00AF7750"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2,065 </w:t>
            </w:r>
          </w:p>
        </w:tc>
        <w:tc>
          <w:tcPr>
            <w:tcW w:w="1012" w:type="dxa"/>
            <w:hideMark/>
          </w:tcPr>
          <w:p w14:paraId="628E6E32" w14:textId="7C7F6BCB" w:rsidR="00CC10BA" w:rsidRPr="00A1336B" w:rsidRDefault="00CC10BA"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5,415</w:t>
            </w:r>
          </w:p>
        </w:tc>
      </w:tr>
      <w:tr w:rsidR="00AF1D94" w:rsidRPr="00A1336B" w14:paraId="0DD0751C" w14:textId="77777777" w:rsidTr="00AF1D9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hideMark/>
          </w:tcPr>
          <w:p w14:paraId="69ACBF0F" w14:textId="77777777" w:rsidR="00AF1D94" w:rsidRPr="00A1336B" w:rsidRDefault="00AF1D94">
            <w:pPr>
              <w:rPr>
                <w:rFonts w:cs="Arial"/>
                <w:color w:val="262626" w:themeColor="text1" w:themeTint="D9"/>
                <w:sz w:val="18"/>
              </w:rPr>
            </w:pPr>
            <w:r w:rsidRPr="00A1336B">
              <w:rPr>
                <w:rFonts w:cs="Arial"/>
                <w:color w:val="262626" w:themeColor="text1" w:themeTint="D9"/>
                <w:sz w:val="18"/>
              </w:rPr>
              <w:t>All participating universities</w:t>
            </w:r>
          </w:p>
        </w:tc>
        <w:tc>
          <w:tcPr>
            <w:tcW w:w="3856" w:type="dxa"/>
            <w:shd w:val="clear" w:color="auto" w:fill="auto"/>
          </w:tcPr>
          <w:p w14:paraId="11744F13" w14:textId="7EFA76CE" w:rsidR="00AF1D94" w:rsidRPr="00A1336B" w:rsidRDefault="00AF1D94">
            <w:pPr>
              <w:cnfStyle w:val="000000100000" w:firstRow="0" w:lastRow="0" w:firstColumn="0" w:lastColumn="0" w:oddVBand="0" w:evenVBand="0" w:oddHBand="1" w:evenHBand="0" w:firstRowFirstColumn="0" w:firstRowLastColumn="0" w:lastRowFirstColumn="0" w:lastRowLastColumn="0"/>
              <w:rPr>
                <w:rFonts w:cs="Arial"/>
                <w:b/>
                <w:bCs/>
                <w:color w:val="262626" w:themeColor="text1" w:themeTint="D9"/>
                <w:sz w:val="18"/>
              </w:rPr>
            </w:pPr>
          </w:p>
        </w:tc>
        <w:tc>
          <w:tcPr>
            <w:tcW w:w="1053" w:type="dxa"/>
            <w:shd w:val="clear" w:color="auto" w:fill="auto"/>
            <w:hideMark/>
          </w:tcPr>
          <w:p w14:paraId="360A3989" w14:textId="3A9C3849" w:rsidR="00AF1D94" w:rsidRPr="00A1336B" w:rsidRDefault="00AF1D94" w:rsidP="00AB4F0C">
            <w:pPr>
              <w:ind w:right="113"/>
              <w:cnfStyle w:val="000000100000" w:firstRow="0" w:lastRow="0" w:firstColumn="0" w:lastColumn="0" w:oddVBand="0" w:evenVBand="0" w:oddHBand="1" w:evenHBand="0" w:firstRowFirstColumn="0" w:firstRowLastColumn="0" w:lastRowFirstColumn="0" w:lastRowLastColumn="0"/>
              <w:rPr>
                <w:rFonts w:cs="Arial"/>
                <w:b/>
                <w:bCs/>
                <w:color w:val="262626" w:themeColor="text1" w:themeTint="D9"/>
                <w:sz w:val="18"/>
              </w:rPr>
            </w:pPr>
            <w:r w:rsidRPr="00A1336B">
              <w:rPr>
                <w:rFonts w:cs="Arial"/>
                <w:b/>
                <w:bCs/>
                <w:color w:val="262626" w:themeColor="text1" w:themeTint="D9"/>
                <w:sz w:val="18"/>
              </w:rPr>
              <w:t>100,497</w:t>
            </w:r>
          </w:p>
        </w:tc>
        <w:tc>
          <w:tcPr>
            <w:tcW w:w="1053" w:type="dxa"/>
            <w:shd w:val="clear" w:color="auto" w:fill="auto"/>
            <w:hideMark/>
          </w:tcPr>
          <w:p w14:paraId="414E07FF" w14:textId="7AAA386C" w:rsidR="00AF1D94" w:rsidRPr="00A1336B" w:rsidRDefault="00AF1D94" w:rsidP="00AB4F0C">
            <w:pPr>
              <w:ind w:right="113"/>
              <w:cnfStyle w:val="000000100000" w:firstRow="0" w:lastRow="0" w:firstColumn="0" w:lastColumn="0" w:oddVBand="0" w:evenVBand="0" w:oddHBand="1" w:evenHBand="0" w:firstRowFirstColumn="0" w:firstRowLastColumn="0" w:lastRowFirstColumn="0" w:lastRowLastColumn="0"/>
              <w:rPr>
                <w:rFonts w:cs="Arial"/>
                <w:b/>
                <w:bCs/>
                <w:color w:val="262626" w:themeColor="text1" w:themeTint="D9"/>
                <w:sz w:val="18"/>
              </w:rPr>
            </w:pPr>
            <w:r w:rsidRPr="00A1336B">
              <w:rPr>
                <w:rFonts w:cs="Arial"/>
                <w:b/>
                <w:bCs/>
                <w:color w:val="262626" w:themeColor="text1" w:themeTint="D9"/>
                <w:sz w:val="18"/>
              </w:rPr>
              <w:t>26,426</w:t>
            </w:r>
          </w:p>
        </w:tc>
        <w:tc>
          <w:tcPr>
            <w:tcW w:w="1053" w:type="dxa"/>
            <w:shd w:val="clear" w:color="auto" w:fill="auto"/>
            <w:hideMark/>
          </w:tcPr>
          <w:p w14:paraId="6995A98F" w14:textId="6B806C55" w:rsidR="00AF1D94" w:rsidRPr="00A1336B" w:rsidRDefault="00AF1D94" w:rsidP="00AB4F0C">
            <w:pPr>
              <w:ind w:right="113"/>
              <w:cnfStyle w:val="000000100000" w:firstRow="0" w:lastRow="0" w:firstColumn="0" w:lastColumn="0" w:oddVBand="0" w:evenVBand="0" w:oddHBand="1" w:evenHBand="0" w:firstRowFirstColumn="0" w:firstRowLastColumn="0" w:lastRowFirstColumn="0" w:lastRowLastColumn="0"/>
              <w:rPr>
                <w:rFonts w:cs="Arial"/>
                <w:b/>
                <w:bCs/>
                <w:color w:val="262626" w:themeColor="text1" w:themeTint="D9"/>
                <w:sz w:val="18"/>
              </w:rPr>
            </w:pPr>
            <w:r w:rsidRPr="00A1336B">
              <w:rPr>
                <w:rFonts w:cs="Arial"/>
                <w:b/>
                <w:bCs/>
                <w:color w:val="262626" w:themeColor="text1" w:themeTint="D9"/>
                <w:sz w:val="18"/>
              </w:rPr>
              <w:t>208,477</w:t>
            </w:r>
          </w:p>
        </w:tc>
        <w:tc>
          <w:tcPr>
            <w:tcW w:w="1012" w:type="dxa"/>
            <w:shd w:val="clear" w:color="auto" w:fill="auto"/>
            <w:hideMark/>
          </w:tcPr>
          <w:p w14:paraId="2D96D0AE" w14:textId="2DB14CE4" w:rsidR="00AF1D94" w:rsidRPr="00A1336B" w:rsidRDefault="00AF1D94" w:rsidP="00AB4F0C">
            <w:pPr>
              <w:ind w:right="113"/>
              <w:cnfStyle w:val="000000100000" w:firstRow="0" w:lastRow="0" w:firstColumn="0" w:lastColumn="0" w:oddVBand="0" w:evenVBand="0" w:oddHBand="1" w:evenHBand="0" w:firstRowFirstColumn="0" w:firstRowLastColumn="0" w:lastRowFirstColumn="0" w:lastRowLastColumn="0"/>
              <w:rPr>
                <w:rFonts w:cs="Arial"/>
                <w:b/>
                <w:bCs/>
                <w:color w:val="262626" w:themeColor="text1" w:themeTint="D9"/>
                <w:sz w:val="18"/>
              </w:rPr>
            </w:pPr>
            <w:r w:rsidRPr="00A1336B">
              <w:rPr>
                <w:rFonts w:cs="Arial"/>
                <w:b/>
                <w:bCs/>
                <w:color w:val="262626" w:themeColor="text1" w:themeTint="D9"/>
                <w:sz w:val="18"/>
              </w:rPr>
              <w:t>335,400</w:t>
            </w:r>
          </w:p>
        </w:tc>
      </w:tr>
    </w:tbl>
    <w:p w14:paraId="11297B1B" w14:textId="77777777" w:rsidR="0033411F" w:rsidRPr="00A1336B" w:rsidRDefault="0033411F" w:rsidP="0033411F">
      <w:pPr>
        <w:pStyle w:val="Body"/>
        <w:rPr>
          <w:color w:val="262626" w:themeColor="text1" w:themeTint="D9"/>
        </w:rPr>
      </w:pPr>
      <w:r w:rsidRPr="00A1336B">
        <w:rPr>
          <w:color w:val="262626" w:themeColor="text1" w:themeTint="D9"/>
        </w:rPr>
        <w:t xml:space="preserve"> </w:t>
      </w:r>
    </w:p>
    <w:tbl>
      <w:tblPr>
        <w:tblStyle w:val="SRC"/>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431"/>
        <w:gridCol w:w="1053"/>
        <w:gridCol w:w="1053"/>
        <w:gridCol w:w="1053"/>
        <w:gridCol w:w="1012"/>
      </w:tblGrid>
      <w:tr w:rsidR="00A1336B" w:rsidRPr="00A1336B" w14:paraId="444BC142" w14:textId="77777777" w:rsidTr="00AF1D94">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14B951B4" w14:textId="0E094193" w:rsidR="00862843" w:rsidRPr="00A1336B" w:rsidRDefault="00E04E5C" w:rsidP="00E04E5C">
            <w:pPr>
              <w:jc w:val="left"/>
              <w:rPr>
                <w:rFonts w:cs="Arial"/>
                <w:color w:val="262626" w:themeColor="text1" w:themeTint="D9"/>
                <w:sz w:val="18"/>
              </w:rPr>
            </w:pPr>
            <w:r w:rsidRPr="00A1336B">
              <w:rPr>
                <w:rFonts w:cs="Arial"/>
                <w:color w:val="262626" w:themeColor="text1" w:themeTint="D9"/>
                <w:sz w:val="18"/>
              </w:rPr>
              <w:t>Non-university higher education institutions p</w:t>
            </w:r>
            <w:r w:rsidR="00862843" w:rsidRPr="00A1336B">
              <w:rPr>
                <w:rFonts w:cs="Arial"/>
                <w:color w:val="262626" w:themeColor="text1" w:themeTint="D9"/>
                <w:sz w:val="18"/>
              </w:rPr>
              <w:t>rovider</w:t>
            </w:r>
            <w:r w:rsidR="00862843" w:rsidRPr="00A1336B">
              <w:rPr>
                <w:rFonts w:cs="Arial"/>
                <w:color w:val="262626" w:themeColor="text1" w:themeTint="D9"/>
                <w:sz w:val="18"/>
              </w:rPr>
              <w:br/>
            </w:r>
            <w:r w:rsidRPr="00A1336B">
              <w:rPr>
                <w:rFonts w:cs="Arial"/>
                <w:color w:val="262626" w:themeColor="text1" w:themeTint="D9"/>
                <w:sz w:val="18"/>
              </w:rPr>
              <w:t>c</w:t>
            </w:r>
            <w:r w:rsidR="00862843" w:rsidRPr="00A1336B">
              <w:rPr>
                <w:rFonts w:cs="Arial"/>
                <w:color w:val="262626" w:themeColor="text1" w:themeTint="D9"/>
                <w:sz w:val="18"/>
              </w:rPr>
              <w:t>ode</w:t>
            </w:r>
          </w:p>
        </w:tc>
        <w:tc>
          <w:tcPr>
            <w:tcW w:w="3431" w:type="dxa"/>
            <w:shd w:val="clear" w:color="auto" w:fill="auto"/>
            <w:hideMark/>
          </w:tcPr>
          <w:p w14:paraId="24801213" w14:textId="77777777" w:rsidR="00862843" w:rsidRPr="00A1336B" w:rsidRDefault="00862843" w:rsidP="00862843">
            <w:pPr>
              <w:jc w:val="left"/>
              <w:cnfStyle w:val="100000000000" w:firstRow="1" w:lastRow="0" w:firstColumn="0" w:lastColumn="0" w:oddVBand="0" w:evenVBand="0" w:oddHBand="0" w:evenHBand="0" w:firstRowFirstColumn="0" w:firstRowLastColumn="0" w:lastRowFirstColumn="0" w:lastRowLastColumn="0"/>
              <w:rPr>
                <w:rFonts w:cs="Arial"/>
                <w:b w:val="0"/>
                <w:bCs w:val="0"/>
                <w:color w:val="262626" w:themeColor="text1" w:themeTint="D9"/>
                <w:sz w:val="18"/>
              </w:rPr>
            </w:pPr>
            <w:r w:rsidRPr="00A1336B">
              <w:rPr>
                <w:rFonts w:cs="Arial"/>
                <w:color w:val="262626" w:themeColor="text1" w:themeTint="D9"/>
                <w:sz w:val="18"/>
              </w:rPr>
              <w:t>Institution name</w:t>
            </w:r>
          </w:p>
        </w:tc>
        <w:tc>
          <w:tcPr>
            <w:tcW w:w="1053" w:type="dxa"/>
            <w:shd w:val="clear" w:color="auto" w:fill="auto"/>
            <w:hideMark/>
          </w:tcPr>
          <w:p w14:paraId="604238C5" w14:textId="7D87918F" w:rsidR="00862843" w:rsidRPr="00A1336B" w:rsidRDefault="00E04E5C" w:rsidP="00862843">
            <w:pPr>
              <w:cnfStyle w:val="100000000000" w:firstRow="1" w:lastRow="0" w:firstColumn="0" w:lastColumn="0" w:oddVBand="0" w:evenVBand="0" w:oddHBand="0" w:evenHBand="0" w:firstRowFirstColumn="0" w:firstRowLastColumn="0" w:lastRowFirstColumn="0" w:lastRowLastColumn="0"/>
              <w:rPr>
                <w:rFonts w:cs="Arial"/>
                <w:b w:val="0"/>
                <w:bCs w:val="0"/>
                <w:color w:val="262626" w:themeColor="text1" w:themeTint="D9"/>
                <w:sz w:val="18"/>
              </w:rPr>
            </w:pPr>
            <w:r w:rsidRPr="00A1336B">
              <w:rPr>
                <w:rFonts w:cs="Arial"/>
                <w:color w:val="262626" w:themeColor="text1" w:themeTint="D9"/>
                <w:sz w:val="18"/>
              </w:rPr>
              <w:t>Total Sample (n)</w:t>
            </w:r>
            <w:r w:rsidRPr="00A1336B">
              <w:rPr>
                <w:rStyle w:val="FootnoteReference"/>
                <w:rFonts w:cs="Arial"/>
                <w:color w:val="262626" w:themeColor="text1" w:themeTint="D9"/>
              </w:rPr>
              <w:footnoteReference w:id="14"/>
            </w:r>
            <w:r w:rsidRPr="00A1336B">
              <w:rPr>
                <w:rFonts w:cs="Arial"/>
                <w:color w:val="262626" w:themeColor="text1" w:themeTint="D9"/>
                <w:sz w:val="18"/>
              </w:rPr>
              <w:t xml:space="preserve"> </w:t>
            </w:r>
            <w:r w:rsidR="00862843" w:rsidRPr="00A1336B">
              <w:rPr>
                <w:rFonts w:cs="Arial"/>
                <w:color w:val="262626" w:themeColor="text1" w:themeTint="D9"/>
                <w:sz w:val="18"/>
              </w:rPr>
              <w:t>Nov ‘24</w:t>
            </w:r>
          </w:p>
        </w:tc>
        <w:tc>
          <w:tcPr>
            <w:tcW w:w="1053" w:type="dxa"/>
            <w:shd w:val="clear" w:color="auto" w:fill="auto"/>
            <w:hideMark/>
          </w:tcPr>
          <w:p w14:paraId="6788BD8C" w14:textId="6063C0AF" w:rsidR="00862843" w:rsidRPr="00A1336B" w:rsidRDefault="00E04E5C" w:rsidP="00862843">
            <w:pPr>
              <w:cnfStyle w:val="100000000000" w:firstRow="1" w:lastRow="0" w:firstColumn="0" w:lastColumn="0" w:oddVBand="0" w:evenVBand="0" w:oddHBand="0" w:evenHBand="0" w:firstRowFirstColumn="0" w:firstRowLastColumn="0" w:lastRowFirstColumn="0" w:lastRowLastColumn="0"/>
              <w:rPr>
                <w:rFonts w:cs="Arial"/>
                <w:b w:val="0"/>
                <w:bCs w:val="0"/>
                <w:color w:val="262626" w:themeColor="text1" w:themeTint="D9"/>
                <w:sz w:val="18"/>
              </w:rPr>
            </w:pPr>
            <w:r w:rsidRPr="00A1336B">
              <w:rPr>
                <w:rFonts w:cs="Arial"/>
                <w:color w:val="262626" w:themeColor="text1" w:themeTint="D9"/>
                <w:sz w:val="18"/>
              </w:rPr>
              <w:t>Total Sample (n)</w:t>
            </w:r>
            <w:r w:rsidRPr="00A1336B">
              <w:rPr>
                <w:rStyle w:val="FootnoteReference"/>
                <w:rFonts w:cs="Arial"/>
                <w:color w:val="262626" w:themeColor="text1" w:themeTint="D9"/>
              </w:rPr>
              <w:footnoteReference w:id="15"/>
            </w:r>
            <w:r w:rsidRPr="00A1336B">
              <w:rPr>
                <w:rFonts w:cs="Arial"/>
                <w:color w:val="262626" w:themeColor="text1" w:themeTint="D9"/>
                <w:sz w:val="18"/>
              </w:rPr>
              <w:t xml:space="preserve"> </w:t>
            </w:r>
            <w:r w:rsidR="00862843" w:rsidRPr="00A1336B">
              <w:rPr>
                <w:rFonts w:cs="Arial"/>
                <w:color w:val="262626" w:themeColor="text1" w:themeTint="D9"/>
                <w:sz w:val="18"/>
              </w:rPr>
              <w:t>Feb ‘25</w:t>
            </w:r>
          </w:p>
        </w:tc>
        <w:tc>
          <w:tcPr>
            <w:tcW w:w="1053" w:type="dxa"/>
            <w:shd w:val="clear" w:color="auto" w:fill="auto"/>
            <w:hideMark/>
          </w:tcPr>
          <w:p w14:paraId="03DC97DA" w14:textId="0EBC1D6E" w:rsidR="00862843" w:rsidRPr="00A1336B" w:rsidRDefault="00E04E5C" w:rsidP="00862843">
            <w:pPr>
              <w:cnfStyle w:val="100000000000" w:firstRow="1" w:lastRow="0" w:firstColumn="0" w:lastColumn="0" w:oddVBand="0" w:evenVBand="0" w:oddHBand="0" w:evenHBand="0" w:firstRowFirstColumn="0" w:firstRowLastColumn="0" w:lastRowFirstColumn="0" w:lastRowLastColumn="0"/>
              <w:rPr>
                <w:rFonts w:cs="Arial"/>
                <w:b w:val="0"/>
                <w:bCs w:val="0"/>
                <w:color w:val="262626" w:themeColor="text1" w:themeTint="D9"/>
                <w:sz w:val="18"/>
              </w:rPr>
            </w:pPr>
            <w:r w:rsidRPr="00A1336B">
              <w:rPr>
                <w:rFonts w:cs="Arial"/>
                <w:color w:val="262626" w:themeColor="text1" w:themeTint="D9"/>
                <w:sz w:val="18"/>
              </w:rPr>
              <w:t>Total Sample (n)</w:t>
            </w:r>
            <w:r w:rsidRPr="00A1336B">
              <w:rPr>
                <w:rStyle w:val="FootnoteReference"/>
                <w:rFonts w:cs="Arial"/>
                <w:color w:val="262626" w:themeColor="text1" w:themeTint="D9"/>
              </w:rPr>
              <w:footnoteReference w:id="16"/>
            </w:r>
            <w:r w:rsidRPr="00A1336B">
              <w:rPr>
                <w:rFonts w:cs="Arial"/>
                <w:color w:val="262626" w:themeColor="text1" w:themeTint="D9"/>
                <w:sz w:val="18"/>
              </w:rPr>
              <w:t xml:space="preserve"> </w:t>
            </w:r>
            <w:r w:rsidR="00862843" w:rsidRPr="00A1336B">
              <w:rPr>
                <w:rFonts w:cs="Arial"/>
                <w:color w:val="262626" w:themeColor="text1" w:themeTint="D9"/>
                <w:sz w:val="18"/>
              </w:rPr>
              <w:t>May ‘26</w:t>
            </w:r>
          </w:p>
        </w:tc>
        <w:tc>
          <w:tcPr>
            <w:tcW w:w="1012" w:type="dxa"/>
            <w:shd w:val="clear" w:color="auto" w:fill="auto"/>
            <w:hideMark/>
          </w:tcPr>
          <w:p w14:paraId="40BA4091" w14:textId="5126A96A" w:rsidR="00862843" w:rsidRPr="00A1336B" w:rsidRDefault="00E04E5C" w:rsidP="00862843">
            <w:pPr>
              <w:cnfStyle w:val="100000000000" w:firstRow="1" w:lastRow="0" w:firstColumn="0" w:lastColumn="0" w:oddVBand="0" w:evenVBand="0" w:oddHBand="0" w:evenHBand="0" w:firstRowFirstColumn="0" w:firstRowLastColumn="0" w:lastRowFirstColumn="0" w:lastRowLastColumn="0"/>
              <w:rPr>
                <w:rFonts w:cs="Arial"/>
                <w:b w:val="0"/>
                <w:bCs w:val="0"/>
                <w:color w:val="262626" w:themeColor="text1" w:themeTint="D9"/>
                <w:sz w:val="18"/>
              </w:rPr>
            </w:pPr>
            <w:r w:rsidRPr="00A1336B">
              <w:rPr>
                <w:rFonts w:cs="Arial"/>
                <w:color w:val="262626" w:themeColor="text1" w:themeTint="D9"/>
                <w:sz w:val="18"/>
              </w:rPr>
              <w:t>Total Sample (n)</w:t>
            </w:r>
            <w:r w:rsidRPr="00A1336B">
              <w:rPr>
                <w:rStyle w:val="FootnoteReference"/>
                <w:rFonts w:cs="Arial"/>
                <w:color w:val="262626" w:themeColor="text1" w:themeTint="D9"/>
              </w:rPr>
              <w:footnoteReference w:id="17"/>
            </w:r>
            <w:r w:rsidRPr="00A1336B">
              <w:rPr>
                <w:rFonts w:cs="Arial"/>
                <w:color w:val="262626" w:themeColor="text1" w:themeTint="D9"/>
                <w:sz w:val="18"/>
              </w:rPr>
              <w:t xml:space="preserve"> </w:t>
            </w:r>
            <w:r w:rsidR="00862843" w:rsidRPr="00A1336B">
              <w:rPr>
                <w:rFonts w:cs="Arial"/>
                <w:color w:val="262626" w:themeColor="text1" w:themeTint="D9"/>
                <w:sz w:val="18"/>
              </w:rPr>
              <w:t>Total</w:t>
            </w:r>
          </w:p>
        </w:tc>
      </w:tr>
      <w:tr w:rsidR="00A1336B" w:rsidRPr="00A1336B" w14:paraId="429072A6"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2941DEDD" w14:textId="409B9BF2" w:rsidR="00E62C73" w:rsidRPr="00A1336B" w:rsidRDefault="00E62C73" w:rsidP="00E62C73">
            <w:pPr>
              <w:rPr>
                <w:rFonts w:cs="Arial"/>
                <w:b w:val="0"/>
                <w:bCs w:val="0"/>
                <w:color w:val="262626" w:themeColor="text1" w:themeTint="D9"/>
                <w:sz w:val="18"/>
                <w:szCs w:val="20"/>
              </w:rPr>
            </w:pPr>
            <w:r w:rsidRPr="00A1336B">
              <w:rPr>
                <w:color w:val="262626" w:themeColor="text1" w:themeTint="D9"/>
                <w:sz w:val="18"/>
                <w:szCs w:val="20"/>
              </w:rPr>
              <w:t>2170</w:t>
            </w:r>
          </w:p>
        </w:tc>
        <w:tc>
          <w:tcPr>
            <w:tcW w:w="3431" w:type="dxa"/>
            <w:shd w:val="clear" w:color="auto" w:fill="auto"/>
            <w:hideMark/>
          </w:tcPr>
          <w:p w14:paraId="5F0F8E9D" w14:textId="053EAD0F"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Marcus Oldham College</w:t>
            </w:r>
          </w:p>
        </w:tc>
        <w:tc>
          <w:tcPr>
            <w:tcW w:w="1053" w:type="dxa"/>
            <w:shd w:val="clear" w:color="auto" w:fill="auto"/>
            <w:hideMark/>
          </w:tcPr>
          <w:p w14:paraId="72DEFE11" w14:textId="1E707529"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w:t>
            </w:r>
          </w:p>
        </w:tc>
        <w:tc>
          <w:tcPr>
            <w:tcW w:w="1053" w:type="dxa"/>
            <w:shd w:val="clear" w:color="auto" w:fill="auto"/>
            <w:hideMark/>
          </w:tcPr>
          <w:p w14:paraId="6FC5B4A1" w14:textId="76796E9E"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w:t>
            </w:r>
          </w:p>
        </w:tc>
        <w:tc>
          <w:tcPr>
            <w:tcW w:w="1053" w:type="dxa"/>
            <w:shd w:val="clear" w:color="auto" w:fill="auto"/>
            <w:hideMark/>
          </w:tcPr>
          <w:p w14:paraId="0EAF7868" w14:textId="262B02B3"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94 </w:t>
            </w:r>
          </w:p>
        </w:tc>
        <w:tc>
          <w:tcPr>
            <w:tcW w:w="1012" w:type="dxa"/>
            <w:shd w:val="clear" w:color="auto" w:fill="auto"/>
            <w:hideMark/>
          </w:tcPr>
          <w:p w14:paraId="7CAAE141" w14:textId="0CD50415"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94</w:t>
            </w:r>
          </w:p>
        </w:tc>
      </w:tr>
      <w:tr w:rsidR="00A1336B" w:rsidRPr="00A1336B" w14:paraId="47AD9F3E"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3A8B23D8" w14:textId="1CEF39FA"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4332</w:t>
            </w:r>
          </w:p>
        </w:tc>
        <w:tc>
          <w:tcPr>
            <w:tcW w:w="3431" w:type="dxa"/>
            <w:hideMark/>
          </w:tcPr>
          <w:p w14:paraId="06EAF1A2" w14:textId="49D25FA7"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Sydney College of Divinity</w:t>
            </w:r>
          </w:p>
        </w:tc>
        <w:tc>
          <w:tcPr>
            <w:tcW w:w="1053" w:type="dxa"/>
            <w:hideMark/>
          </w:tcPr>
          <w:p w14:paraId="7E44975C" w14:textId="3F161C87"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392</w:t>
            </w:r>
          </w:p>
        </w:tc>
        <w:tc>
          <w:tcPr>
            <w:tcW w:w="1053" w:type="dxa"/>
            <w:hideMark/>
          </w:tcPr>
          <w:p w14:paraId="286F9783" w14:textId="1D6C98B3"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w:t>
            </w:r>
          </w:p>
        </w:tc>
        <w:tc>
          <w:tcPr>
            <w:tcW w:w="1053" w:type="dxa"/>
            <w:hideMark/>
          </w:tcPr>
          <w:p w14:paraId="5C14566D" w14:textId="07287207"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 </w:t>
            </w:r>
          </w:p>
        </w:tc>
        <w:tc>
          <w:tcPr>
            <w:tcW w:w="1012" w:type="dxa"/>
            <w:hideMark/>
          </w:tcPr>
          <w:p w14:paraId="13448BA3" w14:textId="0246F5B1"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555</w:t>
            </w:r>
          </w:p>
        </w:tc>
      </w:tr>
      <w:tr w:rsidR="00A1336B" w:rsidRPr="00A1336B" w14:paraId="3E97D864"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6AC2DBBF" w14:textId="4166A241"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4333</w:t>
            </w:r>
          </w:p>
        </w:tc>
        <w:tc>
          <w:tcPr>
            <w:tcW w:w="3431" w:type="dxa"/>
            <w:shd w:val="clear" w:color="auto" w:fill="auto"/>
            <w:hideMark/>
          </w:tcPr>
          <w:p w14:paraId="50752080" w14:textId="48BB8E85"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Christian Heritage College</w:t>
            </w:r>
          </w:p>
        </w:tc>
        <w:tc>
          <w:tcPr>
            <w:tcW w:w="1053" w:type="dxa"/>
            <w:shd w:val="clear" w:color="auto" w:fill="auto"/>
            <w:hideMark/>
          </w:tcPr>
          <w:p w14:paraId="386CC0D7" w14:textId="5AEBDD5F"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2</w:t>
            </w:r>
          </w:p>
        </w:tc>
        <w:tc>
          <w:tcPr>
            <w:tcW w:w="1053" w:type="dxa"/>
            <w:shd w:val="clear" w:color="auto" w:fill="auto"/>
            <w:hideMark/>
          </w:tcPr>
          <w:p w14:paraId="3F2ED8FD" w14:textId="63A57950"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w:t>
            </w:r>
          </w:p>
        </w:tc>
        <w:tc>
          <w:tcPr>
            <w:tcW w:w="1053" w:type="dxa"/>
            <w:shd w:val="clear" w:color="auto" w:fill="auto"/>
            <w:hideMark/>
          </w:tcPr>
          <w:p w14:paraId="0347366F" w14:textId="5145AE12"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 </w:t>
            </w:r>
          </w:p>
        </w:tc>
        <w:tc>
          <w:tcPr>
            <w:tcW w:w="1012" w:type="dxa"/>
            <w:shd w:val="clear" w:color="auto" w:fill="auto"/>
            <w:hideMark/>
          </w:tcPr>
          <w:p w14:paraId="5DFFEF9A" w14:textId="54EAEFEC"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159</w:t>
            </w:r>
          </w:p>
        </w:tc>
      </w:tr>
      <w:tr w:rsidR="00A1336B" w:rsidRPr="00A1336B" w14:paraId="6325DB7E"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62553EF4" w14:textId="1540697D"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4334</w:t>
            </w:r>
          </w:p>
        </w:tc>
        <w:tc>
          <w:tcPr>
            <w:tcW w:w="3431" w:type="dxa"/>
            <w:hideMark/>
          </w:tcPr>
          <w:p w14:paraId="7B5D138B" w14:textId="3632E40C"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Tabor College of Higher Education</w:t>
            </w:r>
          </w:p>
        </w:tc>
        <w:tc>
          <w:tcPr>
            <w:tcW w:w="1053" w:type="dxa"/>
            <w:hideMark/>
          </w:tcPr>
          <w:p w14:paraId="3CC3B3D5" w14:textId="592E3E5F"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26</w:t>
            </w:r>
          </w:p>
        </w:tc>
        <w:tc>
          <w:tcPr>
            <w:tcW w:w="1053" w:type="dxa"/>
            <w:hideMark/>
          </w:tcPr>
          <w:p w14:paraId="3AD6C16E" w14:textId="63474601"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35</w:t>
            </w:r>
          </w:p>
        </w:tc>
        <w:tc>
          <w:tcPr>
            <w:tcW w:w="1053" w:type="dxa"/>
            <w:hideMark/>
          </w:tcPr>
          <w:p w14:paraId="5BC764A3" w14:textId="2C37671C"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91 </w:t>
            </w:r>
          </w:p>
        </w:tc>
        <w:tc>
          <w:tcPr>
            <w:tcW w:w="1012" w:type="dxa"/>
            <w:hideMark/>
          </w:tcPr>
          <w:p w14:paraId="0B6CAC97" w14:textId="6EF646BE"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152</w:t>
            </w:r>
          </w:p>
        </w:tc>
      </w:tr>
      <w:tr w:rsidR="00A1336B" w:rsidRPr="00A1336B" w14:paraId="1EF424EC"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3E626B48" w14:textId="4AF0FBC9"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4335</w:t>
            </w:r>
          </w:p>
        </w:tc>
        <w:tc>
          <w:tcPr>
            <w:tcW w:w="3431" w:type="dxa"/>
            <w:shd w:val="clear" w:color="auto" w:fill="auto"/>
            <w:hideMark/>
          </w:tcPr>
          <w:p w14:paraId="60BA8252" w14:textId="5798E00C"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Australian College of Theology</w:t>
            </w:r>
            <w:r w:rsidR="006675BE" w:rsidRPr="00A1336B">
              <w:rPr>
                <w:color w:val="262626" w:themeColor="text1" w:themeTint="D9"/>
                <w:sz w:val="18"/>
                <w:szCs w:val="20"/>
              </w:rPr>
              <w:t>*</w:t>
            </w:r>
            <w:r w:rsidRPr="00A1336B">
              <w:rPr>
                <w:color w:val="262626" w:themeColor="text1" w:themeTint="D9"/>
                <w:sz w:val="18"/>
                <w:szCs w:val="20"/>
              </w:rPr>
              <w:t xml:space="preserve"> </w:t>
            </w:r>
          </w:p>
        </w:tc>
        <w:tc>
          <w:tcPr>
            <w:tcW w:w="1053" w:type="dxa"/>
            <w:shd w:val="clear" w:color="auto" w:fill="auto"/>
            <w:hideMark/>
          </w:tcPr>
          <w:p w14:paraId="6E266378" w14:textId="62E98B60"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51</w:t>
            </w:r>
          </w:p>
        </w:tc>
        <w:tc>
          <w:tcPr>
            <w:tcW w:w="1053" w:type="dxa"/>
            <w:shd w:val="clear" w:color="auto" w:fill="auto"/>
            <w:hideMark/>
          </w:tcPr>
          <w:p w14:paraId="51C2F112" w14:textId="4A9028EA"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237</w:t>
            </w:r>
          </w:p>
        </w:tc>
        <w:tc>
          <w:tcPr>
            <w:tcW w:w="1053" w:type="dxa"/>
            <w:shd w:val="clear" w:color="auto" w:fill="auto"/>
            <w:hideMark/>
          </w:tcPr>
          <w:p w14:paraId="3EA730C2" w14:textId="6B4D6661"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317 </w:t>
            </w:r>
          </w:p>
        </w:tc>
        <w:tc>
          <w:tcPr>
            <w:tcW w:w="1012" w:type="dxa"/>
            <w:shd w:val="clear" w:color="auto" w:fill="auto"/>
            <w:hideMark/>
          </w:tcPr>
          <w:p w14:paraId="2F064790" w14:textId="04714AE0"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605</w:t>
            </w:r>
          </w:p>
        </w:tc>
      </w:tr>
      <w:tr w:rsidR="00A1336B" w:rsidRPr="00A1336B" w14:paraId="6993855D"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173941C3" w14:textId="3138D8E4"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4336</w:t>
            </w:r>
          </w:p>
        </w:tc>
        <w:tc>
          <w:tcPr>
            <w:tcW w:w="3431" w:type="dxa"/>
            <w:hideMark/>
          </w:tcPr>
          <w:p w14:paraId="0A9C8905" w14:textId="1ED8157C" w:rsidR="00E62C73" w:rsidRPr="00A1336B" w:rsidRDefault="00BB604B"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ACAP University College</w:t>
            </w:r>
          </w:p>
        </w:tc>
        <w:tc>
          <w:tcPr>
            <w:tcW w:w="1053" w:type="dxa"/>
            <w:hideMark/>
          </w:tcPr>
          <w:p w14:paraId="32413A9E" w14:textId="64A738B0"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786</w:t>
            </w:r>
          </w:p>
        </w:tc>
        <w:tc>
          <w:tcPr>
            <w:tcW w:w="1053" w:type="dxa"/>
            <w:hideMark/>
          </w:tcPr>
          <w:p w14:paraId="0B7282EA" w14:textId="1379D7CE"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533</w:t>
            </w:r>
          </w:p>
        </w:tc>
        <w:tc>
          <w:tcPr>
            <w:tcW w:w="1053" w:type="dxa"/>
            <w:hideMark/>
          </w:tcPr>
          <w:p w14:paraId="4314F15F" w14:textId="1BE9061D"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32 </w:t>
            </w:r>
          </w:p>
        </w:tc>
        <w:tc>
          <w:tcPr>
            <w:tcW w:w="1012" w:type="dxa"/>
            <w:hideMark/>
          </w:tcPr>
          <w:p w14:paraId="157CA35B" w14:textId="65C092E1"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1,351</w:t>
            </w:r>
          </w:p>
        </w:tc>
      </w:tr>
      <w:tr w:rsidR="00A1336B" w:rsidRPr="00A1336B" w14:paraId="4ED7C03A"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5B704089" w14:textId="66F71BBD"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4337</w:t>
            </w:r>
          </w:p>
        </w:tc>
        <w:tc>
          <w:tcPr>
            <w:tcW w:w="3431" w:type="dxa"/>
            <w:shd w:val="clear" w:color="auto" w:fill="auto"/>
            <w:hideMark/>
          </w:tcPr>
          <w:p w14:paraId="7C68BC5B" w14:textId="069DB4FB"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Eastern College Australia</w:t>
            </w:r>
          </w:p>
        </w:tc>
        <w:tc>
          <w:tcPr>
            <w:tcW w:w="1053" w:type="dxa"/>
            <w:shd w:val="clear" w:color="auto" w:fill="auto"/>
            <w:hideMark/>
          </w:tcPr>
          <w:p w14:paraId="590EE12C" w14:textId="5DFE2058"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w:t>
            </w:r>
          </w:p>
        </w:tc>
        <w:tc>
          <w:tcPr>
            <w:tcW w:w="1053" w:type="dxa"/>
            <w:shd w:val="clear" w:color="auto" w:fill="auto"/>
            <w:hideMark/>
          </w:tcPr>
          <w:p w14:paraId="2AE14767" w14:textId="1D012626"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w:t>
            </w:r>
          </w:p>
        </w:tc>
        <w:tc>
          <w:tcPr>
            <w:tcW w:w="1053" w:type="dxa"/>
            <w:shd w:val="clear" w:color="auto" w:fill="auto"/>
            <w:hideMark/>
          </w:tcPr>
          <w:p w14:paraId="1F7CFBE8" w14:textId="2468A674"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18 </w:t>
            </w:r>
          </w:p>
        </w:tc>
        <w:tc>
          <w:tcPr>
            <w:tcW w:w="1012" w:type="dxa"/>
            <w:shd w:val="clear" w:color="auto" w:fill="auto"/>
            <w:hideMark/>
          </w:tcPr>
          <w:p w14:paraId="18D8C3AF" w14:textId="1EE2B655"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18</w:t>
            </w:r>
          </w:p>
        </w:tc>
      </w:tr>
      <w:tr w:rsidR="00A1336B" w:rsidRPr="00A1336B" w14:paraId="0E83D28C"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45F65EFD" w14:textId="2581FD48"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4338</w:t>
            </w:r>
          </w:p>
        </w:tc>
        <w:tc>
          <w:tcPr>
            <w:tcW w:w="3431" w:type="dxa"/>
            <w:hideMark/>
          </w:tcPr>
          <w:p w14:paraId="17A6FBA9" w14:textId="21CB7035"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Moore Theological College</w:t>
            </w:r>
          </w:p>
        </w:tc>
        <w:tc>
          <w:tcPr>
            <w:tcW w:w="1053" w:type="dxa"/>
            <w:hideMark/>
          </w:tcPr>
          <w:p w14:paraId="7C113D82" w14:textId="516D61ED"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10</w:t>
            </w:r>
          </w:p>
        </w:tc>
        <w:tc>
          <w:tcPr>
            <w:tcW w:w="1053" w:type="dxa"/>
            <w:hideMark/>
          </w:tcPr>
          <w:p w14:paraId="3C71B07E" w14:textId="3881B5B0"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w:t>
            </w:r>
          </w:p>
        </w:tc>
        <w:tc>
          <w:tcPr>
            <w:tcW w:w="1053" w:type="dxa"/>
            <w:hideMark/>
          </w:tcPr>
          <w:p w14:paraId="708CACCF" w14:textId="74980A23"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114 </w:t>
            </w:r>
          </w:p>
        </w:tc>
        <w:tc>
          <w:tcPr>
            <w:tcW w:w="1012" w:type="dxa"/>
            <w:hideMark/>
          </w:tcPr>
          <w:p w14:paraId="5FCE75A3" w14:textId="6550B9EE"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124</w:t>
            </w:r>
          </w:p>
        </w:tc>
      </w:tr>
      <w:tr w:rsidR="00A1336B" w:rsidRPr="00A1336B" w14:paraId="0DB23108"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723100A6" w14:textId="5C0CE7B8"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4339</w:t>
            </w:r>
          </w:p>
        </w:tc>
        <w:tc>
          <w:tcPr>
            <w:tcW w:w="3431" w:type="dxa"/>
            <w:shd w:val="clear" w:color="auto" w:fill="auto"/>
            <w:hideMark/>
          </w:tcPr>
          <w:p w14:paraId="5CF2DE8F" w14:textId="21DAA019"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Holmes Institute</w:t>
            </w:r>
          </w:p>
        </w:tc>
        <w:tc>
          <w:tcPr>
            <w:tcW w:w="1053" w:type="dxa"/>
            <w:shd w:val="clear" w:color="auto" w:fill="auto"/>
            <w:hideMark/>
          </w:tcPr>
          <w:p w14:paraId="6C50F055" w14:textId="3F89F5B5"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890</w:t>
            </w:r>
          </w:p>
        </w:tc>
        <w:tc>
          <w:tcPr>
            <w:tcW w:w="1053" w:type="dxa"/>
            <w:shd w:val="clear" w:color="auto" w:fill="auto"/>
            <w:hideMark/>
          </w:tcPr>
          <w:p w14:paraId="7820EBA8" w14:textId="6CA10F9E"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w:t>
            </w:r>
          </w:p>
        </w:tc>
        <w:tc>
          <w:tcPr>
            <w:tcW w:w="1053" w:type="dxa"/>
            <w:shd w:val="clear" w:color="auto" w:fill="auto"/>
            <w:hideMark/>
          </w:tcPr>
          <w:p w14:paraId="21FD72C3" w14:textId="49C6E70F"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703 </w:t>
            </w:r>
          </w:p>
        </w:tc>
        <w:tc>
          <w:tcPr>
            <w:tcW w:w="1012" w:type="dxa"/>
            <w:shd w:val="clear" w:color="auto" w:fill="auto"/>
            <w:hideMark/>
          </w:tcPr>
          <w:p w14:paraId="13285784" w14:textId="4B59A40E"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1,593</w:t>
            </w:r>
          </w:p>
        </w:tc>
      </w:tr>
      <w:tr w:rsidR="00A1336B" w:rsidRPr="00A1336B" w14:paraId="36C475C9"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080FBDBA" w14:textId="5C41F549"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4343</w:t>
            </w:r>
          </w:p>
        </w:tc>
        <w:tc>
          <w:tcPr>
            <w:tcW w:w="3431" w:type="dxa"/>
            <w:hideMark/>
          </w:tcPr>
          <w:p w14:paraId="5EEE366D" w14:textId="67261CF0"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The Australian Institute of Music</w:t>
            </w:r>
          </w:p>
        </w:tc>
        <w:tc>
          <w:tcPr>
            <w:tcW w:w="1053" w:type="dxa"/>
            <w:hideMark/>
          </w:tcPr>
          <w:p w14:paraId="73AAD3BA" w14:textId="406D2FF0"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42</w:t>
            </w:r>
          </w:p>
        </w:tc>
        <w:tc>
          <w:tcPr>
            <w:tcW w:w="1053" w:type="dxa"/>
            <w:hideMark/>
          </w:tcPr>
          <w:p w14:paraId="7B89887E" w14:textId="7B3D093B"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59</w:t>
            </w:r>
          </w:p>
        </w:tc>
        <w:tc>
          <w:tcPr>
            <w:tcW w:w="1053" w:type="dxa"/>
            <w:hideMark/>
          </w:tcPr>
          <w:p w14:paraId="664648C6" w14:textId="3A3063B8"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100 </w:t>
            </w:r>
          </w:p>
        </w:tc>
        <w:tc>
          <w:tcPr>
            <w:tcW w:w="1012" w:type="dxa"/>
            <w:hideMark/>
          </w:tcPr>
          <w:p w14:paraId="3162CFA3" w14:textId="3FD8F7E6"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201</w:t>
            </w:r>
          </w:p>
        </w:tc>
      </w:tr>
      <w:tr w:rsidR="00A1336B" w:rsidRPr="00A1336B" w14:paraId="64C7ECB8"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29E76422" w14:textId="1C51B5FC"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4346</w:t>
            </w:r>
          </w:p>
        </w:tc>
        <w:tc>
          <w:tcPr>
            <w:tcW w:w="3431" w:type="dxa"/>
            <w:shd w:val="clear" w:color="auto" w:fill="auto"/>
            <w:hideMark/>
          </w:tcPr>
          <w:p w14:paraId="2CF9241A" w14:textId="64971E46"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proofErr w:type="spellStart"/>
            <w:r w:rsidRPr="00A1336B">
              <w:rPr>
                <w:color w:val="262626" w:themeColor="text1" w:themeTint="D9"/>
                <w:sz w:val="18"/>
                <w:szCs w:val="20"/>
              </w:rPr>
              <w:t>Excelsia</w:t>
            </w:r>
            <w:proofErr w:type="spellEnd"/>
            <w:r w:rsidRPr="00A1336B">
              <w:rPr>
                <w:color w:val="262626" w:themeColor="text1" w:themeTint="D9"/>
                <w:sz w:val="18"/>
                <w:szCs w:val="20"/>
              </w:rPr>
              <w:t xml:space="preserve"> </w:t>
            </w:r>
            <w:r w:rsidR="002A61EE" w:rsidRPr="00A1336B">
              <w:rPr>
                <w:color w:val="262626" w:themeColor="text1" w:themeTint="D9"/>
                <w:sz w:val="18"/>
                <w:szCs w:val="20"/>
              </w:rPr>
              <w:t xml:space="preserve">University </w:t>
            </w:r>
            <w:r w:rsidRPr="00A1336B">
              <w:rPr>
                <w:color w:val="262626" w:themeColor="text1" w:themeTint="D9"/>
                <w:sz w:val="18"/>
                <w:szCs w:val="20"/>
              </w:rPr>
              <w:t>College</w:t>
            </w:r>
          </w:p>
        </w:tc>
        <w:tc>
          <w:tcPr>
            <w:tcW w:w="1053" w:type="dxa"/>
            <w:shd w:val="clear" w:color="auto" w:fill="auto"/>
            <w:hideMark/>
          </w:tcPr>
          <w:p w14:paraId="6CEAB250" w14:textId="0764E7DC"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258</w:t>
            </w:r>
          </w:p>
        </w:tc>
        <w:tc>
          <w:tcPr>
            <w:tcW w:w="1053" w:type="dxa"/>
            <w:shd w:val="clear" w:color="auto" w:fill="auto"/>
            <w:hideMark/>
          </w:tcPr>
          <w:p w14:paraId="02C7A219" w14:textId="68AB6F49"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21</w:t>
            </w:r>
          </w:p>
        </w:tc>
        <w:tc>
          <w:tcPr>
            <w:tcW w:w="1053" w:type="dxa"/>
            <w:shd w:val="clear" w:color="auto" w:fill="auto"/>
            <w:hideMark/>
          </w:tcPr>
          <w:p w14:paraId="3FA25673" w14:textId="0C1FBA66"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454 </w:t>
            </w:r>
          </w:p>
        </w:tc>
        <w:tc>
          <w:tcPr>
            <w:tcW w:w="1012" w:type="dxa"/>
            <w:shd w:val="clear" w:color="auto" w:fill="auto"/>
            <w:hideMark/>
          </w:tcPr>
          <w:p w14:paraId="51DB4A8D" w14:textId="528A2D9B"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733</w:t>
            </w:r>
          </w:p>
        </w:tc>
      </w:tr>
      <w:tr w:rsidR="00A1336B" w:rsidRPr="00A1336B" w14:paraId="2B596CA6"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64D14574" w14:textId="35694D29"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4347</w:t>
            </w:r>
          </w:p>
        </w:tc>
        <w:tc>
          <w:tcPr>
            <w:tcW w:w="3431" w:type="dxa"/>
            <w:hideMark/>
          </w:tcPr>
          <w:p w14:paraId="4B626196" w14:textId="6266A32F"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Australian College of Christian Studies</w:t>
            </w:r>
          </w:p>
        </w:tc>
        <w:tc>
          <w:tcPr>
            <w:tcW w:w="1053" w:type="dxa"/>
            <w:hideMark/>
          </w:tcPr>
          <w:p w14:paraId="1846874B" w14:textId="0DE93242"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w:t>
            </w:r>
          </w:p>
        </w:tc>
        <w:tc>
          <w:tcPr>
            <w:tcW w:w="1053" w:type="dxa"/>
            <w:hideMark/>
          </w:tcPr>
          <w:p w14:paraId="64C10CE1" w14:textId="3015B872"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w:t>
            </w:r>
          </w:p>
        </w:tc>
        <w:tc>
          <w:tcPr>
            <w:tcW w:w="1053" w:type="dxa"/>
            <w:hideMark/>
          </w:tcPr>
          <w:p w14:paraId="5D17FC43" w14:textId="747626E6"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 </w:t>
            </w:r>
          </w:p>
        </w:tc>
        <w:tc>
          <w:tcPr>
            <w:tcW w:w="1012" w:type="dxa"/>
            <w:hideMark/>
          </w:tcPr>
          <w:p w14:paraId="7C357F16" w14:textId="0C2BD1EB"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2</w:t>
            </w:r>
          </w:p>
        </w:tc>
      </w:tr>
      <w:tr w:rsidR="00A1336B" w:rsidRPr="00A1336B" w14:paraId="1F968347"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20A9E74F" w14:textId="70C5DD54"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4352</w:t>
            </w:r>
          </w:p>
        </w:tc>
        <w:tc>
          <w:tcPr>
            <w:tcW w:w="3431" w:type="dxa"/>
            <w:shd w:val="clear" w:color="auto" w:fill="auto"/>
            <w:hideMark/>
          </w:tcPr>
          <w:p w14:paraId="311B94B9" w14:textId="3DCEDA8C"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The Australian College of Physical Education</w:t>
            </w:r>
          </w:p>
        </w:tc>
        <w:tc>
          <w:tcPr>
            <w:tcW w:w="1053" w:type="dxa"/>
            <w:shd w:val="clear" w:color="auto" w:fill="auto"/>
            <w:hideMark/>
          </w:tcPr>
          <w:p w14:paraId="0A253A94" w14:textId="5D5F3410"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35</w:t>
            </w:r>
          </w:p>
        </w:tc>
        <w:tc>
          <w:tcPr>
            <w:tcW w:w="1053" w:type="dxa"/>
            <w:shd w:val="clear" w:color="auto" w:fill="auto"/>
            <w:hideMark/>
          </w:tcPr>
          <w:p w14:paraId="5144EA2D" w14:textId="1C3860C9"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w:t>
            </w:r>
          </w:p>
        </w:tc>
        <w:tc>
          <w:tcPr>
            <w:tcW w:w="1053" w:type="dxa"/>
            <w:shd w:val="clear" w:color="auto" w:fill="auto"/>
            <w:hideMark/>
          </w:tcPr>
          <w:p w14:paraId="5BD892D8" w14:textId="3DCF2EDC"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93 </w:t>
            </w:r>
          </w:p>
        </w:tc>
        <w:tc>
          <w:tcPr>
            <w:tcW w:w="1012" w:type="dxa"/>
            <w:shd w:val="clear" w:color="auto" w:fill="auto"/>
            <w:hideMark/>
          </w:tcPr>
          <w:p w14:paraId="1E8641C9" w14:textId="1414B0EF"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128</w:t>
            </w:r>
          </w:p>
        </w:tc>
      </w:tr>
      <w:tr w:rsidR="00A1336B" w:rsidRPr="00A1336B" w14:paraId="62FAAEE4"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6C370AAA" w14:textId="081FCF6D"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4359</w:t>
            </w:r>
          </w:p>
        </w:tc>
        <w:tc>
          <w:tcPr>
            <w:tcW w:w="3431" w:type="dxa"/>
            <w:hideMark/>
          </w:tcPr>
          <w:p w14:paraId="16A10DBA" w14:textId="1248705F"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The College of Law Limited</w:t>
            </w:r>
          </w:p>
        </w:tc>
        <w:tc>
          <w:tcPr>
            <w:tcW w:w="1053" w:type="dxa"/>
            <w:hideMark/>
          </w:tcPr>
          <w:p w14:paraId="3B9856B0" w14:textId="580E49B4"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1,717</w:t>
            </w:r>
          </w:p>
        </w:tc>
        <w:tc>
          <w:tcPr>
            <w:tcW w:w="1053" w:type="dxa"/>
            <w:hideMark/>
          </w:tcPr>
          <w:p w14:paraId="5E4267AA" w14:textId="09491FBF"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1,623</w:t>
            </w:r>
          </w:p>
        </w:tc>
        <w:tc>
          <w:tcPr>
            <w:tcW w:w="1053" w:type="dxa"/>
            <w:hideMark/>
          </w:tcPr>
          <w:p w14:paraId="348FDAC5" w14:textId="0047AC61"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843 </w:t>
            </w:r>
          </w:p>
        </w:tc>
        <w:tc>
          <w:tcPr>
            <w:tcW w:w="1012" w:type="dxa"/>
            <w:hideMark/>
          </w:tcPr>
          <w:p w14:paraId="0DC894A1" w14:textId="73D865EE"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4,183</w:t>
            </w:r>
          </w:p>
        </w:tc>
      </w:tr>
      <w:tr w:rsidR="00A1336B" w:rsidRPr="00A1336B" w14:paraId="10A09024"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461448D4" w14:textId="447A7DAE"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4360</w:t>
            </w:r>
          </w:p>
        </w:tc>
        <w:tc>
          <w:tcPr>
            <w:tcW w:w="3431" w:type="dxa"/>
            <w:shd w:val="clear" w:color="auto" w:fill="auto"/>
            <w:hideMark/>
          </w:tcPr>
          <w:p w14:paraId="133ACB5A" w14:textId="371208A9"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Perth Bible College</w:t>
            </w:r>
          </w:p>
        </w:tc>
        <w:tc>
          <w:tcPr>
            <w:tcW w:w="1053" w:type="dxa"/>
            <w:shd w:val="clear" w:color="auto" w:fill="auto"/>
            <w:hideMark/>
          </w:tcPr>
          <w:p w14:paraId="51980978" w14:textId="25766A35"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&lt;5</w:t>
            </w:r>
          </w:p>
        </w:tc>
        <w:tc>
          <w:tcPr>
            <w:tcW w:w="1053" w:type="dxa"/>
            <w:shd w:val="clear" w:color="auto" w:fill="auto"/>
            <w:hideMark/>
          </w:tcPr>
          <w:p w14:paraId="50B02F43" w14:textId="70552D6B"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2</w:t>
            </w:r>
          </w:p>
        </w:tc>
        <w:tc>
          <w:tcPr>
            <w:tcW w:w="1053" w:type="dxa"/>
            <w:shd w:val="clear" w:color="auto" w:fill="auto"/>
            <w:hideMark/>
          </w:tcPr>
          <w:p w14:paraId="1212020C" w14:textId="6B78AB2B"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&lt;5</w:t>
            </w:r>
          </w:p>
        </w:tc>
        <w:tc>
          <w:tcPr>
            <w:tcW w:w="1012" w:type="dxa"/>
            <w:shd w:val="clear" w:color="auto" w:fill="auto"/>
            <w:hideMark/>
          </w:tcPr>
          <w:p w14:paraId="57E53EA1" w14:textId="5DEF03C7" w:rsidR="00E62C73" w:rsidRPr="00A1336B" w:rsidRDefault="00E62C73" w:rsidP="00AB4F0C">
            <w:pPr>
              <w:ind w:right="170"/>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15</w:t>
            </w:r>
          </w:p>
        </w:tc>
      </w:tr>
      <w:tr w:rsidR="00A1336B" w:rsidRPr="00A1336B" w14:paraId="172CFADB"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7AC66CE5" w14:textId="45E03426"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t>4361</w:t>
            </w:r>
          </w:p>
        </w:tc>
        <w:tc>
          <w:tcPr>
            <w:tcW w:w="3431" w:type="dxa"/>
            <w:hideMark/>
          </w:tcPr>
          <w:p w14:paraId="294C99C2" w14:textId="5F4A519F"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Endeavour College of Natural Health</w:t>
            </w:r>
          </w:p>
        </w:tc>
        <w:tc>
          <w:tcPr>
            <w:tcW w:w="1053" w:type="dxa"/>
            <w:hideMark/>
          </w:tcPr>
          <w:p w14:paraId="7AB37805" w14:textId="0BC64405"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w:t>
            </w:r>
          </w:p>
        </w:tc>
        <w:tc>
          <w:tcPr>
            <w:tcW w:w="1053" w:type="dxa"/>
            <w:hideMark/>
          </w:tcPr>
          <w:p w14:paraId="52106222" w14:textId="49A71183"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w:t>
            </w:r>
          </w:p>
        </w:tc>
        <w:tc>
          <w:tcPr>
            <w:tcW w:w="1053" w:type="dxa"/>
            <w:hideMark/>
          </w:tcPr>
          <w:p w14:paraId="5991982E" w14:textId="22EDF53F"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631 </w:t>
            </w:r>
          </w:p>
        </w:tc>
        <w:tc>
          <w:tcPr>
            <w:tcW w:w="1012" w:type="dxa"/>
            <w:hideMark/>
          </w:tcPr>
          <w:p w14:paraId="4187F0C8" w14:textId="2508665C" w:rsidR="00E62C73" w:rsidRPr="00A1336B" w:rsidRDefault="00E62C73" w:rsidP="00AB4F0C">
            <w:pPr>
              <w:ind w:right="170"/>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631</w:t>
            </w:r>
          </w:p>
        </w:tc>
      </w:tr>
      <w:tr w:rsidR="00A1336B" w:rsidRPr="00A1336B" w14:paraId="52A7ACBE"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33A06100" w14:textId="452A738F" w:rsidR="00E62C73" w:rsidRPr="00A1336B" w:rsidRDefault="00E62C73" w:rsidP="00E62C73">
            <w:pPr>
              <w:rPr>
                <w:rFonts w:cs="Arial"/>
                <w:color w:val="262626" w:themeColor="text1" w:themeTint="D9"/>
                <w:sz w:val="18"/>
                <w:szCs w:val="20"/>
              </w:rPr>
            </w:pPr>
            <w:r w:rsidRPr="00A1336B">
              <w:rPr>
                <w:color w:val="262626" w:themeColor="text1" w:themeTint="D9"/>
                <w:sz w:val="18"/>
                <w:szCs w:val="20"/>
              </w:rPr>
              <w:lastRenderedPageBreak/>
              <w:t>4362</w:t>
            </w:r>
          </w:p>
        </w:tc>
        <w:tc>
          <w:tcPr>
            <w:tcW w:w="3431" w:type="dxa"/>
            <w:shd w:val="clear" w:color="auto" w:fill="auto"/>
            <w:hideMark/>
          </w:tcPr>
          <w:p w14:paraId="2AB614BE" w14:textId="0149F734"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ICHM</w:t>
            </w:r>
          </w:p>
        </w:tc>
        <w:tc>
          <w:tcPr>
            <w:tcW w:w="1053" w:type="dxa"/>
            <w:shd w:val="clear" w:color="auto" w:fill="auto"/>
            <w:hideMark/>
          </w:tcPr>
          <w:p w14:paraId="26468B66" w14:textId="62BA47D0"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7</w:t>
            </w:r>
          </w:p>
        </w:tc>
        <w:tc>
          <w:tcPr>
            <w:tcW w:w="1053" w:type="dxa"/>
            <w:shd w:val="clear" w:color="auto" w:fill="auto"/>
            <w:hideMark/>
          </w:tcPr>
          <w:p w14:paraId="7B5EA1BE" w14:textId="08ED6551"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&lt;5</w:t>
            </w:r>
          </w:p>
        </w:tc>
        <w:tc>
          <w:tcPr>
            <w:tcW w:w="1053" w:type="dxa"/>
            <w:shd w:val="clear" w:color="auto" w:fill="auto"/>
            <w:hideMark/>
          </w:tcPr>
          <w:p w14:paraId="786FE01E" w14:textId="4319C429"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 xml:space="preserve"> 28 </w:t>
            </w:r>
          </w:p>
        </w:tc>
        <w:tc>
          <w:tcPr>
            <w:tcW w:w="1012" w:type="dxa"/>
            <w:shd w:val="clear" w:color="auto" w:fill="auto"/>
            <w:hideMark/>
          </w:tcPr>
          <w:p w14:paraId="76F5E6E4" w14:textId="33562C1C"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szCs w:val="20"/>
              </w:rPr>
            </w:pPr>
            <w:r w:rsidRPr="00A1336B">
              <w:rPr>
                <w:color w:val="262626" w:themeColor="text1" w:themeTint="D9"/>
                <w:sz w:val="18"/>
                <w:szCs w:val="20"/>
              </w:rPr>
              <w:t>72</w:t>
            </w:r>
          </w:p>
        </w:tc>
      </w:tr>
      <w:tr w:rsidR="00A1336B" w:rsidRPr="00A1336B" w14:paraId="14D5CBFB"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059ACEDE" w14:textId="77777777" w:rsidR="00E62C73" w:rsidRPr="00A1336B" w:rsidRDefault="00E62C73" w:rsidP="00E62C73">
            <w:pPr>
              <w:rPr>
                <w:rFonts w:cs="Arial"/>
                <w:color w:val="262626" w:themeColor="text1" w:themeTint="D9"/>
                <w:sz w:val="18"/>
              </w:rPr>
            </w:pPr>
            <w:r w:rsidRPr="00A1336B">
              <w:rPr>
                <w:color w:val="262626" w:themeColor="text1" w:themeTint="D9"/>
                <w:sz w:val="18"/>
                <w:szCs w:val="20"/>
              </w:rPr>
              <w:t>4363</w:t>
            </w:r>
          </w:p>
        </w:tc>
        <w:tc>
          <w:tcPr>
            <w:tcW w:w="3431" w:type="dxa"/>
            <w:hideMark/>
          </w:tcPr>
          <w:p w14:paraId="1EFEC5F6" w14:textId="77777777"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Melbourne Polytechnic</w:t>
            </w:r>
          </w:p>
        </w:tc>
        <w:tc>
          <w:tcPr>
            <w:tcW w:w="1053" w:type="dxa"/>
            <w:hideMark/>
          </w:tcPr>
          <w:p w14:paraId="2EFD2165" w14:textId="1699EFBE"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56</w:t>
            </w:r>
          </w:p>
        </w:tc>
        <w:tc>
          <w:tcPr>
            <w:tcW w:w="1053" w:type="dxa"/>
            <w:hideMark/>
          </w:tcPr>
          <w:p w14:paraId="3FF6EDEB" w14:textId="4C06567F"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1</w:t>
            </w:r>
          </w:p>
        </w:tc>
        <w:tc>
          <w:tcPr>
            <w:tcW w:w="1053" w:type="dxa"/>
            <w:hideMark/>
          </w:tcPr>
          <w:p w14:paraId="7F121C1F" w14:textId="3C4AECF9"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116 </w:t>
            </w:r>
          </w:p>
        </w:tc>
        <w:tc>
          <w:tcPr>
            <w:tcW w:w="1012" w:type="dxa"/>
            <w:hideMark/>
          </w:tcPr>
          <w:p w14:paraId="74CDC399" w14:textId="27861B56"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173</w:t>
            </w:r>
          </w:p>
        </w:tc>
      </w:tr>
      <w:tr w:rsidR="00A1336B" w:rsidRPr="00A1336B" w14:paraId="3DABD18A"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68FF1859" w14:textId="77777777" w:rsidR="00E62C73" w:rsidRPr="00A1336B" w:rsidRDefault="00E62C73" w:rsidP="00E62C73">
            <w:pPr>
              <w:rPr>
                <w:rFonts w:cs="Arial"/>
                <w:color w:val="262626" w:themeColor="text1" w:themeTint="D9"/>
                <w:sz w:val="18"/>
              </w:rPr>
            </w:pPr>
            <w:r w:rsidRPr="00A1336B">
              <w:rPr>
                <w:color w:val="262626" w:themeColor="text1" w:themeTint="D9"/>
                <w:sz w:val="18"/>
                <w:szCs w:val="20"/>
              </w:rPr>
              <w:t>4366</w:t>
            </w:r>
          </w:p>
        </w:tc>
        <w:tc>
          <w:tcPr>
            <w:tcW w:w="3431" w:type="dxa"/>
            <w:shd w:val="clear" w:color="auto" w:fill="auto"/>
            <w:hideMark/>
          </w:tcPr>
          <w:p w14:paraId="1D560911" w14:textId="77777777"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Box Hill Institute</w:t>
            </w:r>
          </w:p>
        </w:tc>
        <w:tc>
          <w:tcPr>
            <w:tcW w:w="1053" w:type="dxa"/>
            <w:shd w:val="clear" w:color="auto" w:fill="auto"/>
            <w:hideMark/>
          </w:tcPr>
          <w:p w14:paraId="08A698E3" w14:textId="753C5755"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9</w:t>
            </w:r>
          </w:p>
        </w:tc>
        <w:tc>
          <w:tcPr>
            <w:tcW w:w="1053" w:type="dxa"/>
            <w:shd w:val="clear" w:color="auto" w:fill="auto"/>
            <w:hideMark/>
          </w:tcPr>
          <w:p w14:paraId="7A43E96B" w14:textId="45E51D08"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0</w:t>
            </w:r>
          </w:p>
        </w:tc>
        <w:tc>
          <w:tcPr>
            <w:tcW w:w="1053" w:type="dxa"/>
            <w:shd w:val="clear" w:color="auto" w:fill="auto"/>
            <w:hideMark/>
          </w:tcPr>
          <w:p w14:paraId="1A5EAD7A" w14:textId="2D394A81"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62 </w:t>
            </w:r>
          </w:p>
        </w:tc>
        <w:tc>
          <w:tcPr>
            <w:tcW w:w="1012" w:type="dxa"/>
            <w:shd w:val="clear" w:color="auto" w:fill="auto"/>
            <w:hideMark/>
          </w:tcPr>
          <w:p w14:paraId="3D31E1AF" w14:textId="3C363583"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71</w:t>
            </w:r>
          </w:p>
        </w:tc>
      </w:tr>
      <w:tr w:rsidR="00A1336B" w:rsidRPr="00A1336B" w14:paraId="03441DF4"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0392623E" w14:textId="77777777" w:rsidR="00E62C73" w:rsidRPr="00A1336B" w:rsidRDefault="00E62C73" w:rsidP="00E62C73">
            <w:pPr>
              <w:rPr>
                <w:rFonts w:cs="Arial"/>
                <w:color w:val="262626" w:themeColor="text1" w:themeTint="D9"/>
                <w:sz w:val="18"/>
              </w:rPr>
            </w:pPr>
            <w:r w:rsidRPr="00A1336B">
              <w:rPr>
                <w:color w:val="262626" w:themeColor="text1" w:themeTint="D9"/>
                <w:sz w:val="18"/>
                <w:szCs w:val="20"/>
              </w:rPr>
              <w:t>4367</w:t>
            </w:r>
          </w:p>
        </w:tc>
        <w:tc>
          <w:tcPr>
            <w:tcW w:w="3431" w:type="dxa"/>
            <w:hideMark/>
          </w:tcPr>
          <w:p w14:paraId="21CFA676" w14:textId="77777777"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Melbourne Institute of Technology</w:t>
            </w:r>
          </w:p>
        </w:tc>
        <w:tc>
          <w:tcPr>
            <w:tcW w:w="1053" w:type="dxa"/>
            <w:hideMark/>
          </w:tcPr>
          <w:p w14:paraId="3631D0B6" w14:textId="0BDBB11D"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275</w:t>
            </w:r>
          </w:p>
        </w:tc>
        <w:tc>
          <w:tcPr>
            <w:tcW w:w="1053" w:type="dxa"/>
            <w:hideMark/>
          </w:tcPr>
          <w:p w14:paraId="3020B9C6"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hideMark/>
          </w:tcPr>
          <w:p w14:paraId="7283AABB" w14:textId="4EE1B6BE"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401 </w:t>
            </w:r>
          </w:p>
        </w:tc>
        <w:tc>
          <w:tcPr>
            <w:tcW w:w="1012" w:type="dxa"/>
            <w:hideMark/>
          </w:tcPr>
          <w:p w14:paraId="4039C4EA" w14:textId="774067F9"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676</w:t>
            </w:r>
          </w:p>
        </w:tc>
      </w:tr>
      <w:tr w:rsidR="00A1336B" w:rsidRPr="00A1336B" w14:paraId="3FB1D769"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673DBE0E" w14:textId="77777777" w:rsidR="00E62C73" w:rsidRPr="00A1336B" w:rsidRDefault="00E62C73" w:rsidP="00E62C73">
            <w:pPr>
              <w:rPr>
                <w:rFonts w:cs="Arial"/>
                <w:color w:val="262626" w:themeColor="text1" w:themeTint="D9"/>
                <w:sz w:val="18"/>
              </w:rPr>
            </w:pPr>
            <w:r w:rsidRPr="00A1336B">
              <w:rPr>
                <w:color w:val="262626" w:themeColor="text1" w:themeTint="D9"/>
                <w:sz w:val="18"/>
                <w:szCs w:val="20"/>
              </w:rPr>
              <w:t>4368</w:t>
            </w:r>
          </w:p>
        </w:tc>
        <w:tc>
          <w:tcPr>
            <w:tcW w:w="3431" w:type="dxa"/>
            <w:shd w:val="clear" w:color="auto" w:fill="auto"/>
            <w:hideMark/>
          </w:tcPr>
          <w:p w14:paraId="46B10391" w14:textId="77777777"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Campion College Australia</w:t>
            </w:r>
          </w:p>
        </w:tc>
        <w:tc>
          <w:tcPr>
            <w:tcW w:w="1053" w:type="dxa"/>
            <w:shd w:val="clear" w:color="auto" w:fill="auto"/>
            <w:hideMark/>
          </w:tcPr>
          <w:p w14:paraId="0FE2B269"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shd w:val="clear" w:color="auto" w:fill="auto"/>
            <w:hideMark/>
          </w:tcPr>
          <w:p w14:paraId="06E32CBB"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shd w:val="clear" w:color="auto" w:fill="auto"/>
            <w:hideMark/>
          </w:tcPr>
          <w:p w14:paraId="5437B974" w14:textId="47BBDB7F"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65 </w:t>
            </w:r>
          </w:p>
        </w:tc>
        <w:tc>
          <w:tcPr>
            <w:tcW w:w="1012" w:type="dxa"/>
            <w:shd w:val="clear" w:color="auto" w:fill="auto"/>
            <w:hideMark/>
          </w:tcPr>
          <w:p w14:paraId="78D287D4" w14:textId="1A71CBF3"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65</w:t>
            </w:r>
          </w:p>
        </w:tc>
      </w:tr>
      <w:tr w:rsidR="00A1336B" w:rsidRPr="00A1336B" w14:paraId="2B0972FA"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24A1B9AD" w14:textId="77777777" w:rsidR="00E62C73" w:rsidRPr="00A1336B" w:rsidRDefault="00E62C73" w:rsidP="00E62C73">
            <w:pPr>
              <w:rPr>
                <w:rFonts w:cs="Arial"/>
                <w:color w:val="262626" w:themeColor="text1" w:themeTint="D9"/>
                <w:sz w:val="18"/>
              </w:rPr>
            </w:pPr>
            <w:r w:rsidRPr="00A1336B">
              <w:rPr>
                <w:color w:val="262626" w:themeColor="text1" w:themeTint="D9"/>
                <w:sz w:val="18"/>
                <w:szCs w:val="20"/>
              </w:rPr>
              <w:t>4371</w:t>
            </w:r>
          </w:p>
        </w:tc>
        <w:tc>
          <w:tcPr>
            <w:tcW w:w="3431" w:type="dxa"/>
            <w:hideMark/>
          </w:tcPr>
          <w:p w14:paraId="6B5CF637" w14:textId="62BD09D1"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SAE </w:t>
            </w:r>
            <w:r w:rsidR="002A61EE" w:rsidRPr="00A1336B">
              <w:rPr>
                <w:color w:val="262626" w:themeColor="text1" w:themeTint="D9"/>
                <w:sz w:val="18"/>
                <w:szCs w:val="20"/>
              </w:rPr>
              <w:t>University College</w:t>
            </w:r>
          </w:p>
        </w:tc>
        <w:tc>
          <w:tcPr>
            <w:tcW w:w="1053" w:type="dxa"/>
            <w:hideMark/>
          </w:tcPr>
          <w:p w14:paraId="685E8A0C" w14:textId="23272BD8"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306</w:t>
            </w:r>
          </w:p>
        </w:tc>
        <w:tc>
          <w:tcPr>
            <w:tcW w:w="1053" w:type="dxa"/>
            <w:hideMark/>
          </w:tcPr>
          <w:p w14:paraId="0DE2E81F" w14:textId="461FD3DE"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293</w:t>
            </w:r>
          </w:p>
        </w:tc>
        <w:tc>
          <w:tcPr>
            <w:tcW w:w="1053" w:type="dxa"/>
            <w:hideMark/>
          </w:tcPr>
          <w:p w14:paraId="54EFA71B" w14:textId="4FA7AC1B"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25 </w:t>
            </w:r>
          </w:p>
        </w:tc>
        <w:tc>
          <w:tcPr>
            <w:tcW w:w="1012" w:type="dxa"/>
            <w:hideMark/>
          </w:tcPr>
          <w:p w14:paraId="08EA9958" w14:textId="1B3C4B3B"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624</w:t>
            </w:r>
          </w:p>
        </w:tc>
      </w:tr>
      <w:tr w:rsidR="00A1336B" w:rsidRPr="00A1336B" w14:paraId="6169ED5E"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248CA887" w14:textId="77777777" w:rsidR="00E62C73" w:rsidRPr="00A1336B" w:rsidRDefault="00E62C73" w:rsidP="00E62C73">
            <w:pPr>
              <w:rPr>
                <w:rFonts w:cs="Arial"/>
                <w:color w:val="262626" w:themeColor="text1" w:themeTint="D9"/>
                <w:sz w:val="18"/>
              </w:rPr>
            </w:pPr>
            <w:r w:rsidRPr="00A1336B">
              <w:rPr>
                <w:color w:val="262626" w:themeColor="text1" w:themeTint="D9"/>
                <w:sz w:val="18"/>
                <w:szCs w:val="20"/>
              </w:rPr>
              <w:t>4377</w:t>
            </w:r>
          </w:p>
        </w:tc>
        <w:tc>
          <w:tcPr>
            <w:tcW w:w="3431" w:type="dxa"/>
            <w:shd w:val="clear" w:color="auto" w:fill="auto"/>
            <w:hideMark/>
          </w:tcPr>
          <w:p w14:paraId="432A165D" w14:textId="77777777"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UOW College</w:t>
            </w:r>
          </w:p>
        </w:tc>
        <w:tc>
          <w:tcPr>
            <w:tcW w:w="1053" w:type="dxa"/>
            <w:shd w:val="clear" w:color="auto" w:fill="auto"/>
            <w:hideMark/>
          </w:tcPr>
          <w:p w14:paraId="40A8C706" w14:textId="4DD04DFF"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39</w:t>
            </w:r>
          </w:p>
        </w:tc>
        <w:tc>
          <w:tcPr>
            <w:tcW w:w="1053" w:type="dxa"/>
            <w:shd w:val="clear" w:color="auto" w:fill="auto"/>
            <w:hideMark/>
          </w:tcPr>
          <w:p w14:paraId="25E817D5"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shd w:val="clear" w:color="auto" w:fill="auto"/>
            <w:hideMark/>
          </w:tcPr>
          <w:p w14:paraId="53E71A5F" w14:textId="430D3F05"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   </w:t>
            </w:r>
          </w:p>
        </w:tc>
        <w:tc>
          <w:tcPr>
            <w:tcW w:w="1012" w:type="dxa"/>
            <w:shd w:val="clear" w:color="auto" w:fill="auto"/>
            <w:hideMark/>
          </w:tcPr>
          <w:p w14:paraId="63EBA01A" w14:textId="61FDE778"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39</w:t>
            </w:r>
          </w:p>
        </w:tc>
      </w:tr>
      <w:tr w:rsidR="00A1336B" w:rsidRPr="00A1336B" w14:paraId="788A02EF"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37C42CE1" w14:textId="47949FD2" w:rsidR="00E62C73" w:rsidRPr="00A1336B" w:rsidRDefault="00E62C73" w:rsidP="00E62C73">
            <w:pPr>
              <w:rPr>
                <w:rFonts w:cs="Arial"/>
                <w:color w:val="262626" w:themeColor="text1" w:themeTint="D9"/>
                <w:sz w:val="18"/>
              </w:rPr>
            </w:pPr>
            <w:r w:rsidRPr="00A1336B">
              <w:rPr>
                <w:color w:val="262626" w:themeColor="text1" w:themeTint="D9"/>
                <w:sz w:val="18"/>
                <w:szCs w:val="20"/>
              </w:rPr>
              <w:t>4381</w:t>
            </w:r>
          </w:p>
        </w:tc>
        <w:tc>
          <w:tcPr>
            <w:tcW w:w="3431" w:type="dxa"/>
            <w:hideMark/>
          </w:tcPr>
          <w:p w14:paraId="7BFA85A2" w14:textId="1DBE9567"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International College of Management, Sydney</w:t>
            </w:r>
          </w:p>
        </w:tc>
        <w:tc>
          <w:tcPr>
            <w:tcW w:w="1053" w:type="dxa"/>
            <w:hideMark/>
          </w:tcPr>
          <w:p w14:paraId="54E58625" w14:textId="5CE3652B"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162</w:t>
            </w:r>
          </w:p>
        </w:tc>
        <w:tc>
          <w:tcPr>
            <w:tcW w:w="1053" w:type="dxa"/>
            <w:hideMark/>
          </w:tcPr>
          <w:p w14:paraId="045821AC" w14:textId="7DF89783"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224</w:t>
            </w:r>
          </w:p>
        </w:tc>
        <w:tc>
          <w:tcPr>
            <w:tcW w:w="1053" w:type="dxa"/>
            <w:hideMark/>
          </w:tcPr>
          <w:p w14:paraId="441069FF" w14:textId="6644CD1D"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232 </w:t>
            </w:r>
          </w:p>
        </w:tc>
        <w:tc>
          <w:tcPr>
            <w:tcW w:w="1012" w:type="dxa"/>
            <w:hideMark/>
          </w:tcPr>
          <w:p w14:paraId="44BF436A" w14:textId="0929E7C8"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618</w:t>
            </w:r>
          </w:p>
        </w:tc>
      </w:tr>
      <w:tr w:rsidR="00A1336B" w:rsidRPr="00A1336B" w14:paraId="58B98F74"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619F8B53" w14:textId="4AC7F6CC" w:rsidR="00E62C73" w:rsidRPr="00A1336B" w:rsidRDefault="00E62C73" w:rsidP="00E62C73">
            <w:pPr>
              <w:rPr>
                <w:rFonts w:cs="Arial"/>
                <w:color w:val="262626" w:themeColor="text1" w:themeTint="D9"/>
                <w:sz w:val="18"/>
              </w:rPr>
            </w:pPr>
            <w:r w:rsidRPr="00A1336B">
              <w:rPr>
                <w:color w:val="262626" w:themeColor="text1" w:themeTint="D9"/>
                <w:sz w:val="18"/>
                <w:szCs w:val="20"/>
              </w:rPr>
              <w:t>4382</w:t>
            </w:r>
          </w:p>
        </w:tc>
        <w:tc>
          <w:tcPr>
            <w:tcW w:w="3431" w:type="dxa"/>
            <w:shd w:val="clear" w:color="auto" w:fill="auto"/>
            <w:hideMark/>
          </w:tcPr>
          <w:p w14:paraId="40B0DCC6" w14:textId="4E743591"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The Australian Guild of Music Education</w:t>
            </w:r>
          </w:p>
        </w:tc>
        <w:tc>
          <w:tcPr>
            <w:tcW w:w="1053" w:type="dxa"/>
            <w:shd w:val="clear" w:color="auto" w:fill="auto"/>
            <w:hideMark/>
          </w:tcPr>
          <w:p w14:paraId="5C1267CD" w14:textId="0B2056EF"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1</w:t>
            </w:r>
          </w:p>
        </w:tc>
        <w:tc>
          <w:tcPr>
            <w:tcW w:w="1053" w:type="dxa"/>
            <w:shd w:val="clear" w:color="auto" w:fill="auto"/>
            <w:hideMark/>
          </w:tcPr>
          <w:p w14:paraId="49251570" w14:textId="7725FF24"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1</w:t>
            </w:r>
          </w:p>
        </w:tc>
        <w:tc>
          <w:tcPr>
            <w:tcW w:w="1053" w:type="dxa"/>
            <w:shd w:val="clear" w:color="auto" w:fill="auto"/>
            <w:hideMark/>
          </w:tcPr>
          <w:p w14:paraId="2EB44E18" w14:textId="02D1B2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2 </w:t>
            </w:r>
          </w:p>
        </w:tc>
        <w:tc>
          <w:tcPr>
            <w:tcW w:w="1012" w:type="dxa"/>
            <w:shd w:val="clear" w:color="auto" w:fill="auto"/>
            <w:hideMark/>
          </w:tcPr>
          <w:p w14:paraId="5624B17B" w14:textId="519545E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4</w:t>
            </w:r>
          </w:p>
        </w:tc>
      </w:tr>
      <w:tr w:rsidR="00A1336B" w:rsidRPr="00A1336B" w14:paraId="5F5814A0"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61C131D3" w14:textId="77777777" w:rsidR="00E62C73" w:rsidRPr="00A1336B" w:rsidRDefault="00E62C73" w:rsidP="00E62C73">
            <w:pPr>
              <w:rPr>
                <w:rFonts w:cs="Arial"/>
                <w:color w:val="262626" w:themeColor="text1" w:themeTint="D9"/>
                <w:sz w:val="18"/>
              </w:rPr>
            </w:pPr>
            <w:r w:rsidRPr="00A1336B">
              <w:rPr>
                <w:color w:val="262626" w:themeColor="text1" w:themeTint="D9"/>
                <w:sz w:val="18"/>
                <w:szCs w:val="20"/>
              </w:rPr>
              <w:t>4383</w:t>
            </w:r>
          </w:p>
        </w:tc>
        <w:tc>
          <w:tcPr>
            <w:tcW w:w="3431" w:type="dxa"/>
            <w:hideMark/>
          </w:tcPr>
          <w:p w14:paraId="4BA15FF1" w14:textId="77777777"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Holmesglen Institute</w:t>
            </w:r>
          </w:p>
        </w:tc>
        <w:tc>
          <w:tcPr>
            <w:tcW w:w="1053" w:type="dxa"/>
            <w:hideMark/>
          </w:tcPr>
          <w:p w14:paraId="08EA76CC" w14:textId="7FDEB6D5"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74</w:t>
            </w:r>
          </w:p>
        </w:tc>
        <w:tc>
          <w:tcPr>
            <w:tcW w:w="1053" w:type="dxa"/>
            <w:hideMark/>
          </w:tcPr>
          <w:p w14:paraId="25DC2636"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&lt;5</w:t>
            </w:r>
          </w:p>
        </w:tc>
        <w:tc>
          <w:tcPr>
            <w:tcW w:w="1053" w:type="dxa"/>
            <w:hideMark/>
          </w:tcPr>
          <w:p w14:paraId="09B29EA4" w14:textId="09352CEB"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120 </w:t>
            </w:r>
          </w:p>
        </w:tc>
        <w:tc>
          <w:tcPr>
            <w:tcW w:w="1012" w:type="dxa"/>
            <w:hideMark/>
          </w:tcPr>
          <w:p w14:paraId="247CB5D3" w14:textId="67A12F1B"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197</w:t>
            </w:r>
          </w:p>
        </w:tc>
      </w:tr>
      <w:tr w:rsidR="00A1336B" w:rsidRPr="00A1336B" w14:paraId="10D03052"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511C2813" w14:textId="77777777" w:rsidR="00E62C73" w:rsidRPr="00A1336B" w:rsidRDefault="00E62C73" w:rsidP="00E62C73">
            <w:pPr>
              <w:rPr>
                <w:rFonts w:cs="Arial"/>
                <w:color w:val="262626" w:themeColor="text1" w:themeTint="D9"/>
                <w:sz w:val="18"/>
              </w:rPr>
            </w:pPr>
            <w:r w:rsidRPr="00A1336B">
              <w:rPr>
                <w:color w:val="262626" w:themeColor="text1" w:themeTint="D9"/>
                <w:sz w:val="18"/>
                <w:szCs w:val="20"/>
              </w:rPr>
              <w:t>4384</w:t>
            </w:r>
          </w:p>
        </w:tc>
        <w:tc>
          <w:tcPr>
            <w:tcW w:w="3431" w:type="dxa"/>
            <w:shd w:val="clear" w:color="auto" w:fill="auto"/>
            <w:hideMark/>
          </w:tcPr>
          <w:p w14:paraId="403A3499" w14:textId="77777777"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Kaplan Business School</w:t>
            </w:r>
          </w:p>
        </w:tc>
        <w:tc>
          <w:tcPr>
            <w:tcW w:w="1053" w:type="dxa"/>
            <w:shd w:val="clear" w:color="auto" w:fill="auto"/>
            <w:hideMark/>
          </w:tcPr>
          <w:p w14:paraId="1400A74E" w14:textId="7462B082"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1,150</w:t>
            </w:r>
          </w:p>
        </w:tc>
        <w:tc>
          <w:tcPr>
            <w:tcW w:w="1053" w:type="dxa"/>
            <w:shd w:val="clear" w:color="auto" w:fill="auto"/>
            <w:hideMark/>
          </w:tcPr>
          <w:p w14:paraId="781F0704" w14:textId="563925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428</w:t>
            </w:r>
          </w:p>
        </w:tc>
        <w:tc>
          <w:tcPr>
            <w:tcW w:w="1053" w:type="dxa"/>
            <w:shd w:val="clear" w:color="auto" w:fill="auto"/>
            <w:hideMark/>
          </w:tcPr>
          <w:p w14:paraId="595D20AF" w14:textId="02413A00"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1,018 </w:t>
            </w:r>
          </w:p>
        </w:tc>
        <w:tc>
          <w:tcPr>
            <w:tcW w:w="1012" w:type="dxa"/>
            <w:shd w:val="clear" w:color="auto" w:fill="auto"/>
            <w:hideMark/>
          </w:tcPr>
          <w:p w14:paraId="64BBB9B5" w14:textId="0179ABFA"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2,596</w:t>
            </w:r>
          </w:p>
        </w:tc>
      </w:tr>
      <w:tr w:rsidR="00A1336B" w:rsidRPr="00A1336B" w14:paraId="5BCD711B"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1DDA6BEB" w14:textId="77777777" w:rsidR="00E62C73" w:rsidRPr="00A1336B" w:rsidRDefault="00E62C73" w:rsidP="00E62C73">
            <w:pPr>
              <w:rPr>
                <w:rFonts w:cs="Arial"/>
                <w:color w:val="262626" w:themeColor="text1" w:themeTint="D9"/>
                <w:sz w:val="18"/>
              </w:rPr>
            </w:pPr>
            <w:r w:rsidRPr="00A1336B">
              <w:rPr>
                <w:color w:val="262626" w:themeColor="text1" w:themeTint="D9"/>
                <w:sz w:val="18"/>
                <w:szCs w:val="20"/>
              </w:rPr>
              <w:t>4386</w:t>
            </w:r>
          </w:p>
        </w:tc>
        <w:tc>
          <w:tcPr>
            <w:tcW w:w="3431" w:type="dxa"/>
            <w:hideMark/>
          </w:tcPr>
          <w:p w14:paraId="5F6ADDB4" w14:textId="092E739E" w:rsidR="00E62C73" w:rsidRPr="00A1336B" w:rsidRDefault="00BB604B"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The Institute of Creative Arts and Technology</w:t>
            </w:r>
          </w:p>
        </w:tc>
        <w:tc>
          <w:tcPr>
            <w:tcW w:w="1053" w:type="dxa"/>
            <w:hideMark/>
          </w:tcPr>
          <w:p w14:paraId="21C8193C" w14:textId="50069921"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26</w:t>
            </w:r>
          </w:p>
        </w:tc>
        <w:tc>
          <w:tcPr>
            <w:tcW w:w="1053" w:type="dxa"/>
            <w:hideMark/>
          </w:tcPr>
          <w:p w14:paraId="147CDA48" w14:textId="72D994CD"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27</w:t>
            </w:r>
          </w:p>
        </w:tc>
        <w:tc>
          <w:tcPr>
            <w:tcW w:w="1053" w:type="dxa"/>
            <w:hideMark/>
          </w:tcPr>
          <w:p w14:paraId="14CEBA93" w14:textId="318BD4F1"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56 </w:t>
            </w:r>
          </w:p>
        </w:tc>
        <w:tc>
          <w:tcPr>
            <w:tcW w:w="1012" w:type="dxa"/>
            <w:hideMark/>
          </w:tcPr>
          <w:p w14:paraId="59D858A4" w14:textId="0D812CA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109</w:t>
            </w:r>
          </w:p>
        </w:tc>
      </w:tr>
      <w:tr w:rsidR="00A1336B" w:rsidRPr="00A1336B" w14:paraId="1F34B7FE"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7378F75E" w14:textId="77777777" w:rsidR="00E62C73" w:rsidRPr="00A1336B" w:rsidRDefault="00E62C73" w:rsidP="00E62C73">
            <w:pPr>
              <w:rPr>
                <w:rFonts w:cs="Arial"/>
                <w:color w:val="262626" w:themeColor="text1" w:themeTint="D9"/>
                <w:sz w:val="18"/>
              </w:rPr>
            </w:pPr>
            <w:r w:rsidRPr="00A1336B">
              <w:rPr>
                <w:color w:val="262626" w:themeColor="text1" w:themeTint="D9"/>
                <w:sz w:val="18"/>
                <w:szCs w:val="20"/>
              </w:rPr>
              <w:t>4388</w:t>
            </w:r>
          </w:p>
        </w:tc>
        <w:tc>
          <w:tcPr>
            <w:tcW w:w="3431" w:type="dxa"/>
            <w:shd w:val="clear" w:color="auto" w:fill="auto"/>
            <w:hideMark/>
          </w:tcPr>
          <w:p w14:paraId="02B6B3D5" w14:textId="77777777"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Australian Academy of Music and Performing Arts</w:t>
            </w:r>
          </w:p>
        </w:tc>
        <w:tc>
          <w:tcPr>
            <w:tcW w:w="1053" w:type="dxa"/>
            <w:shd w:val="clear" w:color="auto" w:fill="auto"/>
            <w:hideMark/>
          </w:tcPr>
          <w:p w14:paraId="361DAE66" w14:textId="44B3ECEA"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23</w:t>
            </w:r>
          </w:p>
        </w:tc>
        <w:tc>
          <w:tcPr>
            <w:tcW w:w="1053" w:type="dxa"/>
            <w:shd w:val="clear" w:color="auto" w:fill="auto"/>
            <w:hideMark/>
          </w:tcPr>
          <w:p w14:paraId="2BB8457E"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shd w:val="clear" w:color="auto" w:fill="auto"/>
            <w:hideMark/>
          </w:tcPr>
          <w:p w14:paraId="574EB35C" w14:textId="7A23A569"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29 </w:t>
            </w:r>
          </w:p>
        </w:tc>
        <w:tc>
          <w:tcPr>
            <w:tcW w:w="1012" w:type="dxa"/>
            <w:shd w:val="clear" w:color="auto" w:fill="auto"/>
            <w:hideMark/>
          </w:tcPr>
          <w:p w14:paraId="0143C04B" w14:textId="0AA49CA2"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52</w:t>
            </w:r>
          </w:p>
        </w:tc>
      </w:tr>
      <w:tr w:rsidR="00A1336B" w:rsidRPr="00A1336B" w14:paraId="003CFBA8"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44834E56" w14:textId="77777777" w:rsidR="00E62C73" w:rsidRPr="00A1336B" w:rsidRDefault="00E62C73" w:rsidP="00E62C73">
            <w:pPr>
              <w:rPr>
                <w:rFonts w:cs="Arial"/>
                <w:color w:val="262626" w:themeColor="text1" w:themeTint="D9"/>
                <w:sz w:val="18"/>
              </w:rPr>
            </w:pPr>
            <w:r w:rsidRPr="00A1336B">
              <w:rPr>
                <w:color w:val="262626" w:themeColor="text1" w:themeTint="D9"/>
                <w:sz w:val="18"/>
                <w:szCs w:val="20"/>
              </w:rPr>
              <w:t>4392</w:t>
            </w:r>
          </w:p>
        </w:tc>
        <w:tc>
          <w:tcPr>
            <w:tcW w:w="3431" w:type="dxa"/>
            <w:hideMark/>
          </w:tcPr>
          <w:p w14:paraId="7C610E05" w14:textId="77777777"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Gestalt Therapy Brisbane</w:t>
            </w:r>
          </w:p>
        </w:tc>
        <w:tc>
          <w:tcPr>
            <w:tcW w:w="1053" w:type="dxa"/>
            <w:hideMark/>
          </w:tcPr>
          <w:p w14:paraId="3263D6FE"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hideMark/>
          </w:tcPr>
          <w:p w14:paraId="3B3BADCF"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hideMark/>
          </w:tcPr>
          <w:p w14:paraId="7B87A860" w14:textId="0F907C55"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55 </w:t>
            </w:r>
          </w:p>
        </w:tc>
        <w:tc>
          <w:tcPr>
            <w:tcW w:w="1012" w:type="dxa"/>
            <w:hideMark/>
          </w:tcPr>
          <w:p w14:paraId="1E536456" w14:textId="25A7362F"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55</w:t>
            </w:r>
          </w:p>
        </w:tc>
      </w:tr>
      <w:tr w:rsidR="00A1336B" w:rsidRPr="00A1336B" w14:paraId="2A1CCFDC"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3E8F094A" w14:textId="77777777" w:rsidR="00E62C73" w:rsidRPr="00A1336B" w:rsidRDefault="00E62C73" w:rsidP="00E62C73">
            <w:pPr>
              <w:rPr>
                <w:rFonts w:cs="Arial"/>
                <w:color w:val="262626" w:themeColor="text1" w:themeTint="D9"/>
                <w:sz w:val="18"/>
              </w:rPr>
            </w:pPr>
            <w:r w:rsidRPr="00A1336B">
              <w:rPr>
                <w:color w:val="262626" w:themeColor="text1" w:themeTint="D9"/>
                <w:sz w:val="18"/>
                <w:szCs w:val="20"/>
              </w:rPr>
              <w:t>4393</w:t>
            </w:r>
          </w:p>
        </w:tc>
        <w:tc>
          <w:tcPr>
            <w:tcW w:w="3431" w:type="dxa"/>
            <w:shd w:val="clear" w:color="auto" w:fill="auto"/>
            <w:hideMark/>
          </w:tcPr>
          <w:p w14:paraId="10642AA3" w14:textId="77777777"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The MIECAT Institute</w:t>
            </w:r>
          </w:p>
        </w:tc>
        <w:tc>
          <w:tcPr>
            <w:tcW w:w="1053" w:type="dxa"/>
            <w:shd w:val="clear" w:color="auto" w:fill="auto"/>
            <w:hideMark/>
          </w:tcPr>
          <w:p w14:paraId="6DC46D67" w14:textId="72D5B1B8"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54</w:t>
            </w:r>
          </w:p>
        </w:tc>
        <w:tc>
          <w:tcPr>
            <w:tcW w:w="1053" w:type="dxa"/>
            <w:shd w:val="clear" w:color="auto" w:fill="auto"/>
            <w:hideMark/>
          </w:tcPr>
          <w:p w14:paraId="23A5FF7B"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&lt;5</w:t>
            </w:r>
          </w:p>
        </w:tc>
        <w:tc>
          <w:tcPr>
            <w:tcW w:w="1053" w:type="dxa"/>
            <w:shd w:val="clear" w:color="auto" w:fill="auto"/>
            <w:hideMark/>
          </w:tcPr>
          <w:p w14:paraId="3246DD4A" w14:textId="1F8C218E"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 </w:t>
            </w:r>
          </w:p>
        </w:tc>
        <w:tc>
          <w:tcPr>
            <w:tcW w:w="1012" w:type="dxa"/>
            <w:shd w:val="clear" w:color="auto" w:fill="auto"/>
            <w:hideMark/>
          </w:tcPr>
          <w:p w14:paraId="63A41DEC" w14:textId="5E0BA171"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55</w:t>
            </w:r>
          </w:p>
        </w:tc>
      </w:tr>
      <w:tr w:rsidR="00A1336B" w:rsidRPr="00A1336B" w14:paraId="52BCE285"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2E5EFEB1" w14:textId="77777777" w:rsidR="00E62C73" w:rsidRPr="00A1336B" w:rsidRDefault="00E62C73" w:rsidP="00E62C73">
            <w:pPr>
              <w:rPr>
                <w:rFonts w:cs="Arial"/>
                <w:color w:val="262626" w:themeColor="text1" w:themeTint="D9"/>
                <w:sz w:val="18"/>
              </w:rPr>
            </w:pPr>
            <w:r w:rsidRPr="00A1336B">
              <w:rPr>
                <w:color w:val="262626" w:themeColor="text1" w:themeTint="D9"/>
                <w:sz w:val="18"/>
                <w:szCs w:val="20"/>
              </w:rPr>
              <w:t>4394</w:t>
            </w:r>
          </w:p>
        </w:tc>
        <w:tc>
          <w:tcPr>
            <w:tcW w:w="3431" w:type="dxa"/>
            <w:hideMark/>
          </w:tcPr>
          <w:p w14:paraId="0D5DA8FE" w14:textId="77777777"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William Angliss Institute</w:t>
            </w:r>
          </w:p>
        </w:tc>
        <w:tc>
          <w:tcPr>
            <w:tcW w:w="1053" w:type="dxa"/>
            <w:hideMark/>
          </w:tcPr>
          <w:p w14:paraId="5D28BFD6" w14:textId="043F593D"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34</w:t>
            </w:r>
          </w:p>
        </w:tc>
        <w:tc>
          <w:tcPr>
            <w:tcW w:w="1053" w:type="dxa"/>
            <w:hideMark/>
          </w:tcPr>
          <w:p w14:paraId="7F544AFB"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hideMark/>
          </w:tcPr>
          <w:p w14:paraId="5FCD8202" w14:textId="5D64B2C4"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46 </w:t>
            </w:r>
          </w:p>
        </w:tc>
        <w:tc>
          <w:tcPr>
            <w:tcW w:w="1012" w:type="dxa"/>
            <w:hideMark/>
          </w:tcPr>
          <w:p w14:paraId="6A016642" w14:textId="36AB564D"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80</w:t>
            </w:r>
          </w:p>
        </w:tc>
      </w:tr>
      <w:tr w:rsidR="00A1336B" w:rsidRPr="00A1336B" w14:paraId="1F62F020"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334ADB6A" w14:textId="0EB31001" w:rsidR="00E62C73" w:rsidRPr="00A1336B" w:rsidRDefault="00E62C73" w:rsidP="00E62C73">
            <w:pPr>
              <w:rPr>
                <w:rFonts w:cs="Arial"/>
                <w:color w:val="262626" w:themeColor="text1" w:themeTint="D9"/>
                <w:sz w:val="18"/>
              </w:rPr>
            </w:pPr>
            <w:r w:rsidRPr="00A1336B">
              <w:rPr>
                <w:color w:val="262626" w:themeColor="text1" w:themeTint="D9"/>
                <w:sz w:val="18"/>
                <w:szCs w:val="20"/>
              </w:rPr>
              <w:t>4395</w:t>
            </w:r>
          </w:p>
        </w:tc>
        <w:tc>
          <w:tcPr>
            <w:tcW w:w="3431" w:type="dxa"/>
            <w:shd w:val="clear" w:color="auto" w:fill="auto"/>
            <w:hideMark/>
          </w:tcPr>
          <w:p w14:paraId="59D035D7" w14:textId="04501076"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Adelaide Central School of Art</w:t>
            </w:r>
          </w:p>
        </w:tc>
        <w:tc>
          <w:tcPr>
            <w:tcW w:w="1053" w:type="dxa"/>
            <w:shd w:val="clear" w:color="auto" w:fill="auto"/>
            <w:hideMark/>
          </w:tcPr>
          <w:p w14:paraId="23AE6C1F" w14:textId="68927229"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shd w:val="clear" w:color="auto" w:fill="auto"/>
            <w:hideMark/>
          </w:tcPr>
          <w:p w14:paraId="7576B421" w14:textId="0EA8AF44"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shd w:val="clear" w:color="auto" w:fill="auto"/>
            <w:hideMark/>
          </w:tcPr>
          <w:p w14:paraId="65E95224" w14:textId="7808AD0A"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35 </w:t>
            </w:r>
          </w:p>
        </w:tc>
        <w:tc>
          <w:tcPr>
            <w:tcW w:w="1012" w:type="dxa"/>
            <w:shd w:val="clear" w:color="auto" w:fill="auto"/>
            <w:hideMark/>
          </w:tcPr>
          <w:p w14:paraId="43012E88" w14:textId="4EB4686C"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35</w:t>
            </w:r>
          </w:p>
        </w:tc>
      </w:tr>
      <w:tr w:rsidR="00A1336B" w:rsidRPr="00A1336B" w14:paraId="461546BA"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31A2B180" w14:textId="57E11D43" w:rsidR="00E62C73" w:rsidRPr="00A1336B" w:rsidRDefault="00E62C73" w:rsidP="00E62C73">
            <w:pPr>
              <w:rPr>
                <w:rFonts w:cs="Arial"/>
                <w:color w:val="262626" w:themeColor="text1" w:themeTint="D9"/>
                <w:sz w:val="18"/>
              </w:rPr>
            </w:pPr>
            <w:r w:rsidRPr="00A1336B">
              <w:rPr>
                <w:color w:val="262626" w:themeColor="text1" w:themeTint="D9"/>
                <w:sz w:val="18"/>
                <w:szCs w:val="20"/>
              </w:rPr>
              <w:t>4396</w:t>
            </w:r>
          </w:p>
        </w:tc>
        <w:tc>
          <w:tcPr>
            <w:tcW w:w="3431" w:type="dxa"/>
            <w:hideMark/>
          </w:tcPr>
          <w:p w14:paraId="498045FA" w14:textId="31871FCB"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LCI Melbourne</w:t>
            </w:r>
          </w:p>
        </w:tc>
        <w:tc>
          <w:tcPr>
            <w:tcW w:w="1053" w:type="dxa"/>
            <w:hideMark/>
          </w:tcPr>
          <w:p w14:paraId="590976CA" w14:textId="7F4E83A2"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9</w:t>
            </w:r>
          </w:p>
        </w:tc>
        <w:tc>
          <w:tcPr>
            <w:tcW w:w="1053" w:type="dxa"/>
            <w:hideMark/>
          </w:tcPr>
          <w:p w14:paraId="5B1EFD98" w14:textId="2D879E91"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hideMark/>
          </w:tcPr>
          <w:p w14:paraId="4EF3A4BB" w14:textId="599B6DB1"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22 </w:t>
            </w:r>
          </w:p>
        </w:tc>
        <w:tc>
          <w:tcPr>
            <w:tcW w:w="1012" w:type="dxa"/>
            <w:hideMark/>
          </w:tcPr>
          <w:p w14:paraId="74038514" w14:textId="42323CEF"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43</w:t>
            </w:r>
          </w:p>
        </w:tc>
      </w:tr>
      <w:tr w:rsidR="00A1336B" w:rsidRPr="00A1336B" w14:paraId="01F00F9C"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39472E27" w14:textId="0962A2B5" w:rsidR="00E62C73" w:rsidRPr="00A1336B" w:rsidRDefault="00E62C73" w:rsidP="00E62C73">
            <w:pPr>
              <w:rPr>
                <w:rFonts w:cs="Arial"/>
                <w:color w:val="262626" w:themeColor="text1" w:themeTint="D9"/>
                <w:sz w:val="18"/>
              </w:rPr>
            </w:pPr>
            <w:r w:rsidRPr="00A1336B">
              <w:rPr>
                <w:color w:val="262626" w:themeColor="text1" w:themeTint="D9"/>
                <w:sz w:val="18"/>
                <w:szCs w:val="20"/>
              </w:rPr>
              <w:t>4401</w:t>
            </w:r>
          </w:p>
        </w:tc>
        <w:tc>
          <w:tcPr>
            <w:tcW w:w="3431" w:type="dxa"/>
            <w:shd w:val="clear" w:color="auto" w:fill="auto"/>
            <w:hideMark/>
          </w:tcPr>
          <w:p w14:paraId="7AC26D2C" w14:textId="723AA776"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Whitehouse Institute of Design, Australia</w:t>
            </w:r>
          </w:p>
        </w:tc>
        <w:tc>
          <w:tcPr>
            <w:tcW w:w="1053" w:type="dxa"/>
            <w:shd w:val="clear" w:color="auto" w:fill="auto"/>
            <w:hideMark/>
          </w:tcPr>
          <w:p w14:paraId="0FE33D7A" w14:textId="18B83F9A"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shd w:val="clear" w:color="auto" w:fill="auto"/>
            <w:hideMark/>
          </w:tcPr>
          <w:p w14:paraId="1BBA3AFA"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shd w:val="clear" w:color="auto" w:fill="auto"/>
            <w:hideMark/>
          </w:tcPr>
          <w:p w14:paraId="52755180" w14:textId="4DDC75A5"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139 </w:t>
            </w:r>
          </w:p>
        </w:tc>
        <w:tc>
          <w:tcPr>
            <w:tcW w:w="1012" w:type="dxa"/>
            <w:shd w:val="clear" w:color="auto" w:fill="auto"/>
            <w:hideMark/>
          </w:tcPr>
          <w:p w14:paraId="79C47CAE" w14:textId="3B3E8CC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139</w:t>
            </w:r>
          </w:p>
        </w:tc>
      </w:tr>
      <w:tr w:rsidR="00A1336B" w:rsidRPr="00A1336B" w14:paraId="66EEEDD8"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71937277" w14:textId="72D7A5F0" w:rsidR="00E62C73" w:rsidRPr="00A1336B" w:rsidRDefault="00E62C73" w:rsidP="00E62C73">
            <w:pPr>
              <w:rPr>
                <w:rFonts w:cs="Arial"/>
                <w:color w:val="262626" w:themeColor="text1" w:themeTint="D9"/>
                <w:sz w:val="18"/>
              </w:rPr>
            </w:pPr>
            <w:r w:rsidRPr="00A1336B">
              <w:rPr>
                <w:color w:val="262626" w:themeColor="text1" w:themeTint="D9"/>
                <w:sz w:val="18"/>
                <w:szCs w:val="20"/>
              </w:rPr>
              <w:t>4402</w:t>
            </w:r>
          </w:p>
        </w:tc>
        <w:tc>
          <w:tcPr>
            <w:tcW w:w="3431" w:type="dxa"/>
            <w:hideMark/>
          </w:tcPr>
          <w:p w14:paraId="409B322C" w14:textId="38FF351D"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Leo Cussen Centre for Law</w:t>
            </w:r>
          </w:p>
        </w:tc>
        <w:tc>
          <w:tcPr>
            <w:tcW w:w="1053" w:type="dxa"/>
            <w:hideMark/>
          </w:tcPr>
          <w:p w14:paraId="1CE0A4F8" w14:textId="33001EC8"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284</w:t>
            </w:r>
          </w:p>
        </w:tc>
        <w:tc>
          <w:tcPr>
            <w:tcW w:w="1053" w:type="dxa"/>
            <w:hideMark/>
          </w:tcPr>
          <w:p w14:paraId="71256F8B" w14:textId="5637A768"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254</w:t>
            </w:r>
          </w:p>
        </w:tc>
        <w:tc>
          <w:tcPr>
            <w:tcW w:w="1053" w:type="dxa"/>
            <w:hideMark/>
          </w:tcPr>
          <w:p w14:paraId="44352334" w14:textId="0D85BC39"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265 </w:t>
            </w:r>
          </w:p>
        </w:tc>
        <w:tc>
          <w:tcPr>
            <w:tcW w:w="1012" w:type="dxa"/>
            <w:hideMark/>
          </w:tcPr>
          <w:p w14:paraId="45945789" w14:textId="36956134"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803</w:t>
            </w:r>
          </w:p>
        </w:tc>
      </w:tr>
      <w:tr w:rsidR="00A1336B" w:rsidRPr="00A1336B" w14:paraId="126EF85B"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772777D1" w14:textId="0511B2AB" w:rsidR="00E62C73" w:rsidRPr="00A1336B" w:rsidRDefault="00E62C73" w:rsidP="00E62C73">
            <w:pPr>
              <w:rPr>
                <w:rFonts w:cs="Arial"/>
                <w:color w:val="262626" w:themeColor="text1" w:themeTint="D9"/>
                <w:sz w:val="18"/>
              </w:rPr>
            </w:pPr>
            <w:r w:rsidRPr="00A1336B">
              <w:rPr>
                <w:color w:val="262626" w:themeColor="text1" w:themeTint="D9"/>
                <w:sz w:val="18"/>
                <w:szCs w:val="20"/>
              </w:rPr>
              <w:t>4405</w:t>
            </w:r>
          </w:p>
        </w:tc>
        <w:tc>
          <w:tcPr>
            <w:tcW w:w="3431" w:type="dxa"/>
            <w:shd w:val="clear" w:color="auto" w:fill="auto"/>
            <w:hideMark/>
          </w:tcPr>
          <w:p w14:paraId="402C92E6" w14:textId="03DB6F4C"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Australian Institute of Professional Counsellors</w:t>
            </w:r>
          </w:p>
        </w:tc>
        <w:tc>
          <w:tcPr>
            <w:tcW w:w="1053" w:type="dxa"/>
            <w:shd w:val="clear" w:color="auto" w:fill="auto"/>
            <w:hideMark/>
          </w:tcPr>
          <w:p w14:paraId="090C52B5" w14:textId="60F02EB8"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shd w:val="clear" w:color="auto" w:fill="auto"/>
            <w:hideMark/>
          </w:tcPr>
          <w:p w14:paraId="38CD925E" w14:textId="3EAC8898"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58</w:t>
            </w:r>
          </w:p>
        </w:tc>
        <w:tc>
          <w:tcPr>
            <w:tcW w:w="1053" w:type="dxa"/>
            <w:shd w:val="clear" w:color="auto" w:fill="auto"/>
            <w:hideMark/>
          </w:tcPr>
          <w:p w14:paraId="4174E4DC" w14:textId="4C866FFC"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 </w:t>
            </w:r>
          </w:p>
        </w:tc>
        <w:tc>
          <w:tcPr>
            <w:tcW w:w="1012" w:type="dxa"/>
            <w:shd w:val="clear" w:color="auto" w:fill="auto"/>
            <w:hideMark/>
          </w:tcPr>
          <w:p w14:paraId="3C7C950D" w14:textId="290A3815"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132</w:t>
            </w:r>
          </w:p>
        </w:tc>
      </w:tr>
      <w:tr w:rsidR="00A1336B" w:rsidRPr="00A1336B" w14:paraId="292A7626"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463A6C5D" w14:textId="5ADEB702" w:rsidR="00E62C73" w:rsidRPr="00A1336B" w:rsidRDefault="00E62C73" w:rsidP="00E62C73">
            <w:pPr>
              <w:rPr>
                <w:rFonts w:cs="Arial"/>
                <w:color w:val="262626" w:themeColor="text1" w:themeTint="D9"/>
                <w:sz w:val="18"/>
              </w:rPr>
            </w:pPr>
            <w:r w:rsidRPr="00A1336B">
              <w:rPr>
                <w:color w:val="262626" w:themeColor="text1" w:themeTint="D9"/>
                <w:sz w:val="18"/>
                <w:szCs w:val="20"/>
              </w:rPr>
              <w:t>4407</w:t>
            </w:r>
          </w:p>
        </w:tc>
        <w:tc>
          <w:tcPr>
            <w:tcW w:w="3431" w:type="dxa"/>
            <w:hideMark/>
          </w:tcPr>
          <w:p w14:paraId="4A5BF331" w14:textId="1AB641E3"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Alphacrucis </w:t>
            </w:r>
            <w:r w:rsidR="00BB604B" w:rsidRPr="00A1336B">
              <w:rPr>
                <w:color w:val="262626" w:themeColor="text1" w:themeTint="D9"/>
                <w:sz w:val="18"/>
                <w:szCs w:val="20"/>
              </w:rPr>
              <w:t xml:space="preserve">University </w:t>
            </w:r>
            <w:r w:rsidRPr="00A1336B">
              <w:rPr>
                <w:color w:val="262626" w:themeColor="text1" w:themeTint="D9"/>
                <w:sz w:val="18"/>
                <w:szCs w:val="20"/>
              </w:rPr>
              <w:t>College</w:t>
            </w:r>
          </w:p>
        </w:tc>
        <w:tc>
          <w:tcPr>
            <w:tcW w:w="1053" w:type="dxa"/>
            <w:hideMark/>
          </w:tcPr>
          <w:p w14:paraId="448D7C9C" w14:textId="704D43C3"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298</w:t>
            </w:r>
          </w:p>
        </w:tc>
        <w:tc>
          <w:tcPr>
            <w:tcW w:w="1053" w:type="dxa"/>
            <w:hideMark/>
          </w:tcPr>
          <w:p w14:paraId="02F25666"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hideMark/>
          </w:tcPr>
          <w:p w14:paraId="25E945D9" w14:textId="6F83A61C"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162 </w:t>
            </w:r>
          </w:p>
        </w:tc>
        <w:tc>
          <w:tcPr>
            <w:tcW w:w="1012" w:type="dxa"/>
            <w:hideMark/>
          </w:tcPr>
          <w:p w14:paraId="0129518E" w14:textId="17B1B4A0"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460</w:t>
            </w:r>
          </w:p>
        </w:tc>
      </w:tr>
      <w:tr w:rsidR="00A1336B" w:rsidRPr="00A1336B" w14:paraId="74AC2E15"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5D03672C" w14:textId="0289275F" w:rsidR="00E62C73" w:rsidRPr="00A1336B" w:rsidRDefault="00E62C73" w:rsidP="00E62C73">
            <w:pPr>
              <w:rPr>
                <w:rFonts w:cs="Arial"/>
                <w:color w:val="262626" w:themeColor="text1" w:themeTint="D9"/>
                <w:sz w:val="18"/>
              </w:rPr>
            </w:pPr>
            <w:r w:rsidRPr="00A1336B">
              <w:rPr>
                <w:color w:val="262626" w:themeColor="text1" w:themeTint="D9"/>
                <w:sz w:val="18"/>
                <w:szCs w:val="20"/>
              </w:rPr>
              <w:t>4411</w:t>
            </w:r>
          </w:p>
        </w:tc>
        <w:tc>
          <w:tcPr>
            <w:tcW w:w="3431" w:type="dxa"/>
            <w:shd w:val="clear" w:color="auto" w:fill="auto"/>
            <w:hideMark/>
          </w:tcPr>
          <w:p w14:paraId="6699E061" w14:textId="56161BF6" w:rsidR="00E62C73" w:rsidRPr="00A1336B" w:rsidRDefault="00BB604B" w:rsidP="00E62C73">
            <w:pPr>
              <w:jc w:val="left"/>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Acknowledge Education</w:t>
            </w:r>
          </w:p>
        </w:tc>
        <w:tc>
          <w:tcPr>
            <w:tcW w:w="1053" w:type="dxa"/>
            <w:shd w:val="clear" w:color="auto" w:fill="auto"/>
            <w:hideMark/>
          </w:tcPr>
          <w:p w14:paraId="3841E638" w14:textId="5B478DBB"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165</w:t>
            </w:r>
          </w:p>
        </w:tc>
        <w:tc>
          <w:tcPr>
            <w:tcW w:w="1053" w:type="dxa"/>
            <w:shd w:val="clear" w:color="auto" w:fill="auto"/>
            <w:hideMark/>
          </w:tcPr>
          <w:p w14:paraId="5329CB48" w14:textId="3DFF1799"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75</w:t>
            </w:r>
          </w:p>
        </w:tc>
        <w:tc>
          <w:tcPr>
            <w:tcW w:w="1053" w:type="dxa"/>
            <w:shd w:val="clear" w:color="auto" w:fill="auto"/>
            <w:hideMark/>
          </w:tcPr>
          <w:p w14:paraId="05687A4D" w14:textId="714C1682"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444 </w:t>
            </w:r>
          </w:p>
        </w:tc>
        <w:tc>
          <w:tcPr>
            <w:tcW w:w="1012" w:type="dxa"/>
            <w:shd w:val="clear" w:color="auto" w:fill="auto"/>
            <w:hideMark/>
          </w:tcPr>
          <w:p w14:paraId="14289A17" w14:textId="4F55EEAE"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684</w:t>
            </w:r>
          </w:p>
        </w:tc>
      </w:tr>
      <w:tr w:rsidR="00A1336B" w:rsidRPr="00A1336B" w14:paraId="6C7EBDF2"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hideMark/>
          </w:tcPr>
          <w:p w14:paraId="0C70D1A5" w14:textId="0ACB6FB4" w:rsidR="00E62C73" w:rsidRPr="00A1336B" w:rsidRDefault="00E62C73" w:rsidP="00E62C73">
            <w:pPr>
              <w:rPr>
                <w:rFonts w:cs="Arial"/>
                <w:color w:val="262626" w:themeColor="text1" w:themeTint="D9"/>
                <w:sz w:val="18"/>
              </w:rPr>
            </w:pPr>
            <w:r w:rsidRPr="00A1336B">
              <w:rPr>
                <w:color w:val="262626" w:themeColor="text1" w:themeTint="D9"/>
                <w:sz w:val="18"/>
                <w:szCs w:val="20"/>
              </w:rPr>
              <w:t>4412</w:t>
            </w:r>
          </w:p>
        </w:tc>
        <w:tc>
          <w:tcPr>
            <w:tcW w:w="3431" w:type="dxa"/>
            <w:hideMark/>
          </w:tcPr>
          <w:p w14:paraId="5F275DB6" w14:textId="56F52305"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Morling College</w:t>
            </w:r>
          </w:p>
        </w:tc>
        <w:tc>
          <w:tcPr>
            <w:tcW w:w="1053" w:type="dxa"/>
            <w:hideMark/>
          </w:tcPr>
          <w:p w14:paraId="044306DB" w14:textId="525E2BBA"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hideMark/>
          </w:tcPr>
          <w:p w14:paraId="1A6ABD14" w14:textId="4E06438B"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w:t>
            </w:r>
          </w:p>
        </w:tc>
        <w:tc>
          <w:tcPr>
            <w:tcW w:w="1053" w:type="dxa"/>
            <w:hideMark/>
          </w:tcPr>
          <w:p w14:paraId="0BE4609D" w14:textId="588B1A63"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 xml:space="preserve"> 17 </w:t>
            </w:r>
          </w:p>
        </w:tc>
        <w:tc>
          <w:tcPr>
            <w:tcW w:w="1012" w:type="dxa"/>
            <w:hideMark/>
          </w:tcPr>
          <w:p w14:paraId="535B314A" w14:textId="2E0528DA"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rFonts w:cs="Arial"/>
                <w:color w:val="262626" w:themeColor="text1" w:themeTint="D9"/>
                <w:sz w:val="18"/>
              </w:rPr>
            </w:pPr>
            <w:r w:rsidRPr="00A1336B">
              <w:rPr>
                <w:color w:val="262626" w:themeColor="text1" w:themeTint="D9"/>
                <w:sz w:val="18"/>
                <w:szCs w:val="20"/>
              </w:rPr>
              <w:t>17</w:t>
            </w:r>
          </w:p>
        </w:tc>
      </w:tr>
      <w:tr w:rsidR="00A1336B" w:rsidRPr="00A1336B" w14:paraId="03F71E43"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549D37D" w14:textId="77777777" w:rsidR="00E62C73" w:rsidRPr="00A1336B" w:rsidRDefault="00E62C73" w:rsidP="00E62C73">
            <w:pPr>
              <w:rPr>
                <w:color w:val="262626" w:themeColor="text1" w:themeTint="D9"/>
                <w:sz w:val="18"/>
              </w:rPr>
            </w:pPr>
            <w:r w:rsidRPr="00A1336B">
              <w:rPr>
                <w:color w:val="262626" w:themeColor="text1" w:themeTint="D9"/>
                <w:sz w:val="18"/>
                <w:szCs w:val="20"/>
              </w:rPr>
              <w:t>4419</w:t>
            </w:r>
          </w:p>
        </w:tc>
        <w:tc>
          <w:tcPr>
            <w:tcW w:w="3431" w:type="dxa"/>
            <w:shd w:val="clear" w:color="auto" w:fill="auto"/>
          </w:tcPr>
          <w:p w14:paraId="0C4355E1" w14:textId="77777777"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National Art School</w:t>
            </w:r>
          </w:p>
        </w:tc>
        <w:tc>
          <w:tcPr>
            <w:tcW w:w="1053" w:type="dxa"/>
            <w:shd w:val="clear" w:color="auto" w:fill="auto"/>
          </w:tcPr>
          <w:p w14:paraId="0E4248B2"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1FEB91BC"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2B428E33" w14:textId="7C21FFDD"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121 </w:t>
            </w:r>
          </w:p>
        </w:tc>
        <w:tc>
          <w:tcPr>
            <w:tcW w:w="1012" w:type="dxa"/>
            <w:shd w:val="clear" w:color="auto" w:fill="auto"/>
          </w:tcPr>
          <w:p w14:paraId="3355F725" w14:textId="21EFE543"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121</w:t>
            </w:r>
          </w:p>
        </w:tc>
      </w:tr>
      <w:tr w:rsidR="00A1336B" w:rsidRPr="00A1336B" w14:paraId="3184CE64"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3A509F52" w14:textId="73860471" w:rsidR="00E62C73" w:rsidRPr="00A1336B" w:rsidRDefault="00E62C73" w:rsidP="00E62C73">
            <w:pPr>
              <w:rPr>
                <w:color w:val="262626" w:themeColor="text1" w:themeTint="D9"/>
                <w:sz w:val="18"/>
              </w:rPr>
            </w:pPr>
            <w:r w:rsidRPr="00A1336B">
              <w:rPr>
                <w:color w:val="262626" w:themeColor="text1" w:themeTint="D9"/>
                <w:sz w:val="18"/>
                <w:szCs w:val="20"/>
              </w:rPr>
              <w:t>4424</w:t>
            </w:r>
          </w:p>
        </w:tc>
        <w:tc>
          <w:tcPr>
            <w:tcW w:w="3431" w:type="dxa"/>
          </w:tcPr>
          <w:p w14:paraId="41FCE25B" w14:textId="3E263B2B"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Kaplan </w:t>
            </w:r>
            <w:r w:rsidR="0078059B">
              <w:rPr>
                <w:color w:val="262626" w:themeColor="text1" w:themeTint="D9"/>
                <w:sz w:val="18"/>
                <w:szCs w:val="20"/>
              </w:rPr>
              <w:t>Professional</w:t>
            </w:r>
          </w:p>
        </w:tc>
        <w:tc>
          <w:tcPr>
            <w:tcW w:w="1053" w:type="dxa"/>
          </w:tcPr>
          <w:p w14:paraId="1D84A789" w14:textId="298AD2EA"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525</w:t>
            </w:r>
          </w:p>
        </w:tc>
        <w:tc>
          <w:tcPr>
            <w:tcW w:w="1053" w:type="dxa"/>
          </w:tcPr>
          <w:p w14:paraId="051BEA85" w14:textId="5C6F4189"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189</w:t>
            </w:r>
          </w:p>
        </w:tc>
        <w:tc>
          <w:tcPr>
            <w:tcW w:w="1053" w:type="dxa"/>
          </w:tcPr>
          <w:p w14:paraId="1B00A931" w14:textId="1F82FE09"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431 </w:t>
            </w:r>
          </w:p>
        </w:tc>
        <w:tc>
          <w:tcPr>
            <w:tcW w:w="1012" w:type="dxa"/>
          </w:tcPr>
          <w:p w14:paraId="03676B1C" w14:textId="7E874BB9"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1,145</w:t>
            </w:r>
          </w:p>
        </w:tc>
      </w:tr>
      <w:tr w:rsidR="00A1336B" w:rsidRPr="00A1336B" w14:paraId="69795906"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EEE952A" w14:textId="3213BB9F" w:rsidR="00E62C73" w:rsidRPr="00A1336B" w:rsidRDefault="00E62C73" w:rsidP="00E62C73">
            <w:pPr>
              <w:rPr>
                <w:color w:val="262626" w:themeColor="text1" w:themeTint="D9"/>
                <w:sz w:val="18"/>
              </w:rPr>
            </w:pPr>
            <w:r w:rsidRPr="00A1336B">
              <w:rPr>
                <w:color w:val="262626" w:themeColor="text1" w:themeTint="D9"/>
                <w:sz w:val="18"/>
                <w:szCs w:val="20"/>
              </w:rPr>
              <w:t>4425</w:t>
            </w:r>
          </w:p>
        </w:tc>
        <w:tc>
          <w:tcPr>
            <w:tcW w:w="3431" w:type="dxa"/>
            <w:shd w:val="clear" w:color="auto" w:fill="auto"/>
          </w:tcPr>
          <w:p w14:paraId="31DD46FF" w14:textId="4C30E57A"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Australian Institute of Business Pty Ltd</w:t>
            </w:r>
          </w:p>
        </w:tc>
        <w:tc>
          <w:tcPr>
            <w:tcW w:w="1053" w:type="dxa"/>
            <w:shd w:val="clear" w:color="auto" w:fill="auto"/>
          </w:tcPr>
          <w:p w14:paraId="10F97D35" w14:textId="5B41F94C"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435</w:t>
            </w:r>
          </w:p>
        </w:tc>
        <w:tc>
          <w:tcPr>
            <w:tcW w:w="1053" w:type="dxa"/>
            <w:shd w:val="clear" w:color="auto" w:fill="auto"/>
          </w:tcPr>
          <w:p w14:paraId="4E450231" w14:textId="31283A18"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269</w:t>
            </w:r>
          </w:p>
        </w:tc>
        <w:tc>
          <w:tcPr>
            <w:tcW w:w="1053" w:type="dxa"/>
            <w:shd w:val="clear" w:color="auto" w:fill="auto"/>
          </w:tcPr>
          <w:p w14:paraId="4871E485" w14:textId="7027ADDF"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175 </w:t>
            </w:r>
          </w:p>
        </w:tc>
        <w:tc>
          <w:tcPr>
            <w:tcW w:w="1012" w:type="dxa"/>
            <w:shd w:val="clear" w:color="auto" w:fill="auto"/>
          </w:tcPr>
          <w:p w14:paraId="5458B089" w14:textId="4A88D12D"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879</w:t>
            </w:r>
          </w:p>
        </w:tc>
      </w:tr>
      <w:tr w:rsidR="00A1336B" w:rsidRPr="00A1336B" w14:paraId="4222E297"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6F59328A" w14:textId="52725D7A" w:rsidR="00E62C73" w:rsidRPr="00A1336B" w:rsidRDefault="00E62C73" w:rsidP="00E62C73">
            <w:pPr>
              <w:rPr>
                <w:color w:val="262626" w:themeColor="text1" w:themeTint="D9"/>
                <w:sz w:val="18"/>
              </w:rPr>
            </w:pPr>
            <w:r w:rsidRPr="00A1336B">
              <w:rPr>
                <w:color w:val="262626" w:themeColor="text1" w:themeTint="D9"/>
                <w:sz w:val="18"/>
                <w:szCs w:val="20"/>
              </w:rPr>
              <w:t>4428</w:t>
            </w:r>
          </w:p>
        </w:tc>
        <w:tc>
          <w:tcPr>
            <w:tcW w:w="3431" w:type="dxa"/>
          </w:tcPr>
          <w:p w14:paraId="4BF4BF89" w14:textId="22FC08E5"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Nan Tien Institute</w:t>
            </w:r>
          </w:p>
        </w:tc>
        <w:tc>
          <w:tcPr>
            <w:tcW w:w="1053" w:type="dxa"/>
          </w:tcPr>
          <w:p w14:paraId="0764B7BA" w14:textId="7A438F45"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13</w:t>
            </w:r>
          </w:p>
        </w:tc>
        <w:tc>
          <w:tcPr>
            <w:tcW w:w="1053" w:type="dxa"/>
          </w:tcPr>
          <w:p w14:paraId="3DE8FC97" w14:textId="780362DD"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6</w:t>
            </w:r>
          </w:p>
        </w:tc>
        <w:tc>
          <w:tcPr>
            <w:tcW w:w="1053" w:type="dxa"/>
          </w:tcPr>
          <w:p w14:paraId="2E2EF22A" w14:textId="2C33BB20"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6 </w:t>
            </w:r>
          </w:p>
        </w:tc>
        <w:tc>
          <w:tcPr>
            <w:tcW w:w="1012" w:type="dxa"/>
          </w:tcPr>
          <w:p w14:paraId="5A0D0FC5" w14:textId="78119DA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25</w:t>
            </w:r>
          </w:p>
        </w:tc>
      </w:tr>
      <w:tr w:rsidR="00A1336B" w:rsidRPr="00A1336B" w14:paraId="36F92F12"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F5B9585" w14:textId="135205C0" w:rsidR="00E62C73" w:rsidRPr="00A1336B" w:rsidRDefault="00E62C73" w:rsidP="00E62C73">
            <w:pPr>
              <w:rPr>
                <w:color w:val="262626" w:themeColor="text1" w:themeTint="D9"/>
                <w:sz w:val="18"/>
              </w:rPr>
            </w:pPr>
            <w:r w:rsidRPr="00A1336B">
              <w:rPr>
                <w:color w:val="262626" w:themeColor="text1" w:themeTint="D9"/>
                <w:sz w:val="18"/>
                <w:szCs w:val="20"/>
              </w:rPr>
              <w:t>4434</w:t>
            </w:r>
          </w:p>
        </w:tc>
        <w:tc>
          <w:tcPr>
            <w:tcW w:w="3431" w:type="dxa"/>
            <w:shd w:val="clear" w:color="auto" w:fill="auto"/>
          </w:tcPr>
          <w:p w14:paraId="0783E0EB" w14:textId="160DDAEB"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Wentworth Institute of Higher Education</w:t>
            </w:r>
          </w:p>
        </w:tc>
        <w:tc>
          <w:tcPr>
            <w:tcW w:w="1053" w:type="dxa"/>
            <w:shd w:val="clear" w:color="auto" w:fill="auto"/>
          </w:tcPr>
          <w:p w14:paraId="6958436D" w14:textId="4820CE25"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71</w:t>
            </w:r>
          </w:p>
        </w:tc>
        <w:tc>
          <w:tcPr>
            <w:tcW w:w="1053" w:type="dxa"/>
            <w:shd w:val="clear" w:color="auto" w:fill="auto"/>
          </w:tcPr>
          <w:p w14:paraId="7A1FA54E" w14:textId="35A2219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2</w:t>
            </w:r>
          </w:p>
        </w:tc>
        <w:tc>
          <w:tcPr>
            <w:tcW w:w="1053" w:type="dxa"/>
            <w:shd w:val="clear" w:color="auto" w:fill="auto"/>
          </w:tcPr>
          <w:p w14:paraId="2B159314" w14:textId="28348052"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&lt;5 </w:t>
            </w:r>
          </w:p>
        </w:tc>
        <w:tc>
          <w:tcPr>
            <w:tcW w:w="1012" w:type="dxa"/>
            <w:shd w:val="clear" w:color="auto" w:fill="auto"/>
          </w:tcPr>
          <w:p w14:paraId="75B835E9" w14:textId="00FAB722"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186</w:t>
            </w:r>
          </w:p>
        </w:tc>
      </w:tr>
      <w:tr w:rsidR="00A1336B" w:rsidRPr="00A1336B" w14:paraId="0380996A"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108F9019" w14:textId="795E6B58" w:rsidR="00E62C73" w:rsidRPr="00A1336B" w:rsidRDefault="00E62C73" w:rsidP="00E62C73">
            <w:pPr>
              <w:rPr>
                <w:color w:val="262626" w:themeColor="text1" w:themeTint="D9"/>
                <w:sz w:val="18"/>
              </w:rPr>
            </w:pPr>
            <w:r w:rsidRPr="00A1336B">
              <w:rPr>
                <w:color w:val="262626" w:themeColor="text1" w:themeTint="D9"/>
                <w:sz w:val="18"/>
                <w:szCs w:val="20"/>
              </w:rPr>
              <w:t>4435</w:t>
            </w:r>
          </w:p>
        </w:tc>
        <w:tc>
          <w:tcPr>
            <w:tcW w:w="3431" w:type="dxa"/>
          </w:tcPr>
          <w:p w14:paraId="6E97B84A" w14:textId="27FC791E"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Australian Institute of Higher Education</w:t>
            </w:r>
          </w:p>
        </w:tc>
        <w:tc>
          <w:tcPr>
            <w:tcW w:w="1053" w:type="dxa"/>
          </w:tcPr>
          <w:p w14:paraId="4D85EB57"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25A23735"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5B2CB47C" w14:textId="419ED902"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   </w:t>
            </w:r>
          </w:p>
        </w:tc>
        <w:tc>
          <w:tcPr>
            <w:tcW w:w="1012" w:type="dxa"/>
          </w:tcPr>
          <w:p w14:paraId="5D14D6C8" w14:textId="137272C2"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137</w:t>
            </w:r>
          </w:p>
        </w:tc>
      </w:tr>
      <w:tr w:rsidR="00A1336B" w:rsidRPr="00A1336B" w14:paraId="27698576"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78A3A6A" w14:textId="001CB8BC" w:rsidR="00E62C73" w:rsidRPr="00A1336B" w:rsidRDefault="00E62C73" w:rsidP="00E62C73">
            <w:pPr>
              <w:rPr>
                <w:color w:val="262626" w:themeColor="text1" w:themeTint="D9"/>
                <w:sz w:val="18"/>
              </w:rPr>
            </w:pPr>
            <w:r w:rsidRPr="00A1336B">
              <w:rPr>
                <w:color w:val="262626" w:themeColor="text1" w:themeTint="D9"/>
                <w:sz w:val="18"/>
                <w:szCs w:val="20"/>
              </w:rPr>
              <w:t>4450</w:t>
            </w:r>
          </w:p>
        </w:tc>
        <w:tc>
          <w:tcPr>
            <w:tcW w:w="3431" w:type="dxa"/>
            <w:shd w:val="clear" w:color="auto" w:fill="auto"/>
          </w:tcPr>
          <w:p w14:paraId="0CEFFC95" w14:textId="1DEF082E"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TAFE Queensland</w:t>
            </w:r>
          </w:p>
        </w:tc>
        <w:tc>
          <w:tcPr>
            <w:tcW w:w="1053" w:type="dxa"/>
            <w:shd w:val="clear" w:color="auto" w:fill="auto"/>
          </w:tcPr>
          <w:p w14:paraId="6DB98E35" w14:textId="4F7C3363"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35</w:t>
            </w:r>
          </w:p>
        </w:tc>
        <w:tc>
          <w:tcPr>
            <w:tcW w:w="1053" w:type="dxa"/>
            <w:shd w:val="clear" w:color="auto" w:fill="auto"/>
          </w:tcPr>
          <w:p w14:paraId="02917C4C"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225A1899" w14:textId="1C7361DE"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 </w:t>
            </w:r>
          </w:p>
        </w:tc>
        <w:tc>
          <w:tcPr>
            <w:tcW w:w="1012" w:type="dxa"/>
            <w:shd w:val="clear" w:color="auto" w:fill="auto"/>
          </w:tcPr>
          <w:p w14:paraId="756E66C5" w14:textId="312DA548"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78</w:t>
            </w:r>
          </w:p>
        </w:tc>
      </w:tr>
      <w:tr w:rsidR="00A1336B" w:rsidRPr="00A1336B" w14:paraId="19011342"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1631B6F1" w14:textId="5E6C5A46" w:rsidR="00E62C73" w:rsidRPr="00A1336B" w:rsidRDefault="00E62C73" w:rsidP="00E62C73">
            <w:pPr>
              <w:rPr>
                <w:color w:val="262626" w:themeColor="text1" w:themeTint="D9"/>
                <w:sz w:val="18"/>
              </w:rPr>
            </w:pPr>
            <w:r w:rsidRPr="00A1336B">
              <w:rPr>
                <w:color w:val="262626" w:themeColor="text1" w:themeTint="D9"/>
                <w:sz w:val="18"/>
                <w:szCs w:val="20"/>
              </w:rPr>
              <w:t>4451</w:t>
            </w:r>
          </w:p>
        </w:tc>
        <w:tc>
          <w:tcPr>
            <w:tcW w:w="3431" w:type="dxa"/>
          </w:tcPr>
          <w:p w14:paraId="0C440270" w14:textId="346486AF"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King's Own Institute</w:t>
            </w:r>
          </w:p>
        </w:tc>
        <w:tc>
          <w:tcPr>
            <w:tcW w:w="1053" w:type="dxa"/>
          </w:tcPr>
          <w:p w14:paraId="281E2FB9" w14:textId="1660EF30"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743</w:t>
            </w:r>
          </w:p>
        </w:tc>
        <w:tc>
          <w:tcPr>
            <w:tcW w:w="1053" w:type="dxa"/>
          </w:tcPr>
          <w:p w14:paraId="2919860E"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53388341" w14:textId="1ADB39D9"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494 </w:t>
            </w:r>
          </w:p>
        </w:tc>
        <w:tc>
          <w:tcPr>
            <w:tcW w:w="1012" w:type="dxa"/>
          </w:tcPr>
          <w:p w14:paraId="3A1028FC" w14:textId="263BCAAF"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1,572</w:t>
            </w:r>
          </w:p>
        </w:tc>
      </w:tr>
      <w:tr w:rsidR="00A1336B" w:rsidRPr="00A1336B" w14:paraId="59405436"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94C77EF" w14:textId="229C078C" w:rsidR="00E62C73" w:rsidRPr="00A1336B" w:rsidRDefault="00E62C73" w:rsidP="00E62C73">
            <w:pPr>
              <w:rPr>
                <w:color w:val="262626" w:themeColor="text1" w:themeTint="D9"/>
                <w:sz w:val="18"/>
              </w:rPr>
            </w:pPr>
            <w:r w:rsidRPr="00A1336B">
              <w:rPr>
                <w:color w:val="262626" w:themeColor="text1" w:themeTint="D9"/>
                <w:sz w:val="18"/>
                <w:szCs w:val="20"/>
              </w:rPr>
              <w:t>4453</w:t>
            </w:r>
          </w:p>
        </w:tc>
        <w:tc>
          <w:tcPr>
            <w:tcW w:w="3431" w:type="dxa"/>
            <w:shd w:val="clear" w:color="auto" w:fill="auto"/>
          </w:tcPr>
          <w:p w14:paraId="65A1E510" w14:textId="0E3AD9E2"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Australasian College of Health and Wellness</w:t>
            </w:r>
          </w:p>
        </w:tc>
        <w:tc>
          <w:tcPr>
            <w:tcW w:w="1053" w:type="dxa"/>
            <w:shd w:val="clear" w:color="auto" w:fill="auto"/>
          </w:tcPr>
          <w:p w14:paraId="0EDD7D78" w14:textId="6814636C"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124</w:t>
            </w:r>
          </w:p>
        </w:tc>
        <w:tc>
          <w:tcPr>
            <w:tcW w:w="1053" w:type="dxa"/>
            <w:shd w:val="clear" w:color="auto" w:fill="auto"/>
          </w:tcPr>
          <w:p w14:paraId="62231239"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767F064C" w14:textId="5C940A3A"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99 </w:t>
            </w:r>
          </w:p>
        </w:tc>
        <w:tc>
          <w:tcPr>
            <w:tcW w:w="1012" w:type="dxa"/>
            <w:shd w:val="clear" w:color="auto" w:fill="auto"/>
          </w:tcPr>
          <w:p w14:paraId="0221798A" w14:textId="1A8F051B"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268</w:t>
            </w:r>
          </w:p>
        </w:tc>
      </w:tr>
      <w:tr w:rsidR="00A1336B" w:rsidRPr="00A1336B" w14:paraId="419E0AF1"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13EB747D" w14:textId="1B183473" w:rsidR="00E62C73" w:rsidRPr="00A1336B" w:rsidRDefault="00E62C73" w:rsidP="00E62C73">
            <w:pPr>
              <w:rPr>
                <w:color w:val="262626" w:themeColor="text1" w:themeTint="D9"/>
                <w:sz w:val="18"/>
              </w:rPr>
            </w:pPr>
            <w:r w:rsidRPr="00A1336B">
              <w:rPr>
                <w:color w:val="262626" w:themeColor="text1" w:themeTint="D9"/>
                <w:sz w:val="18"/>
                <w:szCs w:val="20"/>
              </w:rPr>
              <w:t>4455</w:t>
            </w:r>
          </w:p>
        </w:tc>
        <w:tc>
          <w:tcPr>
            <w:tcW w:w="3431" w:type="dxa"/>
          </w:tcPr>
          <w:p w14:paraId="4AE093DC" w14:textId="587323A9"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SP Jain School of Management</w:t>
            </w:r>
          </w:p>
        </w:tc>
        <w:tc>
          <w:tcPr>
            <w:tcW w:w="1053" w:type="dxa"/>
          </w:tcPr>
          <w:p w14:paraId="24953E75" w14:textId="35DC4112"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173</w:t>
            </w:r>
          </w:p>
        </w:tc>
        <w:tc>
          <w:tcPr>
            <w:tcW w:w="1053" w:type="dxa"/>
          </w:tcPr>
          <w:p w14:paraId="0C89D8B0" w14:textId="2016E6B6"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tcPr>
          <w:p w14:paraId="1F4A84AC" w14:textId="1CA3D5AB"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 </w:t>
            </w:r>
          </w:p>
        </w:tc>
        <w:tc>
          <w:tcPr>
            <w:tcW w:w="1012" w:type="dxa"/>
          </w:tcPr>
          <w:p w14:paraId="08D07ED3" w14:textId="054217E1"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173</w:t>
            </w:r>
          </w:p>
        </w:tc>
      </w:tr>
      <w:tr w:rsidR="00A1336B" w:rsidRPr="00A1336B" w14:paraId="44193463"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716926B" w14:textId="7106DC6E" w:rsidR="00E62C73" w:rsidRPr="00A1336B" w:rsidRDefault="00E62C73" w:rsidP="00E62C73">
            <w:pPr>
              <w:rPr>
                <w:color w:val="262626" w:themeColor="text1" w:themeTint="D9"/>
                <w:sz w:val="18"/>
              </w:rPr>
            </w:pPr>
            <w:r w:rsidRPr="00A1336B">
              <w:rPr>
                <w:color w:val="262626" w:themeColor="text1" w:themeTint="D9"/>
                <w:sz w:val="18"/>
                <w:szCs w:val="20"/>
              </w:rPr>
              <w:t>4456</w:t>
            </w:r>
          </w:p>
        </w:tc>
        <w:tc>
          <w:tcPr>
            <w:tcW w:w="3431" w:type="dxa"/>
            <w:shd w:val="clear" w:color="auto" w:fill="auto"/>
          </w:tcPr>
          <w:p w14:paraId="67FC0F06" w14:textId="4570827E"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Asia Pacific International College</w:t>
            </w:r>
          </w:p>
        </w:tc>
        <w:tc>
          <w:tcPr>
            <w:tcW w:w="1053" w:type="dxa"/>
            <w:shd w:val="clear" w:color="auto" w:fill="auto"/>
          </w:tcPr>
          <w:p w14:paraId="4BD9588F" w14:textId="3CCC1015"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94</w:t>
            </w:r>
          </w:p>
        </w:tc>
        <w:tc>
          <w:tcPr>
            <w:tcW w:w="1053" w:type="dxa"/>
            <w:shd w:val="clear" w:color="auto" w:fill="auto"/>
          </w:tcPr>
          <w:p w14:paraId="6C2737B2" w14:textId="215B7C9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115</w:t>
            </w:r>
          </w:p>
        </w:tc>
        <w:tc>
          <w:tcPr>
            <w:tcW w:w="1053" w:type="dxa"/>
            <w:shd w:val="clear" w:color="auto" w:fill="auto"/>
          </w:tcPr>
          <w:p w14:paraId="37908806" w14:textId="77BE4C68"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178 </w:t>
            </w:r>
          </w:p>
        </w:tc>
        <w:tc>
          <w:tcPr>
            <w:tcW w:w="1012" w:type="dxa"/>
            <w:shd w:val="clear" w:color="auto" w:fill="auto"/>
          </w:tcPr>
          <w:p w14:paraId="3EBF186F" w14:textId="67163ADD"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387</w:t>
            </w:r>
          </w:p>
        </w:tc>
      </w:tr>
      <w:tr w:rsidR="00A1336B" w:rsidRPr="00A1336B" w14:paraId="6A9B8190"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15FBA08B" w14:textId="702FF8E2" w:rsidR="00E62C73" w:rsidRPr="00A1336B" w:rsidRDefault="00E62C73" w:rsidP="00E62C73">
            <w:pPr>
              <w:rPr>
                <w:color w:val="262626" w:themeColor="text1" w:themeTint="D9"/>
                <w:sz w:val="18"/>
              </w:rPr>
            </w:pPr>
            <w:r w:rsidRPr="00A1336B">
              <w:rPr>
                <w:color w:val="262626" w:themeColor="text1" w:themeTint="D9"/>
                <w:sz w:val="18"/>
                <w:szCs w:val="20"/>
              </w:rPr>
              <w:t>4458</w:t>
            </w:r>
          </w:p>
        </w:tc>
        <w:tc>
          <w:tcPr>
            <w:tcW w:w="3431" w:type="dxa"/>
          </w:tcPr>
          <w:p w14:paraId="714AC185" w14:textId="78507A98"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Australian Institute of Management Education &amp; Training</w:t>
            </w:r>
          </w:p>
        </w:tc>
        <w:tc>
          <w:tcPr>
            <w:tcW w:w="1053" w:type="dxa"/>
          </w:tcPr>
          <w:p w14:paraId="5BEF0107" w14:textId="2C612792"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254</w:t>
            </w:r>
          </w:p>
        </w:tc>
        <w:tc>
          <w:tcPr>
            <w:tcW w:w="1053" w:type="dxa"/>
          </w:tcPr>
          <w:p w14:paraId="7B07512A"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62C1C07A" w14:textId="50A01A15"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 </w:t>
            </w:r>
          </w:p>
        </w:tc>
        <w:tc>
          <w:tcPr>
            <w:tcW w:w="1012" w:type="dxa"/>
          </w:tcPr>
          <w:p w14:paraId="3E01EADA" w14:textId="36B779E1"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518</w:t>
            </w:r>
          </w:p>
        </w:tc>
      </w:tr>
      <w:tr w:rsidR="00A1336B" w:rsidRPr="00A1336B" w14:paraId="2565B8C2"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AC65F61" w14:textId="140B238E" w:rsidR="00E62C73" w:rsidRPr="00A1336B" w:rsidRDefault="00E62C73" w:rsidP="00E62C73">
            <w:pPr>
              <w:rPr>
                <w:color w:val="262626" w:themeColor="text1" w:themeTint="D9"/>
                <w:sz w:val="18"/>
              </w:rPr>
            </w:pPr>
            <w:r w:rsidRPr="00A1336B">
              <w:rPr>
                <w:color w:val="262626" w:themeColor="text1" w:themeTint="D9"/>
                <w:sz w:val="18"/>
                <w:szCs w:val="20"/>
              </w:rPr>
              <w:t>4463</w:t>
            </w:r>
          </w:p>
        </w:tc>
        <w:tc>
          <w:tcPr>
            <w:tcW w:w="3431" w:type="dxa"/>
            <w:shd w:val="clear" w:color="auto" w:fill="auto"/>
          </w:tcPr>
          <w:p w14:paraId="574605EC" w14:textId="6CC87B5A"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Institute of Health &amp; Management</w:t>
            </w:r>
          </w:p>
        </w:tc>
        <w:tc>
          <w:tcPr>
            <w:tcW w:w="1053" w:type="dxa"/>
            <w:shd w:val="clear" w:color="auto" w:fill="auto"/>
          </w:tcPr>
          <w:p w14:paraId="345E07FA" w14:textId="2BE58B05"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76</w:t>
            </w:r>
          </w:p>
        </w:tc>
        <w:tc>
          <w:tcPr>
            <w:tcW w:w="1053" w:type="dxa"/>
            <w:shd w:val="clear" w:color="auto" w:fill="auto"/>
          </w:tcPr>
          <w:p w14:paraId="1664C21D" w14:textId="16B161B3"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35</w:t>
            </w:r>
          </w:p>
        </w:tc>
        <w:tc>
          <w:tcPr>
            <w:tcW w:w="1053" w:type="dxa"/>
            <w:shd w:val="clear" w:color="auto" w:fill="auto"/>
          </w:tcPr>
          <w:p w14:paraId="3277802B" w14:textId="7BF155A5"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88 </w:t>
            </w:r>
          </w:p>
        </w:tc>
        <w:tc>
          <w:tcPr>
            <w:tcW w:w="1012" w:type="dxa"/>
            <w:shd w:val="clear" w:color="auto" w:fill="auto"/>
          </w:tcPr>
          <w:p w14:paraId="2D7CBCDA" w14:textId="7560F1A3"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199</w:t>
            </w:r>
          </w:p>
        </w:tc>
      </w:tr>
      <w:tr w:rsidR="00A1336B" w:rsidRPr="00A1336B" w14:paraId="4C753F22"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4A6DC1D8" w14:textId="0C785474" w:rsidR="00E62C73" w:rsidRPr="00A1336B" w:rsidRDefault="00E62C73" w:rsidP="00E62C73">
            <w:pPr>
              <w:rPr>
                <w:color w:val="262626" w:themeColor="text1" w:themeTint="D9"/>
                <w:sz w:val="18"/>
              </w:rPr>
            </w:pPr>
            <w:r w:rsidRPr="00A1336B">
              <w:rPr>
                <w:color w:val="262626" w:themeColor="text1" w:themeTint="D9"/>
                <w:sz w:val="18"/>
                <w:szCs w:val="20"/>
              </w:rPr>
              <w:t>4464</w:t>
            </w:r>
          </w:p>
        </w:tc>
        <w:tc>
          <w:tcPr>
            <w:tcW w:w="3431" w:type="dxa"/>
          </w:tcPr>
          <w:p w14:paraId="6FB24D5D" w14:textId="3A26A321"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Australian College of Nursing</w:t>
            </w:r>
          </w:p>
        </w:tc>
        <w:tc>
          <w:tcPr>
            <w:tcW w:w="1053" w:type="dxa"/>
          </w:tcPr>
          <w:p w14:paraId="264ED715" w14:textId="5FF9961E"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385</w:t>
            </w:r>
          </w:p>
        </w:tc>
        <w:tc>
          <w:tcPr>
            <w:tcW w:w="1053" w:type="dxa"/>
          </w:tcPr>
          <w:p w14:paraId="399E027E" w14:textId="0F1AC13A"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35</w:t>
            </w:r>
          </w:p>
        </w:tc>
        <w:tc>
          <w:tcPr>
            <w:tcW w:w="1053" w:type="dxa"/>
          </w:tcPr>
          <w:p w14:paraId="7DD268A5" w14:textId="3D0C4933"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330 </w:t>
            </w:r>
          </w:p>
        </w:tc>
        <w:tc>
          <w:tcPr>
            <w:tcW w:w="1012" w:type="dxa"/>
          </w:tcPr>
          <w:p w14:paraId="0C059015" w14:textId="748E7606"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750</w:t>
            </w:r>
          </w:p>
        </w:tc>
      </w:tr>
      <w:tr w:rsidR="00A1336B" w:rsidRPr="00A1336B" w14:paraId="5BBC7903"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903DC75" w14:textId="38730A4D" w:rsidR="00E62C73" w:rsidRPr="00A1336B" w:rsidRDefault="00E62C73" w:rsidP="00E62C73">
            <w:pPr>
              <w:rPr>
                <w:color w:val="262626" w:themeColor="text1" w:themeTint="D9"/>
                <w:sz w:val="18"/>
              </w:rPr>
            </w:pPr>
            <w:r w:rsidRPr="00A1336B">
              <w:rPr>
                <w:color w:val="262626" w:themeColor="text1" w:themeTint="D9"/>
                <w:sz w:val="18"/>
                <w:szCs w:val="20"/>
              </w:rPr>
              <w:t>4465</w:t>
            </w:r>
          </w:p>
        </w:tc>
        <w:tc>
          <w:tcPr>
            <w:tcW w:w="3431" w:type="dxa"/>
            <w:shd w:val="clear" w:color="auto" w:fill="auto"/>
          </w:tcPr>
          <w:p w14:paraId="342D5DEE" w14:textId="45F94A8F"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Sheridan College Inc.</w:t>
            </w:r>
          </w:p>
        </w:tc>
        <w:tc>
          <w:tcPr>
            <w:tcW w:w="1053" w:type="dxa"/>
            <w:shd w:val="clear" w:color="auto" w:fill="auto"/>
          </w:tcPr>
          <w:p w14:paraId="4B793CBE" w14:textId="3CBA3C42"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5</w:t>
            </w:r>
          </w:p>
        </w:tc>
        <w:tc>
          <w:tcPr>
            <w:tcW w:w="1053" w:type="dxa"/>
            <w:shd w:val="clear" w:color="auto" w:fill="auto"/>
          </w:tcPr>
          <w:p w14:paraId="051C113B" w14:textId="417DDA0F"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shd w:val="clear" w:color="auto" w:fill="auto"/>
          </w:tcPr>
          <w:p w14:paraId="20CDAD7F" w14:textId="261DE950"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13 </w:t>
            </w:r>
          </w:p>
        </w:tc>
        <w:tc>
          <w:tcPr>
            <w:tcW w:w="1012" w:type="dxa"/>
            <w:shd w:val="clear" w:color="auto" w:fill="auto"/>
          </w:tcPr>
          <w:p w14:paraId="0D85A94C" w14:textId="76DFBF1F"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18</w:t>
            </w:r>
          </w:p>
        </w:tc>
      </w:tr>
      <w:tr w:rsidR="00A1336B" w:rsidRPr="00A1336B" w14:paraId="162E735E"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687B4EF7" w14:textId="135CCA16" w:rsidR="00E62C73" w:rsidRPr="00A1336B" w:rsidRDefault="00E62C73" w:rsidP="00E62C73">
            <w:pPr>
              <w:rPr>
                <w:color w:val="262626" w:themeColor="text1" w:themeTint="D9"/>
                <w:sz w:val="18"/>
              </w:rPr>
            </w:pPr>
            <w:r w:rsidRPr="00A1336B">
              <w:rPr>
                <w:color w:val="262626" w:themeColor="text1" w:themeTint="D9"/>
                <w:sz w:val="18"/>
                <w:szCs w:val="20"/>
              </w:rPr>
              <w:t>4466</w:t>
            </w:r>
          </w:p>
        </w:tc>
        <w:tc>
          <w:tcPr>
            <w:tcW w:w="3431" w:type="dxa"/>
          </w:tcPr>
          <w:p w14:paraId="5D9142A1" w14:textId="39A2C2D4"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The Institute of Internal Auditors - Australia</w:t>
            </w:r>
          </w:p>
        </w:tc>
        <w:tc>
          <w:tcPr>
            <w:tcW w:w="1053" w:type="dxa"/>
          </w:tcPr>
          <w:p w14:paraId="28B5FFB8" w14:textId="43202C9E"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tcPr>
          <w:p w14:paraId="691FF887" w14:textId="2B4636CB"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5</w:t>
            </w:r>
          </w:p>
        </w:tc>
        <w:tc>
          <w:tcPr>
            <w:tcW w:w="1053" w:type="dxa"/>
          </w:tcPr>
          <w:p w14:paraId="0A8E4636" w14:textId="7BD6542D"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18 </w:t>
            </w:r>
          </w:p>
        </w:tc>
        <w:tc>
          <w:tcPr>
            <w:tcW w:w="1012" w:type="dxa"/>
          </w:tcPr>
          <w:p w14:paraId="0F284011" w14:textId="011620D6"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23</w:t>
            </w:r>
          </w:p>
        </w:tc>
      </w:tr>
      <w:tr w:rsidR="00A1336B" w:rsidRPr="00A1336B" w14:paraId="019A67B8"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F0C908D" w14:textId="2E5C951D" w:rsidR="00E62C73" w:rsidRPr="00A1336B" w:rsidRDefault="00E62C73" w:rsidP="00E62C73">
            <w:pPr>
              <w:rPr>
                <w:color w:val="262626" w:themeColor="text1" w:themeTint="D9"/>
                <w:sz w:val="18"/>
              </w:rPr>
            </w:pPr>
            <w:r w:rsidRPr="00A1336B">
              <w:rPr>
                <w:color w:val="262626" w:themeColor="text1" w:themeTint="D9"/>
                <w:sz w:val="18"/>
                <w:szCs w:val="20"/>
              </w:rPr>
              <w:lastRenderedPageBreak/>
              <w:t>4467</w:t>
            </w:r>
          </w:p>
        </w:tc>
        <w:tc>
          <w:tcPr>
            <w:tcW w:w="3431" w:type="dxa"/>
            <w:shd w:val="clear" w:color="auto" w:fill="auto"/>
          </w:tcPr>
          <w:p w14:paraId="70123BEC" w14:textId="69729BCE"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Polytechnic Institute Australia Pty Ltd</w:t>
            </w:r>
          </w:p>
        </w:tc>
        <w:tc>
          <w:tcPr>
            <w:tcW w:w="1053" w:type="dxa"/>
            <w:shd w:val="clear" w:color="auto" w:fill="auto"/>
          </w:tcPr>
          <w:p w14:paraId="0691D09D" w14:textId="04EE3C13"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190</w:t>
            </w:r>
          </w:p>
        </w:tc>
        <w:tc>
          <w:tcPr>
            <w:tcW w:w="1053" w:type="dxa"/>
            <w:shd w:val="clear" w:color="auto" w:fill="auto"/>
          </w:tcPr>
          <w:p w14:paraId="22FCBE86"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5525E9F4" w14:textId="744FEAD6"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133 </w:t>
            </w:r>
          </w:p>
        </w:tc>
        <w:tc>
          <w:tcPr>
            <w:tcW w:w="1012" w:type="dxa"/>
            <w:shd w:val="clear" w:color="auto" w:fill="auto"/>
          </w:tcPr>
          <w:p w14:paraId="2A8D163A" w14:textId="1409F77E"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509</w:t>
            </w:r>
          </w:p>
        </w:tc>
      </w:tr>
      <w:tr w:rsidR="00A1336B" w:rsidRPr="00A1336B" w14:paraId="06AE35B1"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1B89BD9C" w14:textId="0520A155" w:rsidR="00E62C73" w:rsidRPr="00A1336B" w:rsidRDefault="00E62C73" w:rsidP="00E62C73">
            <w:pPr>
              <w:rPr>
                <w:color w:val="262626" w:themeColor="text1" w:themeTint="D9"/>
                <w:sz w:val="18"/>
              </w:rPr>
            </w:pPr>
            <w:r w:rsidRPr="00A1336B">
              <w:rPr>
                <w:color w:val="262626" w:themeColor="text1" w:themeTint="D9"/>
                <w:sz w:val="18"/>
                <w:szCs w:val="20"/>
              </w:rPr>
              <w:t>4469</w:t>
            </w:r>
          </w:p>
        </w:tc>
        <w:tc>
          <w:tcPr>
            <w:tcW w:w="3431" w:type="dxa"/>
          </w:tcPr>
          <w:p w14:paraId="0E3BD342" w14:textId="76486FAB"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Engineering Institute of Technology</w:t>
            </w:r>
          </w:p>
        </w:tc>
        <w:tc>
          <w:tcPr>
            <w:tcW w:w="1053" w:type="dxa"/>
          </w:tcPr>
          <w:p w14:paraId="282431D4" w14:textId="5B66437C"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15</w:t>
            </w:r>
          </w:p>
        </w:tc>
        <w:tc>
          <w:tcPr>
            <w:tcW w:w="1053" w:type="dxa"/>
          </w:tcPr>
          <w:p w14:paraId="0F985F9B"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63988760" w14:textId="0EE927A3"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45 </w:t>
            </w:r>
          </w:p>
        </w:tc>
        <w:tc>
          <w:tcPr>
            <w:tcW w:w="1012" w:type="dxa"/>
          </w:tcPr>
          <w:p w14:paraId="6D8E49B2" w14:textId="6A33177D"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65</w:t>
            </w:r>
          </w:p>
        </w:tc>
      </w:tr>
      <w:tr w:rsidR="00A1336B" w:rsidRPr="00A1336B" w14:paraId="0EE999E1"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44E7CDF" w14:textId="6B2CBD3E" w:rsidR="00E62C73" w:rsidRPr="00A1336B" w:rsidRDefault="00E62C73" w:rsidP="00E62C73">
            <w:pPr>
              <w:rPr>
                <w:color w:val="262626" w:themeColor="text1" w:themeTint="D9"/>
                <w:sz w:val="18"/>
              </w:rPr>
            </w:pPr>
            <w:r w:rsidRPr="00A1336B">
              <w:rPr>
                <w:color w:val="262626" w:themeColor="text1" w:themeTint="D9"/>
                <w:sz w:val="18"/>
                <w:szCs w:val="20"/>
              </w:rPr>
              <w:t>6014</w:t>
            </w:r>
          </w:p>
        </w:tc>
        <w:tc>
          <w:tcPr>
            <w:tcW w:w="3431" w:type="dxa"/>
            <w:shd w:val="clear" w:color="auto" w:fill="auto"/>
          </w:tcPr>
          <w:p w14:paraId="32197258" w14:textId="71E6F850"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Governance Institute of Australia</w:t>
            </w:r>
          </w:p>
        </w:tc>
        <w:tc>
          <w:tcPr>
            <w:tcW w:w="1053" w:type="dxa"/>
            <w:shd w:val="clear" w:color="auto" w:fill="auto"/>
          </w:tcPr>
          <w:p w14:paraId="15447310" w14:textId="2523B84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51</w:t>
            </w:r>
          </w:p>
        </w:tc>
        <w:tc>
          <w:tcPr>
            <w:tcW w:w="1053" w:type="dxa"/>
            <w:shd w:val="clear" w:color="auto" w:fill="auto"/>
          </w:tcPr>
          <w:p w14:paraId="7DFEDF29" w14:textId="3967DB5A"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shd w:val="clear" w:color="auto" w:fill="auto"/>
          </w:tcPr>
          <w:p w14:paraId="35C42A7F" w14:textId="7EC5008D"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69 </w:t>
            </w:r>
          </w:p>
        </w:tc>
        <w:tc>
          <w:tcPr>
            <w:tcW w:w="1012" w:type="dxa"/>
            <w:shd w:val="clear" w:color="auto" w:fill="auto"/>
          </w:tcPr>
          <w:p w14:paraId="419F14B1" w14:textId="03242CC2"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120</w:t>
            </w:r>
          </w:p>
        </w:tc>
      </w:tr>
      <w:tr w:rsidR="00A1336B" w:rsidRPr="00A1336B" w14:paraId="575E35E5"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32C0FC78" w14:textId="2ABB339F" w:rsidR="00E62C73" w:rsidRPr="00A1336B" w:rsidRDefault="00E62C73" w:rsidP="00E62C73">
            <w:pPr>
              <w:rPr>
                <w:color w:val="262626" w:themeColor="text1" w:themeTint="D9"/>
                <w:sz w:val="18"/>
              </w:rPr>
            </w:pPr>
            <w:r w:rsidRPr="00A1336B">
              <w:rPr>
                <w:color w:val="262626" w:themeColor="text1" w:themeTint="D9"/>
                <w:sz w:val="18"/>
                <w:szCs w:val="20"/>
              </w:rPr>
              <w:t>6016</w:t>
            </w:r>
          </w:p>
        </w:tc>
        <w:tc>
          <w:tcPr>
            <w:tcW w:w="3431" w:type="dxa"/>
          </w:tcPr>
          <w:p w14:paraId="30A2561F" w14:textId="34A1EDD4"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Institute of Chartered Accountants in Australia</w:t>
            </w:r>
          </w:p>
        </w:tc>
        <w:tc>
          <w:tcPr>
            <w:tcW w:w="1053" w:type="dxa"/>
          </w:tcPr>
          <w:p w14:paraId="5ECEA486" w14:textId="4C54D9D5"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752</w:t>
            </w:r>
          </w:p>
        </w:tc>
        <w:tc>
          <w:tcPr>
            <w:tcW w:w="1053" w:type="dxa"/>
          </w:tcPr>
          <w:p w14:paraId="388A8A89" w14:textId="1B5891C6"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691</w:t>
            </w:r>
          </w:p>
        </w:tc>
        <w:tc>
          <w:tcPr>
            <w:tcW w:w="1053" w:type="dxa"/>
          </w:tcPr>
          <w:p w14:paraId="35F18C27" w14:textId="5128A14F"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   </w:t>
            </w:r>
          </w:p>
        </w:tc>
        <w:tc>
          <w:tcPr>
            <w:tcW w:w="1012" w:type="dxa"/>
          </w:tcPr>
          <w:p w14:paraId="0E9A7A9B" w14:textId="779A6F29"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1,443</w:t>
            </w:r>
          </w:p>
        </w:tc>
      </w:tr>
      <w:tr w:rsidR="00A1336B" w:rsidRPr="00A1336B" w14:paraId="6A0BAFEF"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44664C3" w14:textId="0241D0AA" w:rsidR="00E62C73" w:rsidRPr="00A1336B" w:rsidRDefault="00E62C73" w:rsidP="00E62C73">
            <w:pPr>
              <w:rPr>
                <w:color w:val="262626" w:themeColor="text1" w:themeTint="D9"/>
                <w:sz w:val="18"/>
              </w:rPr>
            </w:pPr>
            <w:r w:rsidRPr="00A1336B">
              <w:rPr>
                <w:color w:val="262626" w:themeColor="text1" w:themeTint="D9"/>
                <w:sz w:val="18"/>
                <w:szCs w:val="20"/>
              </w:rPr>
              <w:t>6022</w:t>
            </w:r>
          </w:p>
        </w:tc>
        <w:tc>
          <w:tcPr>
            <w:tcW w:w="3431" w:type="dxa"/>
            <w:shd w:val="clear" w:color="auto" w:fill="auto"/>
          </w:tcPr>
          <w:p w14:paraId="2B946D20" w14:textId="3059E767"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Academies Australasia Polytechnic Pty Limited</w:t>
            </w:r>
          </w:p>
        </w:tc>
        <w:tc>
          <w:tcPr>
            <w:tcW w:w="1053" w:type="dxa"/>
            <w:shd w:val="clear" w:color="auto" w:fill="auto"/>
          </w:tcPr>
          <w:p w14:paraId="782B27C2" w14:textId="52EDA0D5"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35</w:t>
            </w:r>
          </w:p>
        </w:tc>
        <w:tc>
          <w:tcPr>
            <w:tcW w:w="1053" w:type="dxa"/>
            <w:shd w:val="clear" w:color="auto" w:fill="auto"/>
          </w:tcPr>
          <w:p w14:paraId="2AA13417"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05581E84" w14:textId="5FA2A8F4"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3 </w:t>
            </w:r>
          </w:p>
        </w:tc>
        <w:tc>
          <w:tcPr>
            <w:tcW w:w="1012" w:type="dxa"/>
            <w:shd w:val="clear" w:color="auto" w:fill="auto"/>
          </w:tcPr>
          <w:p w14:paraId="20975E5C" w14:textId="5AFAA74C"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76</w:t>
            </w:r>
          </w:p>
        </w:tc>
      </w:tr>
      <w:tr w:rsidR="00A1336B" w:rsidRPr="00A1336B" w14:paraId="71D10CE4"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5D694CB9" w14:textId="2414B2CB" w:rsidR="00E62C73" w:rsidRPr="00A1336B" w:rsidRDefault="00E62C73" w:rsidP="00E62C73">
            <w:pPr>
              <w:rPr>
                <w:color w:val="262626" w:themeColor="text1" w:themeTint="D9"/>
                <w:sz w:val="18"/>
              </w:rPr>
            </w:pPr>
            <w:r w:rsidRPr="00A1336B">
              <w:rPr>
                <w:color w:val="262626" w:themeColor="text1" w:themeTint="D9"/>
                <w:sz w:val="18"/>
                <w:szCs w:val="20"/>
              </w:rPr>
              <w:t>6042</w:t>
            </w:r>
          </w:p>
        </w:tc>
        <w:tc>
          <w:tcPr>
            <w:tcW w:w="3431" w:type="dxa"/>
          </w:tcPr>
          <w:p w14:paraId="2BB13A70" w14:textId="4B289430"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proofErr w:type="spellStart"/>
            <w:r w:rsidRPr="00A1336B">
              <w:rPr>
                <w:color w:val="262626" w:themeColor="text1" w:themeTint="D9"/>
                <w:sz w:val="18"/>
                <w:szCs w:val="20"/>
              </w:rPr>
              <w:t>Ozford</w:t>
            </w:r>
            <w:proofErr w:type="spellEnd"/>
            <w:r w:rsidRPr="00A1336B">
              <w:rPr>
                <w:color w:val="262626" w:themeColor="text1" w:themeTint="D9"/>
                <w:sz w:val="18"/>
                <w:szCs w:val="20"/>
              </w:rPr>
              <w:t xml:space="preserve"> Institute of Higher Education</w:t>
            </w:r>
          </w:p>
        </w:tc>
        <w:tc>
          <w:tcPr>
            <w:tcW w:w="1053" w:type="dxa"/>
          </w:tcPr>
          <w:p w14:paraId="491B9D60" w14:textId="4F4FA665"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w:t>
            </w:r>
          </w:p>
        </w:tc>
        <w:tc>
          <w:tcPr>
            <w:tcW w:w="1053" w:type="dxa"/>
          </w:tcPr>
          <w:p w14:paraId="437138AD"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699825A7" w14:textId="18A7CCA5"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20 </w:t>
            </w:r>
          </w:p>
        </w:tc>
        <w:tc>
          <w:tcPr>
            <w:tcW w:w="1012" w:type="dxa"/>
          </w:tcPr>
          <w:p w14:paraId="0CE96B96" w14:textId="7BBC6BCF"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21</w:t>
            </w:r>
          </w:p>
        </w:tc>
      </w:tr>
      <w:tr w:rsidR="00A1336B" w:rsidRPr="00A1336B" w14:paraId="6B1112F8"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BE877E4" w14:textId="19E9939E" w:rsidR="00E62C73" w:rsidRPr="00A1336B" w:rsidRDefault="00E62C73" w:rsidP="00E62C73">
            <w:pPr>
              <w:rPr>
                <w:color w:val="262626" w:themeColor="text1" w:themeTint="D9"/>
                <w:sz w:val="18"/>
              </w:rPr>
            </w:pPr>
            <w:r w:rsidRPr="00A1336B">
              <w:rPr>
                <w:color w:val="262626" w:themeColor="text1" w:themeTint="D9"/>
                <w:sz w:val="18"/>
                <w:szCs w:val="20"/>
              </w:rPr>
              <w:t>6043</w:t>
            </w:r>
          </w:p>
        </w:tc>
        <w:tc>
          <w:tcPr>
            <w:tcW w:w="3431" w:type="dxa"/>
            <w:shd w:val="clear" w:color="auto" w:fill="auto"/>
          </w:tcPr>
          <w:p w14:paraId="204C69C7" w14:textId="53E155EF"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The </w:t>
            </w:r>
            <w:proofErr w:type="spellStart"/>
            <w:r w:rsidRPr="00A1336B">
              <w:rPr>
                <w:color w:val="262626" w:themeColor="text1" w:themeTint="D9"/>
                <w:sz w:val="18"/>
                <w:szCs w:val="20"/>
              </w:rPr>
              <w:t>Cairnmillar</w:t>
            </w:r>
            <w:proofErr w:type="spellEnd"/>
            <w:r w:rsidRPr="00A1336B">
              <w:rPr>
                <w:color w:val="262626" w:themeColor="text1" w:themeTint="D9"/>
                <w:sz w:val="18"/>
                <w:szCs w:val="20"/>
              </w:rPr>
              <w:t xml:space="preserve"> Institute</w:t>
            </w:r>
          </w:p>
        </w:tc>
        <w:tc>
          <w:tcPr>
            <w:tcW w:w="1053" w:type="dxa"/>
            <w:shd w:val="clear" w:color="auto" w:fill="auto"/>
          </w:tcPr>
          <w:p w14:paraId="2E82CC30" w14:textId="5AD9069B"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40</w:t>
            </w:r>
          </w:p>
        </w:tc>
        <w:tc>
          <w:tcPr>
            <w:tcW w:w="1053" w:type="dxa"/>
            <w:shd w:val="clear" w:color="auto" w:fill="auto"/>
          </w:tcPr>
          <w:p w14:paraId="6AE01F8E" w14:textId="5B4F8E16"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7</w:t>
            </w:r>
          </w:p>
        </w:tc>
        <w:tc>
          <w:tcPr>
            <w:tcW w:w="1053" w:type="dxa"/>
            <w:shd w:val="clear" w:color="auto" w:fill="auto"/>
          </w:tcPr>
          <w:p w14:paraId="33278DC9" w14:textId="36027E79"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 </w:t>
            </w:r>
          </w:p>
        </w:tc>
        <w:tc>
          <w:tcPr>
            <w:tcW w:w="1012" w:type="dxa"/>
            <w:shd w:val="clear" w:color="auto" w:fill="auto"/>
          </w:tcPr>
          <w:p w14:paraId="0F7733F6" w14:textId="4DFD340D"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234</w:t>
            </w:r>
          </w:p>
        </w:tc>
      </w:tr>
      <w:tr w:rsidR="00A1336B" w:rsidRPr="00A1336B" w14:paraId="261E2508"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0911B38D" w14:textId="18F3B660" w:rsidR="00E62C73" w:rsidRPr="00A1336B" w:rsidRDefault="00E62C73" w:rsidP="00E62C73">
            <w:pPr>
              <w:rPr>
                <w:color w:val="262626" w:themeColor="text1" w:themeTint="D9"/>
                <w:sz w:val="18"/>
              </w:rPr>
            </w:pPr>
            <w:r w:rsidRPr="00A1336B">
              <w:rPr>
                <w:color w:val="262626" w:themeColor="text1" w:themeTint="D9"/>
                <w:sz w:val="18"/>
                <w:szCs w:val="20"/>
              </w:rPr>
              <w:t>6045</w:t>
            </w:r>
          </w:p>
        </w:tc>
        <w:tc>
          <w:tcPr>
            <w:tcW w:w="3431" w:type="dxa"/>
          </w:tcPr>
          <w:p w14:paraId="0721DAA7" w14:textId="44426393"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ISN Psychology</w:t>
            </w:r>
          </w:p>
        </w:tc>
        <w:tc>
          <w:tcPr>
            <w:tcW w:w="1053" w:type="dxa"/>
          </w:tcPr>
          <w:p w14:paraId="38CDF583" w14:textId="64F06199"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41</w:t>
            </w:r>
          </w:p>
        </w:tc>
        <w:tc>
          <w:tcPr>
            <w:tcW w:w="1053" w:type="dxa"/>
          </w:tcPr>
          <w:p w14:paraId="505068F2"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37D6FB42" w14:textId="40F2B582"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&lt;5 </w:t>
            </w:r>
          </w:p>
        </w:tc>
        <w:tc>
          <w:tcPr>
            <w:tcW w:w="1012" w:type="dxa"/>
          </w:tcPr>
          <w:p w14:paraId="4D71E9AB" w14:textId="79363785"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184</w:t>
            </w:r>
          </w:p>
        </w:tc>
      </w:tr>
      <w:tr w:rsidR="00A1336B" w:rsidRPr="00A1336B" w14:paraId="742E0718"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D7F6A90" w14:textId="1474E69E" w:rsidR="00E62C73" w:rsidRPr="00A1336B" w:rsidRDefault="00E62C73" w:rsidP="00E62C73">
            <w:pPr>
              <w:rPr>
                <w:color w:val="262626" w:themeColor="text1" w:themeTint="D9"/>
                <w:sz w:val="18"/>
              </w:rPr>
            </w:pPr>
            <w:r w:rsidRPr="00A1336B">
              <w:rPr>
                <w:color w:val="262626" w:themeColor="text1" w:themeTint="D9"/>
                <w:sz w:val="18"/>
                <w:szCs w:val="20"/>
              </w:rPr>
              <w:t>6046</w:t>
            </w:r>
          </w:p>
        </w:tc>
        <w:tc>
          <w:tcPr>
            <w:tcW w:w="3431" w:type="dxa"/>
            <w:shd w:val="clear" w:color="auto" w:fill="auto"/>
          </w:tcPr>
          <w:p w14:paraId="4C27FB2A" w14:textId="57DF5AA7"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National Institute of Organisation Dynamics Aust</w:t>
            </w:r>
          </w:p>
        </w:tc>
        <w:tc>
          <w:tcPr>
            <w:tcW w:w="1053" w:type="dxa"/>
            <w:shd w:val="clear" w:color="auto" w:fill="auto"/>
          </w:tcPr>
          <w:p w14:paraId="34DB66FB" w14:textId="253985A1"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shd w:val="clear" w:color="auto" w:fill="auto"/>
          </w:tcPr>
          <w:p w14:paraId="600A742A" w14:textId="5B980564"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shd w:val="clear" w:color="auto" w:fill="auto"/>
          </w:tcPr>
          <w:p w14:paraId="0C1745F4" w14:textId="7AC9A2B5"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8 </w:t>
            </w:r>
          </w:p>
        </w:tc>
        <w:tc>
          <w:tcPr>
            <w:tcW w:w="1012" w:type="dxa"/>
            <w:shd w:val="clear" w:color="auto" w:fill="auto"/>
          </w:tcPr>
          <w:p w14:paraId="73E35B2F" w14:textId="0F128BB9"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8</w:t>
            </w:r>
          </w:p>
        </w:tc>
      </w:tr>
      <w:tr w:rsidR="00A1336B" w:rsidRPr="00A1336B" w14:paraId="522254FA"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24D308A6" w14:textId="32BC1961" w:rsidR="00E62C73" w:rsidRPr="00A1336B" w:rsidRDefault="00E62C73" w:rsidP="00E62C73">
            <w:pPr>
              <w:rPr>
                <w:color w:val="262626" w:themeColor="text1" w:themeTint="D9"/>
                <w:sz w:val="18"/>
              </w:rPr>
            </w:pPr>
            <w:r w:rsidRPr="00A1336B">
              <w:rPr>
                <w:color w:val="262626" w:themeColor="text1" w:themeTint="D9"/>
                <w:sz w:val="18"/>
                <w:szCs w:val="20"/>
              </w:rPr>
              <w:t>6047</w:t>
            </w:r>
          </w:p>
        </w:tc>
        <w:tc>
          <w:tcPr>
            <w:tcW w:w="3431" w:type="dxa"/>
          </w:tcPr>
          <w:p w14:paraId="4EFF958E" w14:textId="5D4CE64B"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Higher Education Leadership Institute</w:t>
            </w:r>
          </w:p>
        </w:tc>
        <w:tc>
          <w:tcPr>
            <w:tcW w:w="1053" w:type="dxa"/>
          </w:tcPr>
          <w:p w14:paraId="3E194CD7" w14:textId="2990F5D6"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3</w:t>
            </w:r>
          </w:p>
        </w:tc>
        <w:tc>
          <w:tcPr>
            <w:tcW w:w="1053" w:type="dxa"/>
          </w:tcPr>
          <w:p w14:paraId="6BA5AF4A"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4E42AC42" w14:textId="4CA62068"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 </w:t>
            </w:r>
          </w:p>
        </w:tc>
        <w:tc>
          <w:tcPr>
            <w:tcW w:w="1012" w:type="dxa"/>
          </w:tcPr>
          <w:p w14:paraId="6ED73BE9" w14:textId="64383372"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9</w:t>
            </w:r>
          </w:p>
        </w:tc>
      </w:tr>
      <w:tr w:rsidR="00A1336B" w:rsidRPr="00A1336B" w14:paraId="48766BCB"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A22D410" w14:textId="22BE5BB3" w:rsidR="00E62C73" w:rsidRPr="00A1336B" w:rsidRDefault="00E62C73" w:rsidP="00E62C73">
            <w:pPr>
              <w:rPr>
                <w:color w:val="262626" w:themeColor="text1" w:themeTint="D9"/>
                <w:sz w:val="18"/>
              </w:rPr>
            </w:pPr>
            <w:r w:rsidRPr="00A1336B">
              <w:rPr>
                <w:color w:val="262626" w:themeColor="text1" w:themeTint="D9"/>
                <w:sz w:val="18"/>
                <w:szCs w:val="20"/>
              </w:rPr>
              <w:t>6048</w:t>
            </w:r>
          </w:p>
        </w:tc>
        <w:tc>
          <w:tcPr>
            <w:tcW w:w="3431" w:type="dxa"/>
            <w:shd w:val="clear" w:color="auto" w:fill="auto"/>
          </w:tcPr>
          <w:p w14:paraId="752E2A19" w14:textId="0E31EE73"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Southern Cross Education Institute (Higher Education)</w:t>
            </w:r>
          </w:p>
        </w:tc>
        <w:tc>
          <w:tcPr>
            <w:tcW w:w="1053" w:type="dxa"/>
            <w:shd w:val="clear" w:color="auto" w:fill="auto"/>
          </w:tcPr>
          <w:p w14:paraId="0711FB72" w14:textId="7B34B674"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154</w:t>
            </w:r>
          </w:p>
        </w:tc>
        <w:tc>
          <w:tcPr>
            <w:tcW w:w="1053" w:type="dxa"/>
            <w:shd w:val="clear" w:color="auto" w:fill="auto"/>
          </w:tcPr>
          <w:p w14:paraId="57E7E95A"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76F01096" w14:textId="19D6B4F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261 </w:t>
            </w:r>
          </w:p>
        </w:tc>
        <w:tc>
          <w:tcPr>
            <w:tcW w:w="1012" w:type="dxa"/>
            <w:shd w:val="clear" w:color="auto" w:fill="auto"/>
          </w:tcPr>
          <w:p w14:paraId="72B94419" w14:textId="753B9821"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496</w:t>
            </w:r>
          </w:p>
        </w:tc>
      </w:tr>
      <w:tr w:rsidR="00A1336B" w:rsidRPr="00A1336B" w14:paraId="527099C1"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02121634" w14:textId="0E5C21FB" w:rsidR="00E62C73" w:rsidRPr="00A1336B" w:rsidRDefault="00E62C73" w:rsidP="00E62C73">
            <w:pPr>
              <w:rPr>
                <w:color w:val="262626" w:themeColor="text1" w:themeTint="D9"/>
                <w:sz w:val="18"/>
              </w:rPr>
            </w:pPr>
            <w:r w:rsidRPr="00A1336B">
              <w:rPr>
                <w:color w:val="262626" w:themeColor="text1" w:themeTint="D9"/>
                <w:sz w:val="18"/>
                <w:szCs w:val="20"/>
              </w:rPr>
              <w:t>6049</w:t>
            </w:r>
          </w:p>
        </w:tc>
        <w:tc>
          <w:tcPr>
            <w:tcW w:w="3431" w:type="dxa"/>
          </w:tcPr>
          <w:p w14:paraId="0AEA7900" w14:textId="5F44EF73"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The Institute of International Studies (TIIS)</w:t>
            </w:r>
          </w:p>
        </w:tc>
        <w:tc>
          <w:tcPr>
            <w:tcW w:w="1053" w:type="dxa"/>
          </w:tcPr>
          <w:p w14:paraId="603099A4"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43831298"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166D1C99" w14:textId="1D6E54C9"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&lt;5 </w:t>
            </w:r>
          </w:p>
        </w:tc>
        <w:tc>
          <w:tcPr>
            <w:tcW w:w="1012" w:type="dxa"/>
          </w:tcPr>
          <w:p w14:paraId="72EEE914"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&lt;5</w:t>
            </w:r>
          </w:p>
        </w:tc>
      </w:tr>
      <w:tr w:rsidR="00A1336B" w:rsidRPr="00A1336B" w14:paraId="662D1B3E"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4C753C2" w14:textId="289E131B" w:rsidR="00E62C73" w:rsidRPr="00A1336B" w:rsidRDefault="00E62C73" w:rsidP="00E62C73">
            <w:pPr>
              <w:rPr>
                <w:color w:val="262626" w:themeColor="text1" w:themeTint="D9"/>
                <w:sz w:val="18"/>
              </w:rPr>
            </w:pPr>
            <w:r w:rsidRPr="00A1336B">
              <w:rPr>
                <w:color w:val="262626" w:themeColor="text1" w:themeTint="D9"/>
                <w:sz w:val="18"/>
                <w:szCs w:val="20"/>
              </w:rPr>
              <w:t>6052</w:t>
            </w:r>
          </w:p>
        </w:tc>
        <w:tc>
          <w:tcPr>
            <w:tcW w:w="3431" w:type="dxa"/>
            <w:shd w:val="clear" w:color="auto" w:fill="auto"/>
          </w:tcPr>
          <w:p w14:paraId="2DE520BB" w14:textId="350C4944"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Leaders Institute</w:t>
            </w:r>
          </w:p>
        </w:tc>
        <w:tc>
          <w:tcPr>
            <w:tcW w:w="1053" w:type="dxa"/>
            <w:shd w:val="clear" w:color="auto" w:fill="auto"/>
          </w:tcPr>
          <w:p w14:paraId="4A2564F3" w14:textId="0B89D010"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7</w:t>
            </w:r>
          </w:p>
        </w:tc>
        <w:tc>
          <w:tcPr>
            <w:tcW w:w="1053" w:type="dxa"/>
            <w:shd w:val="clear" w:color="auto" w:fill="auto"/>
          </w:tcPr>
          <w:p w14:paraId="179E8EE7" w14:textId="2B112D6D"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shd w:val="clear" w:color="auto" w:fill="auto"/>
          </w:tcPr>
          <w:p w14:paraId="38DCF87A" w14:textId="5AB7AA3F"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 </w:t>
            </w:r>
          </w:p>
        </w:tc>
        <w:tc>
          <w:tcPr>
            <w:tcW w:w="1012" w:type="dxa"/>
            <w:shd w:val="clear" w:color="auto" w:fill="auto"/>
          </w:tcPr>
          <w:p w14:paraId="103541E1" w14:textId="6D10496B"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7</w:t>
            </w:r>
          </w:p>
        </w:tc>
      </w:tr>
      <w:tr w:rsidR="00A1336B" w:rsidRPr="00A1336B" w14:paraId="0F258CF6"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6B7B16CD" w14:textId="5E36938C" w:rsidR="00E62C73" w:rsidRPr="00A1336B" w:rsidRDefault="00E62C73" w:rsidP="00E62C73">
            <w:pPr>
              <w:rPr>
                <w:color w:val="262626" w:themeColor="text1" w:themeTint="D9"/>
                <w:sz w:val="18"/>
              </w:rPr>
            </w:pPr>
            <w:r w:rsidRPr="00A1336B">
              <w:rPr>
                <w:color w:val="262626" w:themeColor="text1" w:themeTint="D9"/>
                <w:sz w:val="18"/>
                <w:szCs w:val="20"/>
              </w:rPr>
              <w:t>6053</w:t>
            </w:r>
          </w:p>
        </w:tc>
        <w:tc>
          <w:tcPr>
            <w:tcW w:w="3431" w:type="dxa"/>
          </w:tcPr>
          <w:p w14:paraId="6C26AB49" w14:textId="6F8E8E10"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Australian Chiropractic College Limited</w:t>
            </w:r>
          </w:p>
        </w:tc>
        <w:tc>
          <w:tcPr>
            <w:tcW w:w="1053" w:type="dxa"/>
          </w:tcPr>
          <w:p w14:paraId="2285F041" w14:textId="7F00490B"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tcPr>
          <w:p w14:paraId="075EB446"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57369FEB" w14:textId="120CFAFE"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 </w:t>
            </w:r>
          </w:p>
        </w:tc>
        <w:tc>
          <w:tcPr>
            <w:tcW w:w="1012" w:type="dxa"/>
          </w:tcPr>
          <w:p w14:paraId="65A1E6F1" w14:textId="4DF2658A"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25</w:t>
            </w:r>
          </w:p>
        </w:tc>
      </w:tr>
      <w:tr w:rsidR="00A1336B" w:rsidRPr="00A1336B" w14:paraId="7F6013B6"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E9D71F0" w14:textId="77777777" w:rsidR="00E62C73" w:rsidRPr="00A1336B" w:rsidRDefault="00E62C73" w:rsidP="00E62C73">
            <w:pPr>
              <w:rPr>
                <w:color w:val="262626" w:themeColor="text1" w:themeTint="D9"/>
                <w:sz w:val="18"/>
              </w:rPr>
            </w:pPr>
            <w:r w:rsidRPr="00A1336B">
              <w:rPr>
                <w:color w:val="262626" w:themeColor="text1" w:themeTint="D9"/>
                <w:sz w:val="18"/>
                <w:szCs w:val="20"/>
              </w:rPr>
              <w:t>6055</w:t>
            </w:r>
          </w:p>
        </w:tc>
        <w:tc>
          <w:tcPr>
            <w:tcW w:w="3431" w:type="dxa"/>
            <w:shd w:val="clear" w:color="auto" w:fill="auto"/>
          </w:tcPr>
          <w:p w14:paraId="6928E358" w14:textId="77777777"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Adelaide Institute of Higher Education</w:t>
            </w:r>
          </w:p>
        </w:tc>
        <w:tc>
          <w:tcPr>
            <w:tcW w:w="1053" w:type="dxa"/>
            <w:shd w:val="clear" w:color="auto" w:fill="auto"/>
          </w:tcPr>
          <w:p w14:paraId="60A69B08"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&lt;5</w:t>
            </w:r>
          </w:p>
        </w:tc>
        <w:tc>
          <w:tcPr>
            <w:tcW w:w="1053" w:type="dxa"/>
            <w:shd w:val="clear" w:color="auto" w:fill="auto"/>
          </w:tcPr>
          <w:p w14:paraId="7296699B"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&lt;5</w:t>
            </w:r>
          </w:p>
        </w:tc>
        <w:tc>
          <w:tcPr>
            <w:tcW w:w="1053" w:type="dxa"/>
            <w:shd w:val="clear" w:color="auto" w:fill="auto"/>
          </w:tcPr>
          <w:p w14:paraId="0F5E4823"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&lt;5</w:t>
            </w:r>
          </w:p>
        </w:tc>
        <w:tc>
          <w:tcPr>
            <w:tcW w:w="1012" w:type="dxa"/>
            <w:shd w:val="clear" w:color="auto" w:fill="auto"/>
          </w:tcPr>
          <w:p w14:paraId="2F021EB0" w14:textId="3EBDB09D"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31</w:t>
            </w:r>
          </w:p>
        </w:tc>
      </w:tr>
      <w:tr w:rsidR="00A1336B" w:rsidRPr="00A1336B" w14:paraId="4CABB417"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23E11BCA" w14:textId="79AA2862" w:rsidR="00E62C73" w:rsidRPr="00A1336B" w:rsidRDefault="00E62C73" w:rsidP="00E62C73">
            <w:pPr>
              <w:rPr>
                <w:color w:val="262626" w:themeColor="text1" w:themeTint="D9"/>
                <w:sz w:val="18"/>
              </w:rPr>
            </w:pPr>
            <w:r w:rsidRPr="00A1336B">
              <w:rPr>
                <w:color w:val="262626" w:themeColor="text1" w:themeTint="D9"/>
                <w:sz w:val="18"/>
                <w:szCs w:val="20"/>
              </w:rPr>
              <w:t>6057</w:t>
            </w:r>
          </w:p>
        </w:tc>
        <w:tc>
          <w:tcPr>
            <w:tcW w:w="3431" w:type="dxa"/>
          </w:tcPr>
          <w:p w14:paraId="0DF3D2CD" w14:textId="0CAF1E86"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Universal Higher Education</w:t>
            </w:r>
          </w:p>
        </w:tc>
        <w:tc>
          <w:tcPr>
            <w:tcW w:w="1053" w:type="dxa"/>
          </w:tcPr>
          <w:p w14:paraId="5DEAC1B6" w14:textId="730B34D0"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tcPr>
          <w:p w14:paraId="121648A6" w14:textId="6E827B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tcPr>
          <w:p w14:paraId="7BEDC07F" w14:textId="673907C2"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6 </w:t>
            </w:r>
          </w:p>
        </w:tc>
        <w:tc>
          <w:tcPr>
            <w:tcW w:w="1012" w:type="dxa"/>
          </w:tcPr>
          <w:p w14:paraId="6AFED12E" w14:textId="11784E29"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6</w:t>
            </w:r>
          </w:p>
        </w:tc>
      </w:tr>
      <w:tr w:rsidR="00A1336B" w:rsidRPr="00A1336B" w14:paraId="6185845C"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228C339" w14:textId="7A398B38" w:rsidR="00E62C73" w:rsidRPr="00A1336B" w:rsidRDefault="00E62C73" w:rsidP="00E62C73">
            <w:pPr>
              <w:rPr>
                <w:color w:val="262626" w:themeColor="text1" w:themeTint="D9"/>
                <w:sz w:val="18"/>
              </w:rPr>
            </w:pPr>
            <w:r w:rsidRPr="00A1336B">
              <w:rPr>
                <w:color w:val="262626" w:themeColor="text1" w:themeTint="D9"/>
                <w:sz w:val="18"/>
                <w:szCs w:val="20"/>
              </w:rPr>
              <w:t>6060</w:t>
            </w:r>
          </w:p>
        </w:tc>
        <w:tc>
          <w:tcPr>
            <w:tcW w:w="3431" w:type="dxa"/>
            <w:shd w:val="clear" w:color="auto" w:fill="auto"/>
          </w:tcPr>
          <w:p w14:paraId="20D65EFD" w14:textId="4804D2BD"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proofErr w:type="spellStart"/>
            <w:r w:rsidRPr="00A1336B">
              <w:rPr>
                <w:color w:val="262626" w:themeColor="text1" w:themeTint="D9"/>
                <w:sz w:val="18"/>
                <w:szCs w:val="20"/>
              </w:rPr>
              <w:t>Edvantage</w:t>
            </w:r>
            <w:proofErr w:type="spellEnd"/>
            <w:r w:rsidRPr="00A1336B">
              <w:rPr>
                <w:color w:val="262626" w:themeColor="text1" w:themeTint="D9"/>
                <w:sz w:val="18"/>
                <w:szCs w:val="20"/>
              </w:rPr>
              <w:t xml:space="preserve"> Institute Australia Pty Ltd</w:t>
            </w:r>
          </w:p>
        </w:tc>
        <w:tc>
          <w:tcPr>
            <w:tcW w:w="1053" w:type="dxa"/>
            <w:shd w:val="clear" w:color="auto" w:fill="auto"/>
          </w:tcPr>
          <w:p w14:paraId="5B06DE5C" w14:textId="600AEBAD"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shd w:val="clear" w:color="auto" w:fill="auto"/>
          </w:tcPr>
          <w:p w14:paraId="318D5015" w14:textId="0A5038F8"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7</w:t>
            </w:r>
          </w:p>
        </w:tc>
        <w:tc>
          <w:tcPr>
            <w:tcW w:w="1053" w:type="dxa"/>
            <w:shd w:val="clear" w:color="auto" w:fill="auto"/>
          </w:tcPr>
          <w:p w14:paraId="1545F53F" w14:textId="7FAC5953"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2 </w:t>
            </w:r>
          </w:p>
        </w:tc>
        <w:tc>
          <w:tcPr>
            <w:tcW w:w="1012" w:type="dxa"/>
            <w:shd w:val="clear" w:color="auto" w:fill="auto"/>
          </w:tcPr>
          <w:p w14:paraId="37DE2D88" w14:textId="1D6C40E5"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9</w:t>
            </w:r>
          </w:p>
        </w:tc>
      </w:tr>
      <w:tr w:rsidR="00A1336B" w:rsidRPr="00A1336B" w14:paraId="239C0C2D"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5A33A1F9" w14:textId="3B927FF9" w:rsidR="00E62C73" w:rsidRPr="00A1336B" w:rsidRDefault="00E62C73" w:rsidP="00E62C73">
            <w:pPr>
              <w:rPr>
                <w:color w:val="262626" w:themeColor="text1" w:themeTint="D9"/>
                <w:sz w:val="18"/>
              </w:rPr>
            </w:pPr>
            <w:r w:rsidRPr="00A1336B">
              <w:rPr>
                <w:color w:val="262626" w:themeColor="text1" w:themeTint="D9"/>
                <w:sz w:val="18"/>
                <w:szCs w:val="20"/>
              </w:rPr>
              <w:t>6061</w:t>
            </w:r>
          </w:p>
        </w:tc>
        <w:tc>
          <w:tcPr>
            <w:tcW w:w="3431" w:type="dxa"/>
          </w:tcPr>
          <w:p w14:paraId="09D9C486" w14:textId="1E394411"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Sydney Institute of Higher Education</w:t>
            </w:r>
          </w:p>
        </w:tc>
        <w:tc>
          <w:tcPr>
            <w:tcW w:w="1053" w:type="dxa"/>
          </w:tcPr>
          <w:p w14:paraId="0254EDD9" w14:textId="7419BDF9"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tcPr>
          <w:p w14:paraId="0F3554E8" w14:textId="1BDE4A41"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14</w:t>
            </w:r>
          </w:p>
        </w:tc>
        <w:tc>
          <w:tcPr>
            <w:tcW w:w="1053" w:type="dxa"/>
          </w:tcPr>
          <w:p w14:paraId="0C070F2B" w14:textId="7BE8025C"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   </w:t>
            </w:r>
          </w:p>
        </w:tc>
        <w:tc>
          <w:tcPr>
            <w:tcW w:w="1012" w:type="dxa"/>
          </w:tcPr>
          <w:p w14:paraId="05DDA8A9" w14:textId="7D25D0A2"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14</w:t>
            </w:r>
          </w:p>
        </w:tc>
      </w:tr>
      <w:tr w:rsidR="00A1336B" w:rsidRPr="00A1336B" w14:paraId="069FE58C"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48BD757" w14:textId="5A6A482D" w:rsidR="00E62C73" w:rsidRPr="00A1336B" w:rsidRDefault="00E62C73" w:rsidP="00E62C73">
            <w:pPr>
              <w:rPr>
                <w:color w:val="262626" w:themeColor="text1" w:themeTint="D9"/>
                <w:sz w:val="18"/>
              </w:rPr>
            </w:pPr>
            <w:r w:rsidRPr="00A1336B">
              <w:rPr>
                <w:color w:val="262626" w:themeColor="text1" w:themeTint="D9"/>
                <w:sz w:val="18"/>
                <w:szCs w:val="20"/>
              </w:rPr>
              <w:t>6063</w:t>
            </w:r>
          </w:p>
        </w:tc>
        <w:tc>
          <w:tcPr>
            <w:tcW w:w="3431" w:type="dxa"/>
            <w:shd w:val="clear" w:color="auto" w:fill="auto"/>
          </w:tcPr>
          <w:p w14:paraId="73D0F8E6" w14:textId="0B112CED"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Australia Advance Education Group Pty Ltd</w:t>
            </w:r>
          </w:p>
        </w:tc>
        <w:tc>
          <w:tcPr>
            <w:tcW w:w="1053" w:type="dxa"/>
            <w:shd w:val="clear" w:color="auto" w:fill="auto"/>
          </w:tcPr>
          <w:p w14:paraId="32E976A8"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4179E279"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7BF214D2" w14:textId="52C1C81F"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   </w:t>
            </w:r>
          </w:p>
        </w:tc>
        <w:tc>
          <w:tcPr>
            <w:tcW w:w="1012" w:type="dxa"/>
            <w:shd w:val="clear" w:color="auto" w:fill="auto"/>
          </w:tcPr>
          <w:p w14:paraId="1115A677" w14:textId="4FCB574F"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101</w:t>
            </w:r>
          </w:p>
        </w:tc>
      </w:tr>
      <w:tr w:rsidR="00A1336B" w:rsidRPr="00A1336B" w14:paraId="1DEE6408"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3F35D5D2" w14:textId="4E99E218" w:rsidR="00E62C73" w:rsidRPr="00A1336B" w:rsidRDefault="00E62C73" w:rsidP="00E62C73">
            <w:pPr>
              <w:rPr>
                <w:color w:val="262626" w:themeColor="text1" w:themeTint="D9"/>
                <w:sz w:val="18"/>
              </w:rPr>
            </w:pPr>
            <w:r w:rsidRPr="00A1336B">
              <w:rPr>
                <w:color w:val="262626" w:themeColor="text1" w:themeTint="D9"/>
                <w:sz w:val="18"/>
                <w:szCs w:val="20"/>
              </w:rPr>
              <w:t>6064</w:t>
            </w:r>
          </w:p>
        </w:tc>
        <w:tc>
          <w:tcPr>
            <w:tcW w:w="3431" w:type="dxa"/>
          </w:tcPr>
          <w:p w14:paraId="0F58A857" w14:textId="5283124F"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ECA College of Health Sciences</w:t>
            </w:r>
          </w:p>
        </w:tc>
        <w:tc>
          <w:tcPr>
            <w:tcW w:w="1053" w:type="dxa"/>
          </w:tcPr>
          <w:p w14:paraId="573EDD48" w14:textId="19E24C75"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tcPr>
          <w:p w14:paraId="21BBFE88" w14:textId="0F6833EE"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42</w:t>
            </w:r>
          </w:p>
        </w:tc>
        <w:tc>
          <w:tcPr>
            <w:tcW w:w="1053" w:type="dxa"/>
          </w:tcPr>
          <w:p w14:paraId="4420660C" w14:textId="3E24300E"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53 </w:t>
            </w:r>
          </w:p>
        </w:tc>
        <w:tc>
          <w:tcPr>
            <w:tcW w:w="1012" w:type="dxa"/>
          </w:tcPr>
          <w:p w14:paraId="29F7AE81" w14:textId="7B6C385C"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95</w:t>
            </w:r>
          </w:p>
        </w:tc>
      </w:tr>
      <w:tr w:rsidR="00A1336B" w:rsidRPr="00A1336B" w14:paraId="4691BBA5"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D80403A" w14:textId="00680715" w:rsidR="00E62C73" w:rsidRPr="00A1336B" w:rsidRDefault="00E62C73" w:rsidP="00E62C73">
            <w:pPr>
              <w:rPr>
                <w:color w:val="262626" w:themeColor="text1" w:themeTint="D9"/>
                <w:sz w:val="18"/>
              </w:rPr>
            </w:pPr>
            <w:r w:rsidRPr="00A1336B">
              <w:rPr>
                <w:color w:val="262626" w:themeColor="text1" w:themeTint="D9"/>
                <w:sz w:val="18"/>
                <w:szCs w:val="20"/>
              </w:rPr>
              <w:t>6065</w:t>
            </w:r>
          </w:p>
        </w:tc>
        <w:tc>
          <w:tcPr>
            <w:tcW w:w="3431" w:type="dxa"/>
            <w:shd w:val="clear" w:color="auto" w:fill="auto"/>
          </w:tcPr>
          <w:p w14:paraId="1C2CC930" w14:textId="2411CF43"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The </w:t>
            </w:r>
            <w:proofErr w:type="spellStart"/>
            <w:r w:rsidRPr="00A1336B">
              <w:rPr>
                <w:color w:val="262626" w:themeColor="text1" w:themeTint="D9"/>
                <w:sz w:val="18"/>
                <w:szCs w:val="20"/>
              </w:rPr>
              <w:t>Metavision</w:t>
            </w:r>
            <w:proofErr w:type="spellEnd"/>
            <w:r w:rsidRPr="00A1336B">
              <w:rPr>
                <w:color w:val="262626" w:themeColor="text1" w:themeTint="D9"/>
                <w:sz w:val="18"/>
                <w:szCs w:val="20"/>
              </w:rPr>
              <w:t xml:space="preserve"> Institute</w:t>
            </w:r>
          </w:p>
        </w:tc>
        <w:tc>
          <w:tcPr>
            <w:tcW w:w="1053" w:type="dxa"/>
            <w:shd w:val="clear" w:color="auto" w:fill="auto"/>
          </w:tcPr>
          <w:p w14:paraId="7D2F014A"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0F515F55"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3FC305A3" w14:textId="68AF593F"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&lt;5 </w:t>
            </w:r>
          </w:p>
        </w:tc>
        <w:tc>
          <w:tcPr>
            <w:tcW w:w="1012" w:type="dxa"/>
            <w:shd w:val="clear" w:color="auto" w:fill="auto"/>
          </w:tcPr>
          <w:p w14:paraId="37BC1C2D"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&lt;5</w:t>
            </w:r>
          </w:p>
        </w:tc>
      </w:tr>
      <w:tr w:rsidR="00A1336B" w:rsidRPr="00A1336B" w14:paraId="7A75141B"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5FD885DA" w14:textId="61DFC36E" w:rsidR="00E62C73" w:rsidRPr="00A1336B" w:rsidRDefault="00E62C73" w:rsidP="00E62C73">
            <w:pPr>
              <w:rPr>
                <w:color w:val="262626" w:themeColor="text1" w:themeTint="D9"/>
                <w:sz w:val="18"/>
              </w:rPr>
            </w:pPr>
            <w:r w:rsidRPr="00A1336B">
              <w:rPr>
                <w:color w:val="262626" w:themeColor="text1" w:themeTint="D9"/>
                <w:sz w:val="18"/>
                <w:szCs w:val="20"/>
              </w:rPr>
              <w:t>6068</w:t>
            </w:r>
          </w:p>
        </w:tc>
        <w:tc>
          <w:tcPr>
            <w:tcW w:w="3431" w:type="dxa"/>
          </w:tcPr>
          <w:p w14:paraId="1093DF07" w14:textId="5AEFC56C"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proofErr w:type="spellStart"/>
            <w:r w:rsidRPr="00A1336B">
              <w:rPr>
                <w:color w:val="262626" w:themeColor="text1" w:themeTint="D9"/>
                <w:sz w:val="18"/>
                <w:szCs w:val="20"/>
              </w:rPr>
              <w:t>HEPCo</w:t>
            </w:r>
            <w:proofErr w:type="spellEnd"/>
            <w:r w:rsidRPr="00A1336B">
              <w:rPr>
                <w:color w:val="262626" w:themeColor="text1" w:themeTint="D9"/>
                <w:sz w:val="18"/>
                <w:szCs w:val="20"/>
              </w:rPr>
              <w:t xml:space="preserve"> Pty Ltd</w:t>
            </w:r>
          </w:p>
        </w:tc>
        <w:tc>
          <w:tcPr>
            <w:tcW w:w="1053" w:type="dxa"/>
          </w:tcPr>
          <w:p w14:paraId="13DFD96D" w14:textId="2E4D86E8"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6</w:t>
            </w:r>
          </w:p>
        </w:tc>
        <w:tc>
          <w:tcPr>
            <w:tcW w:w="1053" w:type="dxa"/>
          </w:tcPr>
          <w:p w14:paraId="0DA4E1D3" w14:textId="1A371A1F"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tcPr>
          <w:p w14:paraId="09780A1D" w14:textId="3014E2A4"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34 </w:t>
            </w:r>
          </w:p>
        </w:tc>
        <w:tc>
          <w:tcPr>
            <w:tcW w:w="1012" w:type="dxa"/>
          </w:tcPr>
          <w:p w14:paraId="5D289F53" w14:textId="4B575141"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40</w:t>
            </w:r>
          </w:p>
        </w:tc>
      </w:tr>
      <w:tr w:rsidR="00A1336B" w:rsidRPr="00A1336B" w14:paraId="622352B3"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89151A8" w14:textId="5BCD9427" w:rsidR="00E62C73" w:rsidRPr="00A1336B" w:rsidRDefault="00E62C73" w:rsidP="00E62C73">
            <w:pPr>
              <w:rPr>
                <w:color w:val="262626" w:themeColor="text1" w:themeTint="D9"/>
                <w:sz w:val="18"/>
              </w:rPr>
            </w:pPr>
            <w:r w:rsidRPr="00A1336B">
              <w:rPr>
                <w:color w:val="262626" w:themeColor="text1" w:themeTint="D9"/>
                <w:sz w:val="18"/>
                <w:szCs w:val="20"/>
              </w:rPr>
              <w:t>7001</w:t>
            </w:r>
          </w:p>
        </w:tc>
        <w:tc>
          <w:tcPr>
            <w:tcW w:w="3431" w:type="dxa"/>
            <w:shd w:val="clear" w:color="auto" w:fill="auto"/>
          </w:tcPr>
          <w:p w14:paraId="79F691FD" w14:textId="01C2506F"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Collarts (Australian College of the Arts)</w:t>
            </w:r>
          </w:p>
        </w:tc>
        <w:tc>
          <w:tcPr>
            <w:tcW w:w="1053" w:type="dxa"/>
            <w:shd w:val="clear" w:color="auto" w:fill="auto"/>
          </w:tcPr>
          <w:p w14:paraId="034B8FC6" w14:textId="53045E53"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21</w:t>
            </w:r>
          </w:p>
        </w:tc>
        <w:tc>
          <w:tcPr>
            <w:tcW w:w="1053" w:type="dxa"/>
            <w:shd w:val="clear" w:color="auto" w:fill="auto"/>
          </w:tcPr>
          <w:p w14:paraId="04D751F6"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536FF23B" w14:textId="05B3D77E"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244 </w:t>
            </w:r>
          </w:p>
        </w:tc>
        <w:tc>
          <w:tcPr>
            <w:tcW w:w="1012" w:type="dxa"/>
            <w:shd w:val="clear" w:color="auto" w:fill="auto"/>
          </w:tcPr>
          <w:p w14:paraId="08ACA42F" w14:textId="4D014B6A"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280</w:t>
            </w:r>
          </w:p>
        </w:tc>
      </w:tr>
      <w:tr w:rsidR="00A1336B" w:rsidRPr="00A1336B" w14:paraId="382AF6C0"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00287CA4" w14:textId="19D7DFDB" w:rsidR="00E62C73" w:rsidRPr="00A1336B" w:rsidRDefault="00E62C73" w:rsidP="00E62C73">
            <w:pPr>
              <w:rPr>
                <w:color w:val="262626" w:themeColor="text1" w:themeTint="D9"/>
                <w:sz w:val="18"/>
              </w:rPr>
            </w:pPr>
            <w:r w:rsidRPr="00A1336B">
              <w:rPr>
                <w:color w:val="262626" w:themeColor="text1" w:themeTint="D9"/>
                <w:sz w:val="18"/>
                <w:szCs w:val="20"/>
              </w:rPr>
              <w:t>7014</w:t>
            </w:r>
          </w:p>
        </w:tc>
        <w:tc>
          <w:tcPr>
            <w:tcW w:w="3431" w:type="dxa"/>
          </w:tcPr>
          <w:p w14:paraId="2C424A5D" w14:textId="4BD4C0A2"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Jazz Music Institute</w:t>
            </w:r>
          </w:p>
        </w:tc>
        <w:tc>
          <w:tcPr>
            <w:tcW w:w="1053" w:type="dxa"/>
          </w:tcPr>
          <w:p w14:paraId="062BA0C4" w14:textId="5756CAA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tcPr>
          <w:p w14:paraId="52C32BEF" w14:textId="72F92BF0"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tcPr>
          <w:p w14:paraId="24795A86" w14:textId="10F6E062"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&lt;5 </w:t>
            </w:r>
          </w:p>
        </w:tc>
        <w:tc>
          <w:tcPr>
            <w:tcW w:w="1012" w:type="dxa"/>
          </w:tcPr>
          <w:p w14:paraId="5E929354" w14:textId="3D3AA1C9"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12</w:t>
            </w:r>
          </w:p>
        </w:tc>
      </w:tr>
      <w:tr w:rsidR="00A1336B" w:rsidRPr="00A1336B" w14:paraId="684971D4"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348F98B" w14:textId="573716CE" w:rsidR="00E62C73" w:rsidRPr="00A1336B" w:rsidRDefault="00E62C73" w:rsidP="00E62C73">
            <w:pPr>
              <w:rPr>
                <w:color w:val="262626" w:themeColor="text1" w:themeTint="D9"/>
                <w:sz w:val="18"/>
              </w:rPr>
            </w:pPr>
            <w:r w:rsidRPr="00A1336B">
              <w:rPr>
                <w:color w:val="262626" w:themeColor="text1" w:themeTint="D9"/>
                <w:sz w:val="18"/>
                <w:szCs w:val="20"/>
              </w:rPr>
              <w:t>7025</w:t>
            </w:r>
          </w:p>
        </w:tc>
        <w:tc>
          <w:tcPr>
            <w:tcW w:w="3431" w:type="dxa"/>
            <w:shd w:val="clear" w:color="auto" w:fill="auto"/>
          </w:tcPr>
          <w:p w14:paraId="019A2284" w14:textId="0A0457ED"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CIC Higher Education</w:t>
            </w:r>
          </w:p>
        </w:tc>
        <w:tc>
          <w:tcPr>
            <w:tcW w:w="1053" w:type="dxa"/>
            <w:shd w:val="clear" w:color="auto" w:fill="auto"/>
          </w:tcPr>
          <w:p w14:paraId="112ACD57" w14:textId="1C187E3C"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42</w:t>
            </w:r>
          </w:p>
        </w:tc>
        <w:tc>
          <w:tcPr>
            <w:tcW w:w="1053" w:type="dxa"/>
            <w:shd w:val="clear" w:color="auto" w:fill="auto"/>
          </w:tcPr>
          <w:p w14:paraId="32143C9A"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4D65B58D" w14:textId="5AF8B87B"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 </w:t>
            </w:r>
          </w:p>
        </w:tc>
        <w:tc>
          <w:tcPr>
            <w:tcW w:w="1012" w:type="dxa"/>
            <w:shd w:val="clear" w:color="auto" w:fill="auto"/>
          </w:tcPr>
          <w:p w14:paraId="51F2BCFF" w14:textId="736A9704"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93</w:t>
            </w:r>
          </w:p>
        </w:tc>
      </w:tr>
      <w:tr w:rsidR="00A1336B" w:rsidRPr="00A1336B" w14:paraId="62F1EC7F"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64A0C122" w14:textId="6B153881" w:rsidR="00E62C73" w:rsidRPr="00A1336B" w:rsidRDefault="00E62C73" w:rsidP="00E62C73">
            <w:pPr>
              <w:rPr>
                <w:color w:val="262626" w:themeColor="text1" w:themeTint="D9"/>
                <w:sz w:val="18"/>
              </w:rPr>
            </w:pPr>
            <w:r w:rsidRPr="00A1336B">
              <w:rPr>
                <w:color w:val="262626" w:themeColor="text1" w:themeTint="D9"/>
                <w:sz w:val="18"/>
                <w:szCs w:val="20"/>
              </w:rPr>
              <w:t>7035</w:t>
            </w:r>
          </w:p>
        </w:tc>
        <w:tc>
          <w:tcPr>
            <w:tcW w:w="3431" w:type="dxa"/>
          </w:tcPr>
          <w:p w14:paraId="061E1D81" w14:textId="43EC8ADB"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Photography Studies College (Melbourne)</w:t>
            </w:r>
          </w:p>
        </w:tc>
        <w:tc>
          <w:tcPr>
            <w:tcW w:w="1053" w:type="dxa"/>
          </w:tcPr>
          <w:p w14:paraId="4C5EA3C5" w14:textId="31251768"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tcPr>
          <w:p w14:paraId="65BDA876"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37F4A649" w14:textId="698E20D0"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101 </w:t>
            </w:r>
          </w:p>
        </w:tc>
        <w:tc>
          <w:tcPr>
            <w:tcW w:w="1012" w:type="dxa"/>
          </w:tcPr>
          <w:p w14:paraId="3F9C1C2E" w14:textId="35817EE1"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101</w:t>
            </w:r>
          </w:p>
        </w:tc>
      </w:tr>
      <w:tr w:rsidR="00A1336B" w:rsidRPr="00A1336B" w14:paraId="20E25558"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60AB187" w14:textId="001AFEE9" w:rsidR="00E62C73" w:rsidRPr="00A1336B" w:rsidRDefault="00E62C73" w:rsidP="00E62C73">
            <w:pPr>
              <w:rPr>
                <w:color w:val="262626" w:themeColor="text1" w:themeTint="D9"/>
                <w:sz w:val="18"/>
              </w:rPr>
            </w:pPr>
            <w:r w:rsidRPr="00A1336B">
              <w:rPr>
                <w:color w:val="262626" w:themeColor="text1" w:themeTint="D9"/>
                <w:sz w:val="18"/>
                <w:szCs w:val="20"/>
              </w:rPr>
              <w:t>7073</w:t>
            </w:r>
          </w:p>
        </w:tc>
        <w:tc>
          <w:tcPr>
            <w:tcW w:w="3431" w:type="dxa"/>
            <w:shd w:val="clear" w:color="auto" w:fill="auto"/>
          </w:tcPr>
          <w:p w14:paraId="13498FBE" w14:textId="13273851"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Chisholm Institute</w:t>
            </w:r>
          </w:p>
        </w:tc>
        <w:tc>
          <w:tcPr>
            <w:tcW w:w="1053" w:type="dxa"/>
            <w:shd w:val="clear" w:color="auto" w:fill="auto"/>
          </w:tcPr>
          <w:p w14:paraId="081C1DB4" w14:textId="6880EC92"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34</w:t>
            </w:r>
          </w:p>
        </w:tc>
        <w:tc>
          <w:tcPr>
            <w:tcW w:w="1053" w:type="dxa"/>
            <w:shd w:val="clear" w:color="auto" w:fill="auto"/>
          </w:tcPr>
          <w:p w14:paraId="39AC4647"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2110DB00" w14:textId="77F0E7FC"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52 </w:t>
            </w:r>
          </w:p>
        </w:tc>
        <w:tc>
          <w:tcPr>
            <w:tcW w:w="1012" w:type="dxa"/>
            <w:shd w:val="clear" w:color="auto" w:fill="auto"/>
          </w:tcPr>
          <w:p w14:paraId="1EAE543C" w14:textId="63AD3F65"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90</w:t>
            </w:r>
          </w:p>
        </w:tc>
      </w:tr>
      <w:tr w:rsidR="00A1336B" w:rsidRPr="00A1336B" w14:paraId="322A010E"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25F0D8C1" w14:textId="4C89F909" w:rsidR="00E62C73" w:rsidRPr="00A1336B" w:rsidRDefault="00E62C73" w:rsidP="00E62C73">
            <w:pPr>
              <w:rPr>
                <w:color w:val="262626" w:themeColor="text1" w:themeTint="D9"/>
                <w:sz w:val="18"/>
              </w:rPr>
            </w:pPr>
            <w:r w:rsidRPr="00A1336B">
              <w:rPr>
                <w:color w:val="262626" w:themeColor="text1" w:themeTint="D9"/>
                <w:sz w:val="18"/>
                <w:szCs w:val="20"/>
              </w:rPr>
              <w:t>7075</w:t>
            </w:r>
          </w:p>
        </w:tc>
        <w:tc>
          <w:tcPr>
            <w:tcW w:w="3431" w:type="dxa"/>
          </w:tcPr>
          <w:p w14:paraId="23B8180A" w14:textId="4898B8F6"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TAFE NSW</w:t>
            </w:r>
          </w:p>
        </w:tc>
        <w:tc>
          <w:tcPr>
            <w:tcW w:w="1053" w:type="dxa"/>
          </w:tcPr>
          <w:p w14:paraId="687F0CC0" w14:textId="66CF21C0"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169</w:t>
            </w:r>
          </w:p>
        </w:tc>
        <w:tc>
          <w:tcPr>
            <w:tcW w:w="1053" w:type="dxa"/>
          </w:tcPr>
          <w:p w14:paraId="6D1908C6"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&lt;5</w:t>
            </w:r>
          </w:p>
        </w:tc>
        <w:tc>
          <w:tcPr>
            <w:tcW w:w="1053" w:type="dxa"/>
          </w:tcPr>
          <w:p w14:paraId="74728AC3" w14:textId="6AAE3A8C"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237 </w:t>
            </w:r>
          </w:p>
        </w:tc>
        <w:tc>
          <w:tcPr>
            <w:tcW w:w="1012" w:type="dxa"/>
          </w:tcPr>
          <w:p w14:paraId="69425E56" w14:textId="2B2D11A6"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406</w:t>
            </w:r>
          </w:p>
        </w:tc>
      </w:tr>
      <w:tr w:rsidR="00A1336B" w:rsidRPr="00A1336B" w14:paraId="14717A5F"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0773A93" w14:textId="6C102B16" w:rsidR="00E62C73" w:rsidRPr="00A1336B" w:rsidRDefault="00E62C73" w:rsidP="00E62C73">
            <w:pPr>
              <w:rPr>
                <w:color w:val="262626" w:themeColor="text1" w:themeTint="D9"/>
                <w:sz w:val="18"/>
              </w:rPr>
            </w:pPr>
            <w:r w:rsidRPr="00A1336B">
              <w:rPr>
                <w:color w:val="262626" w:themeColor="text1" w:themeTint="D9"/>
                <w:sz w:val="18"/>
                <w:szCs w:val="20"/>
              </w:rPr>
              <w:t>7124</w:t>
            </w:r>
          </w:p>
        </w:tc>
        <w:tc>
          <w:tcPr>
            <w:tcW w:w="3431" w:type="dxa"/>
            <w:shd w:val="clear" w:color="auto" w:fill="auto"/>
          </w:tcPr>
          <w:p w14:paraId="490ECDA1" w14:textId="359F529B"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Academy of Information Technology</w:t>
            </w:r>
          </w:p>
        </w:tc>
        <w:tc>
          <w:tcPr>
            <w:tcW w:w="1053" w:type="dxa"/>
            <w:shd w:val="clear" w:color="auto" w:fill="auto"/>
          </w:tcPr>
          <w:p w14:paraId="57F3641E"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2F54A971" w14:textId="5F481F7C"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73</w:t>
            </w:r>
          </w:p>
        </w:tc>
        <w:tc>
          <w:tcPr>
            <w:tcW w:w="1053" w:type="dxa"/>
            <w:shd w:val="clear" w:color="auto" w:fill="auto"/>
          </w:tcPr>
          <w:p w14:paraId="5DF52605" w14:textId="506B37E2"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69 </w:t>
            </w:r>
          </w:p>
        </w:tc>
        <w:tc>
          <w:tcPr>
            <w:tcW w:w="1012" w:type="dxa"/>
            <w:shd w:val="clear" w:color="auto" w:fill="auto"/>
          </w:tcPr>
          <w:p w14:paraId="20C08315" w14:textId="42D12E8C"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281</w:t>
            </w:r>
          </w:p>
        </w:tc>
      </w:tr>
      <w:tr w:rsidR="00A1336B" w:rsidRPr="00A1336B" w14:paraId="14BA3F17"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60705BC3" w14:textId="30766539" w:rsidR="00E62C73" w:rsidRPr="00A1336B" w:rsidRDefault="00E62C73" w:rsidP="00E62C73">
            <w:pPr>
              <w:rPr>
                <w:color w:val="262626" w:themeColor="text1" w:themeTint="D9"/>
                <w:sz w:val="18"/>
              </w:rPr>
            </w:pPr>
            <w:r w:rsidRPr="00A1336B">
              <w:rPr>
                <w:color w:val="262626" w:themeColor="text1" w:themeTint="D9"/>
                <w:sz w:val="18"/>
                <w:szCs w:val="20"/>
              </w:rPr>
              <w:t>7197</w:t>
            </w:r>
          </w:p>
        </w:tc>
        <w:tc>
          <w:tcPr>
            <w:tcW w:w="3431" w:type="dxa"/>
          </w:tcPr>
          <w:p w14:paraId="517D2C18" w14:textId="6B7F98FB"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Ikon Institute of Australia</w:t>
            </w:r>
          </w:p>
        </w:tc>
        <w:tc>
          <w:tcPr>
            <w:tcW w:w="1053" w:type="dxa"/>
          </w:tcPr>
          <w:p w14:paraId="4A116FE8"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&lt;5</w:t>
            </w:r>
          </w:p>
        </w:tc>
        <w:tc>
          <w:tcPr>
            <w:tcW w:w="1053" w:type="dxa"/>
          </w:tcPr>
          <w:p w14:paraId="19FEF34C" w14:textId="57D750F1"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0</w:t>
            </w:r>
          </w:p>
        </w:tc>
        <w:tc>
          <w:tcPr>
            <w:tcW w:w="1053" w:type="dxa"/>
          </w:tcPr>
          <w:p w14:paraId="64C8602E" w14:textId="60E67F64"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45 </w:t>
            </w:r>
          </w:p>
        </w:tc>
        <w:tc>
          <w:tcPr>
            <w:tcW w:w="1012" w:type="dxa"/>
          </w:tcPr>
          <w:p w14:paraId="761EC00A" w14:textId="1BD288B4"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45</w:t>
            </w:r>
          </w:p>
        </w:tc>
      </w:tr>
      <w:tr w:rsidR="00A1336B" w:rsidRPr="00A1336B" w14:paraId="446272E2"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81307C8" w14:textId="1D74FC0F" w:rsidR="00E62C73" w:rsidRPr="00A1336B" w:rsidRDefault="00E62C73" w:rsidP="00E62C73">
            <w:pPr>
              <w:rPr>
                <w:color w:val="262626" w:themeColor="text1" w:themeTint="D9"/>
                <w:sz w:val="18"/>
              </w:rPr>
            </w:pPr>
            <w:r w:rsidRPr="00A1336B">
              <w:rPr>
                <w:color w:val="262626" w:themeColor="text1" w:themeTint="D9"/>
                <w:sz w:val="18"/>
                <w:szCs w:val="20"/>
              </w:rPr>
              <w:t>7221</w:t>
            </w:r>
          </w:p>
        </w:tc>
        <w:tc>
          <w:tcPr>
            <w:tcW w:w="3431" w:type="dxa"/>
            <w:shd w:val="clear" w:color="auto" w:fill="auto"/>
          </w:tcPr>
          <w:p w14:paraId="1D1E66DD" w14:textId="2F556362" w:rsidR="00E62C73" w:rsidRPr="00A1336B" w:rsidRDefault="00E62C73" w:rsidP="00E62C73">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VIT (Victorian Institute of Technology)</w:t>
            </w:r>
          </w:p>
        </w:tc>
        <w:tc>
          <w:tcPr>
            <w:tcW w:w="1053" w:type="dxa"/>
            <w:shd w:val="clear" w:color="auto" w:fill="auto"/>
          </w:tcPr>
          <w:p w14:paraId="325CF2A5"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32D56CEC" w14:textId="77777777"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shd w:val="clear" w:color="auto" w:fill="auto"/>
          </w:tcPr>
          <w:p w14:paraId="40C0706D" w14:textId="48863C52"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485 </w:t>
            </w:r>
          </w:p>
        </w:tc>
        <w:tc>
          <w:tcPr>
            <w:tcW w:w="1012" w:type="dxa"/>
            <w:shd w:val="clear" w:color="auto" w:fill="auto"/>
          </w:tcPr>
          <w:p w14:paraId="31A5E582" w14:textId="7E1E45AD" w:rsidR="00E62C73" w:rsidRPr="00A1336B" w:rsidRDefault="00E62C73"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rPr>
            </w:pPr>
            <w:r w:rsidRPr="00A1336B">
              <w:rPr>
                <w:color w:val="262626" w:themeColor="text1" w:themeTint="D9"/>
                <w:sz w:val="18"/>
                <w:szCs w:val="20"/>
              </w:rPr>
              <w:t>659</w:t>
            </w:r>
          </w:p>
        </w:tc>
      </w:tr>
      <w:tr w:rsidR="00A1336B" w:rsidRPr="00A1336B" w14:paraId="0F377F7D"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0FDE2CF5" w14:textId="15BD7103" w:rsidR="00E62C73" w:rsidRPr="00A1336B" w:rsidRDefault="00E62C73" w:rsidP="00E62C73">
            <w:pPr>
              <w:rPr>
                <w:color w:val="262626" w:themeColor="text1" w:themeTint="D9"/>
                <w:sz w:val="18"/>
              </w:rPr>
            </w:pPr>
            <w:r w:rsidRPr="00A1336B">
              <w:rPr>
                <w:color w:val="262626" w:themeColor="text1" w:themeTint="D9"/>
                <w:sz w:val="18"/>
                <w:szCs w:val="20"/>
              </w:rPr>
              <w:t>7262</w:t>
            </w:r>
          </w:p>
        </w:tc>
        <w:tc>
          <w:tcPr>
            <w:tcW w:w="3431" w:type="dxa"/>
          </w:tcPr>
          <w:p w14:paraId="596F7936" w14:textId="20C36753" w:rsidR="00E62C73" w:rsidRPr="00A1336B" w:rsidRDefault="00E62C73" w:rsidP="00E62C73">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Equals International</w:t>
            </w:r>
          </w:p>
        </w:tc>
        <w:tc>
          <w:tcPr>
            <w:tcW w:w="1053" w:type="dxa"/>
          </w:tcPr>
          <w:p w14:paraId="2489EE07" w14:textId="77777777"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5A7D3B1D" w14:textId="25DF7C8B"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w:t>
            </w:r>
          </w:p>
        </w:tc>
        <w:tc>
          <w:tcPr>
            <w:tcW w:w="1053" w:type="dxa"/>
          </w:tcPr>
          <w:p w14:paraId="1151A6B2" w14:textId="3398F926"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 xml:space="preserve"> 6 </w:t>
            </w:r>
          </w:p>
        </w:tc>
        <w:tc>
          <w:tcPr>
            <w:tcW w:w="1012" w:type="dxa"/>
          </w:tcPr>
          <w:p w14:paraId="0474C85E" w14:textId="6C3AE2B0" w:rsidR="00E62C73" w:rsidRPr="00A1336B" w:rsidRDefault="00E62C73"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rPr>
            </w:pPr>
            <w:r w:rsidRPr="00A1336B">
              <w:rPr>
                <w:color w:val="262626" w:themeColor="text1" w:themeTint="D9"/>
                <w:sz w:val="18"/>
                <w:szCs w:val="20"/>
              </w:rPr>
              <w:t>12</w:t>
            </w:r>
          </w:p>
        </w:tc>
      </w:tr>
      <w:tr w:rsidR="00A1336B" w:rsidRPr="00A1336B" w14:paraId="2B398476"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8F5FA27" w14:textId="4EFBD5C8" w:rsidR="001A1A62" w:rsidRPr="00A1336B" w:rsidRDefault="001A1A62" w:rsidP="001A1A62">
            <w:pPr>
              <w:rPr>
                <w:color w:val="262626" w:themeColor="text1" w:themeTint="D9"/>
                <w:sz w:val="18"/>
                <w:szCs w:val="20"/>
              </w:rPr>
            </w:pPr>
            <w:r w:rsidRPr="00A1336B">
              <w:rPr>
                <w:color w:val="262626" w:themeColor="text1" w:themeTint="D9"/>
                <w:sz w:val="18"/>
                <w:szCs w:val="20"/>
              </w:rPr>
              <w:t>7334</w:t>
            </w:r>
          </w:p>
        </w:tc>
        <w:tc>
          <w:tcPr>
            <w:tcW w:w="3431" w:type="dxa"/>
            <w:shd w:val="clear" w:color="auto" w:fill="auto"/>
          </w:tcPr>
          <w:p w14:paraId="5F8A56AC" w14:textId="2E452F73" w:rsidR="001A1A62" w:rsidRPr="00A1336B" w:rsidRDefault="001A1A62" w:rsidP="001A1A62">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Performing Arts Education</w:t>
            </w:r>
          </w:p>
        </w:tc>
        <w:tc>
          <w:tcPr>
            <w:tcW w:w="1053" w:type="dxa"/>
            <w:shd w:val="clear" w:color="auto" w:fill="auto"/>
          </w:tcPr>
          <w:p w14:paraId="592C00A4" w14:textId="2F3A27CB" w:rsidR="001A1A62" w:rsidRPr="00A1336B" w:rsidRDefault="001A1A62"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w:t>
            </w:r>
          </w:p>
        </w:tc>
        <w:tc>
          <w:tcPr>
            <w:tcW w:w="1053" w:type="dxa"/>
            <w:shd w:val="clear" w:color="auto" w:fill="auto"/>
          </w:tcPr>
          <w:p w14:paraId="08216C99" w14:textId="6515687E" w:rsidR="001A1A62" w:rsidRPr="00A1336B" w:rsidRDefault="001A1A62"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w:t>
            </w:r>
          </w:p>
        </w:tc>
        <w:tc>
          <w:tcPr>
            <w:tcW w:w="1053" w:type="dxa"/>
            <w:shd w:val="clear" w:color="auto" w:fill="auto"/>
          </w:tcPr>
          <w:p w14:paraId="054FD4F8" w14:textId="01568A23" w:rsidR="001A1A62" w:rsidRPr="00A1336B" w:rsidRDefault="001A1A62"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 xml:space="preserve"> 9 </w:t>
            </w:r>
          </w:p>
        </w:tc>
        <w:tc>
          <w:tcPr>
            <w:tcW w:w="1012" w:type="dxa"/>
            <w:shd w:val="clear" w:color="auto" w:fill="auto"/>
          </w:tcPr>
          <w:p w14:paraId="62A9E816" w14:textId="6FFE0474" w:rsidR="001A1A62" w:rsidRPr="00A1336B" w:rsidRDefault="001A1A62"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14</w:t>
            </w:r>
          </w:p>
        </w:tc>
      </w:tr>
      <w:tr w:rsidR="00A1336B" w:rsidRPr="00A1336B" w14:paraId="20D2336B"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589B6EFE" w14:textId="7EFDC8A1" w:rsidR="001A1A62" w:rsidRPr="00A1336B" w:rsidRDefault="001A1A62" w:rsidP="001A1A62">
            <w:pPr>
              <w:rPr>
                <w:color w:val="262626" w:themeColor="text1" w:themeTint="D9"/>
                <w:sz w:val="18"/>
                <w:szCs w:val="20"/>
              </w:rPr>
            </w:pPr>
            <w:r w:rsidRPr="00A1336B">
              <w:rPr>
                <w:color w:val="262626" w:themeColor="text1" w:themeTint="D9"/>
                <w:sz w:val="18"/>
                <w:szCs w:val="20"/>
              </w:rPr>
              <w:t>7338</w:t>
            </w:r>
          </w:p>
        </w:tc>
        <w:tc>
          <w:tcPr>
            <w:tcW w:w="3431" w:type="dxa"/>
          </w:tcPr>
          <w:p w14:paraId="5DFDF517" w14:textId="6906C2D8" w:rsidR="001A1A62" w:rsidRPr="00A1336B" w:rsidRDefault="001A1A62" w:rsidP="001A1A62">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TAFE South Australia</w:t>
            </w:r>
          </w:p>
        </w:tc>
        <w:tc>
          <w:tcPr>
            <w:tcW w:w="1053" w:type="dxa"/>
          </w:tcPr>
          <w:p w14:paraId="72B065FE" w14:textId="436DCA23" w:rsidR="001A1A62" w:rsidRPr="00A1336B" w:rsidRDefault="001A1A62"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w:t>
            </w:r>
          </w:p>
        </w:tc>
        <w:tc>
          <w:tcPr>
            <w:tcW w:w="1053" w:type="dxa"/>
          </w:tcPr>
          <w:p w14:paraId="7445BE07" w14:textId="65F0693E" w:rsidR="001A1A62" w:rsidRPr="00A1336B" w:rsidRDefault="001A1A62"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w:t>
            </w:r>
          </w:p>
        </w:tc>
        <w:tc>
          <w:tcPr>
            <w:tcW w:w="1053" w:type="dxa"/>
          </w:tcPr>
          <w:p w14:paraId="3297FD04" w14:textId="53026922" w:rsidR="001A1A62" w:rsidRPr="00A1336B" w:rsidRDefault="001A1A62"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 xml:space="preserve"> 17 </w:t>
            </w:r>
          </w:p>
        </w:tc>
        <w:tc>
          <w:tcPr>
            <w:tcW w:w="1012" w:type="dxa"/>
          </w:tcPr>
          <w:p w14:paraId="0BD260A4" w14:textId="1E880FA0" w:rsidR="001A1A62" w:rsidRPr="00A1336B" w:rsidRDefault="001A1A62"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65</w:t>
            </w:r>
          </w:p>
        </w:tc>
      </w:tr>
      <w:tr w:rsidR="00A1336B" w:rsidRPr="00A1336B" w14:paraId="0B5807BE"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B0B606B" w14:textId="64CC3188" w:rsidR="001A1A62" w:rsidRPr="00A1336B" w:rsidRDefault="001A1A62" w:rsidP="001A1A62">
            <w:pPr>
              <w:rPr>
                <w:color w:val="262626" w:themeColor="text1" w:themeTint="D9"/>
                <w:sz w:val="18"/>
                <w:szCs w:val="20"/>
              </w:rPr>
            </w:pPr>
            <w:r w:rsidRPr="00A1336B">
              <w:rPr>
                <w:color w:val="262626" w:themeColor="text1" w:themeTint="D9"/>
                <w:sz w:val="18"/>
                <w:szCs w:val="20"/>
              </w:rPr>
              <w:t>7454</w:t>
            </w:r>
          </w:p>
        </w:tc>
        <w:tc>
          <w:tcPr>
            <w:tcW w:w="3431" w:type="dxa"/>
            <w:shd w:val="clear" w:color="auto" w:fill="auto"/>
          </w:tcPr>
          <w:p w14:paraId="3E7ECCD3" w14:textId="08952865" w:rsidR="001A1A62" w:rsidRPr="00A1336B" w:rsidRDefault="001A1A62" w:rsidP="001A1A62">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Stanley College</w:t>
            </w:r>
          </w:p>
        </w:tc>
        <w:tc>
          <w:tcPr>
            <w:tcW w:w="1053" w:type="dxa"/>
            <w:shd w:val="clear" w:color="auto" w:fill="auto"/>
          </w:tcPr>
          <w:p w14:paraId="2184A055" w14:textId="5D3B5314" w:rsidR="001A1A62" w:rsidRPr="00A1336B" w:rsidRDefault="001A1A62"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w:t>
            </w:r>
          </w:p>
        </w:tc>
        <w:tc>
          <w:tcPr>
            <w:tcW w:w="1053" w:type="dxa"/>
            <w:shd w:val="clear" w:color="auto" w:fill="auto"/>
          </w:tcPr>
          <w:p w14:paraId="7807A302" w14:textId="47EEFC6F" w:rsidR="001A1A62" w:rsidRPr="00A1336B" w:rsidRDefault="001A1A62"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w:t>
            </w:r>
          </w:p>
        </w:tc>
        <w:tc>
          <w:tcPr>
            <w:tcW w:w="1053" w:type="dxa"/>
            <w:shd w:val="clear" w:color="auto" w:fill="auto"/>
          </w:tcPr>
          <w:p w14:paraId="58058487" w14:textId="365703D1" w:rsidR="001A1A62" w:rsidRPr="00A1336B" w:rsidRDefault="001A1A62"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 xml:space="preserve"> -   </w:t>
            </w:r>
          </w:p>
        </w:tc>
        <w:tc>
          <w:tcPr>
            <w:tcW w:w="1012" w:type="dxa"/>
            <w:shd w:val="clear" w:color="auto" w:fill="auto"/>
          </w:tcPr>
          <w:p w14:paraId="66BA122C" w14:textId="433A4C6E" w:rsidR="001A1A62" w:rsidRPr="00A1336B" w:rsidRDefault="001A1A62"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12</w:t>
            </w:r>
          </w:p>
        </w:tc>
      </w:tr>
      <w:tr w:rsidR="00A1336B" w:rsidRPr="00A1336B" w14:paraId="421A597D"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4B2DAAC3" w14:textId="2E92FA31" w:rsidR="001A1A62" w:rsidRPr="00A1336B" w:rsidRDefault="001A1A62" w:rsidP="001A1A62">
            <w:pPr>
              <w:rPr>
                <w:color w:val="262626" w:themeColor="text1" w:themeTint="D9"/>
                <w:sz w:val="18"/>
                <w:szCs w:val="20"/>
              </w:rPr>
            </w:pPr>
            <w:r w:rsidRPr="00A1336B">
              <w:rPr>
                <w:color w:val="262626" w:themeColor="text1" w:themeTint="D9"/>
                <w:sz w:val="18"/>
                <w:szCs w:val="20"/>
              </w:rPr>
              <w:t>7660</w:t>
            </w:r>
          </w:p>
        </w:tc>
        <w:tc>
          <w:tcPr>
            <w:tcW w:w="3431" w:type="dxa"/>
          </w:tcPr>
          <w:p w14:paraId="31FCD129" w14:textId="579508A9" w:rsidR="001A1A62" w:rsidRPr="00A1336B" w:rsidRDefault="001A1A62" w:rsidP="001A1A62">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Health Education &amp; Training Institute</w:t>
            </w:r>
          </w:p>
        </w:tc>
        <w:tc>
          <w:tcPr>
            <w:tcW w:w="1053" w:type="dxa"/>
          </w:tcPr>
          <w:p w14:paraId="4AF0CEF6" w14:textId="0B7A1397" w:rsidR="001A1A62" w:rsidRPr="00A1336B" w:rsidRDefault="001A1A62"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w:t>
            </w:r>
          </w:p>
        </w:tc>
        <w:tc>
          <w:tcPr>
            <w:tcW w:w="1053" w:type="dxa"/>
          </w:tcPr>
          <w:p w14:paraId="13408EA2" w14:textId="654E3350" w:rsidR="001A1A62" w:rsidRPr="00A1336B" w:rsidRDefault="001A1A62"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w:t>
            </w:r>
          </w:p>
        </w:tc>
        <w:tc>
          <w:tcPr>
            <w:tcW w:w="1053" w:type="dxa"/>
          </w:tcPr>
          <w:p w14:paraId="2EAC9978" w14:textId="04136B65" w:rsidR="001A1A62" w:rsidRPr="00A1336B" w:rsidRDefault="001A1A62"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 xml:space="preserve"> 21 </w:t>
            </w:r>
          </w:p>
        </w:tc>
        <w:tc>
          <w:tcPr>
            <w:tcW w:w="1012" w:type="dxa"/>
          </w:tcPr>
          <w:p w14:paraId="2E886869" w14:textId="780BA14F" w:rsidR="001A1A62" w:rsidRPr="00A1336B" w:rsidRDefault="001A1A62"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39</w:t>
            </w:r>
          </w:p>
        </w:tc>
      </w:tr>
      <w:tr w:rsidR="00A1336B" w:rsidRPr="00A1336B" w14:paraId="2B6E1FB1" w14:textId="77777777" w:rsidTr="00AF1D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7E7E5FB" w14:textId="71384690" w:rsidR="001A1A62" w:rsidRPr="00A1336B" w:rsidRDefault="001A1A62" w:rsidP="001A1A62">
            <w:pPr>
              <w:rPr>
                <w:color w:val="262626" w:themeColor="text1" w:themeTint="D9"/>
                <w:sz w:val="18"/>
                <w:szCs w:val="20"/>
              </w:rPr>
            </w:pPr>
            <w:r w:rsidRPr="00A1336B">
              <w:rPr>
                <w:color w:val="262626" w:themeColor="text1" w:themeTint="D9"/>
                <w:sz w:val="18"/>
                <w:szCs w:val="20"/>
              </w:rPr>
              <w:t>7749</w:t>
            </w:r>
          </w:p>
        </w:tc>
        <w:tc>
          <w:tcPr>
            <w:tcW w:w="3431" w:type="dxa"/>
            <w:shd w:val="clear" w:color="auto" w:fill="auto"/>
          </w:tcPr>
          <w:p w14:paraId="666E924B" w14:textId="16F7EDB0" w:rsidR="001A1A62" w:rsidRPr="00A1336B" w:rsidRDefault="001A1A62" w:rsidP="001A1A62">
            <w:pPr>
              <w:jc w:val="left"/>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Crown Institute of Higher Education Pty Ltd</w:t>
            </w:r>
          </w:p>
        </w:tc>
        <w:tc>
          <w:tcPr>
            <w:tcW w:w="1053" w:type="dxa"/>
            <w:shd w:val="clear" w:color="auto" w:fill="auto"/>
          </w:tcPr>
          <w:p w14:paraId="3AEF255B" w14:textId="406637A7" w:rsidR="001A1A62" w:rsidRPr="00A1336B" w:rsidRDefault="001A1A62"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w:t>
            </w:r>
          </w:p>
        </w:tc>
        <w:tc>
          <w:tcPr>
            <w:tcW w:w="1053" w:type="dxa"/>
            <w:shd w:val="clear" w:color="auto" w:fill="auto"/>
          </w:tcPr>
          <w:p w14:paraId="0378F34C" w14:textId="2C71DCC8" w:rsidR="001A1A62" w:rsidRPr="00A1336B" w:rsidRDefault="001A1A62"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w:t>
            </w:r>
          </w:p>
        </w:tc>
        <w:tc>
          <w:tcPr>
            <w:tcW w:w="1053" w:type="dxa"/>
            <w:shd w:val="clear" w:color="auto" w:fill="auto"/>
          </w:tcPr>
          <w:p w14:paraId="521A58EA" w14:textId="272FB9B4" w:rsidR="001A1A62" w:rsidRPr="00A1336B" w:rsidRDefault="001A1A62"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 xml:space="preserve"> 95 </w:t>
            </w:r>
          </w:p>
        </w:tc>
        <w:tc>
          <w:tcPr>
            <w:tcW w:w="1012" w:type="dxa"/>
            <w:shd w:val="clear" w:color="auto" w:fill="auto"/>
          </w:tcPr>
          <w:p w14:paraId="57D1EC96" w14:textId="6CF3E815" w:rsidR="001A1A62" w:rsidRPr="00A1336B" w:rsidRDefault="001A1A62" w:rsidP="00AB4F0C">
            <w:pPr>
              <w:ind w:right="113"/>
              <w:cnfStyle w:val="000000100000" w:firstRow="0" w:lastRow="0" w:firstColumn="0" w:lastColumn="0" w:oddVBand="0" w:evenVBand="0" w:oddHBand="1" w:evenHBand="0" w:firstRowFirstColumn="0" w:firstRowLastColumn="0" w:lastRowFirstColumn="0" w:lastRowLastColumn="0"/>
              <w:rPr>
                <w:color w:val="262626" w:themeColor="text1" w:themeTint="D9"/>
                <w:sz w:val="18"/>
                <w:szCs w:val="20"/>
              </w:rPr>
            </w:pPr>
            <w:r w:rsidRPr="00A1336B">
              <w:rPr>
                <w:color w:val="262626" w:themeColor="text1" w:themeTint="D9"/>
                <w:sz w:val="18"/>
                <w:szCs w:val="20"/>
              </w:rPr>
              <w:t>95</w:t>
            </w:r>
          </w:p>
        </w:tc>
      </w:tr>
      <w:tr w:rsidR="00A1336B" w:rsidRPr="00A1336B" w14:paraId="12B7FFAA" w14:textId="77777777" w:rsidTr="00AF1D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38" w:type="dxa"/>
          </w:tcPr>
          <w:p w14:paraId="40F298A5" w14:textId="3F56018A" w:rsidR="00FF2950" w:rsidRPr="00A1336B" w:rsidRDefault="00FF2950" w:rsidP="00FF2950">
            <w:pPr>
              <w:rPr>
                <w:color w:val="262626" w:themeColor="text1" w:themeTint="D9"/>
                <w:sz w:val="18"/>
                <w:szCs w:val="20"/>
              </w:rPr>
            </w:pPr>
            <w:r w:rsidRPr="00A1336B">
              <w:rPr>
                <w:color w:val="262626" w:themeColor="text1" w:themeTint="D9"/>
                <w:sz w:val="18"/>
                <w:szCs w:val="20"/>
              </w:rPr>
              <w:t>8119</w:t>
            </w:r>
          </w:p>
        </w:tc>
        <w:tc>
          <w:tcPr>
            <w:tcW w:w="3431" w:type="dxa"/>
          </w:tcPr>
          <w:p w14:paraId="35D6D765" w14:textId="6185DE74" w:rsidR="00FF2950" w:rsidRPr="00A1336B" w:rsidRDefault="00FF2950" w:rsidP="00FF2950">
            <w:pPr>
              <w:jc w:val="left"/>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Lyons College</w:t>
            </w:r>
          </w:p>
        </w:tc>
        <w:tc>
          <w:tcPr>
            <w:tcW w:w="1053" w:type="dxa"/>
          </w:tcPr>
          <w:p w14:paraId="0E121549" w14:textId="67B3E161" w:rsidR="00FF2950" w:rsidRPr="00A1336B" w:rsidRDefault="00FF2950"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w:t>
            </w:r>
          </w:p>
        </w:tc>
        <w:tc>
          <w:tcPr>
            <w:tcW w:w="1053" w:type="dxa"/>
          </w:tcPr>
          <w:p w14:paraId="66C751F5" w14:textId="7ADA2CE3" w:rsidR="00FF2950" w:rsidRPr="00A1336B" w:rsidRDefault="00FF2950"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w:t>
            </w:r>
          </w:p>
        </w:tc>
        <w:tc>
          <w:tcPr>
            <w:tcW w:w="1053" w:type="dxa"/>
          </w:tcPr>
          <w:p w14:paraId="07A005F0" w14:textId="1EF8FAD3" w:rsidR="00FF2950" w:rsidRPr="00A1336B" w:rsidRDefault="00FF2950"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 xml:space="preserve"> 5 </w:t>
            </w:r>
          </w:p>
        </w:tc>
        <w:tc>
          <w:tcPr>
            <w:tcW w:w="1012" w:type="dxa"/>
          </w:tcPr>
          <w:p w14:paraId="21108B2D" w14:textId="50BB3BF4" w:rsidR="00FF2950" w:rsidRPr="00A1336B" w:rsidRDefault="00FF2950" w:rsidP="00AB4F0C">
            <w:pPr>
              <w:ind w:right="113"/>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20"/>
              </w:rPr>
            </w:pPr>
            <w:r w:rsidRPr="00A1336B">
              <w:rPr>
                <w:color w:val="262626" w:themeColor="text1" w:themeTint="D9"/>
                <w:sz w:val="18"/>
                <w:szCs w:val="20"/>
              </w:rPr>
              <w:t>5</w:t>
            </w:r>
          </w:p>
        </w:tc>
      </w:tr>
      <w:tr w:rsidR="00AF1D94" w:rsidRPr="00A1336B" w14:paraId="2EADFD72" w14:textId="77777777" w:rsidTr="00AF1D9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4FFF82A5" w14:textId="77777777" w:rsidR="00AF1D94" w:rsidRPr="00A1336B" w:rsidRDefault="00AF1D94">
            <w:pPr>
              <w:rPr>
                <w:rFonts w:cs="Arial"/>
                <w:color w:val="262626" w:themeColor="text1" w:themeTint="D9"/>
                <w:sz w:val="18"/>
              </w:rPr>
            </w:pPr>
            <w:r w:rsidRPr="00A1336B">
              <w:rPr>
                <w:rFonts w:cs="Arial"/>
                <w:color w:val="262626" w:themeColor="text1" w:themeTint="D9"/>
                <w:sz w:val="18"/>
              </w:rPr>
              <w:t>All participating NUHEIs</w:t>
            </w:r>
          </w:p>
        </w:tc>
        <w:tc>
          <w:tcPr>
            <w:tcW w:w="3431" w:type="dxa"/>
            <w:shd w:val="clear" w:color="auto" w:fill="auto"/>
          </w:tcPr>
          <w:p w14:paraId="5F22A0DF" w14:textId="2A386175" w:rsidR="00AF1D94" w:rsidRPr="00A1336B" w:rsidRDefault="00AF1D94">
            <w:pPr>
              <w:cnfStyle w:val="000000100000" w:firstRow="0" w:lastRow="0" w:firstColumn="0" w:lastColumn="0" w:oddVBand="0" w:evenVBand="0" w:oddHBand="1" w:evenHBand="0" w:firstRowFirstColumn="0" w:firstRowLastColumn="0" w:lastRowFirstColumn="0" w:lastRowLastColumn="0"/>
              <w:rPr>
                <w:rFonts w:cs="Arial"/>
                <w:b/>
                <w:bCs/>
                <w:color w:val="262626" w:themeColor="text1" w:themeTint="D9"/>
                <w:sz w:val="18"/>
              </w:rPr>
            </w:pPr>
          </w:p>
        </w:tc>
        <w:tc>
          <w:tcPr>
            <w:tcW w:w="1053" w:type="dxa"/>
            <w:shd w:val="clear" w:color="auto" w:fill="auto"/>
            <w:hideMark/>
          </w:tcPr>
          <w:p w14:paraId="4E826945" w14:textId="7B0B4AAF" w:rsidR="00AF1D94" w:rsidRPr="00A1336B" w:rsidRDefault="00AF1D94" w:rsidP="00AB4F0C">
            <w:pPr>
              <w:ind w:right="113"/>
              <w:cnfStyle w:val="000000100000" w:firstRow="0" w:lastRow="0" w:firstColumn="0" w:lastColumn="0" w:oddVBand="0" w:evenVBand="0" w:oddHBand="1" w:evenHBand="0" w:firstRowFirstColumn="0" w:firstRowLastColumn="0" w:lastRowFirstColumn="0" w:lastRowLastColumn="0"/>
              <w:rPr>
                <w:rFonts w:cs="Arial"/>
                <w:b/>
                <w:bCs/>
                <w:color w:val="262626" w:themeColor="text1" w:themeTint="D9"/>
                <w:sz w:val="18"/>
              </w:rPr>
            </w:pPr>
            <w:r w:rsidRPr="00A1336B">
              <w:rPr>
                <w:rFonts w:cs="Arial"/>
                <w:b/>
                <w:bCs/>
                <w:color w:val="262626" w:themeColor="text1" w:themeTint="D9"/>
                <w:sz w:val="18"/>
              </w:rPr>
              <w:t>12,249</w:t>
            </w:r>
          </w:p>
        </w:tc>
        <w:tc>
          <w:tcPr>
            <w:tcW w:w="1053" w:type="dxa"/>
            <w:shd w:val="clear" w:color="auto" w:fill="auto"/>
            <w:hideMark/>
          </w:tcPr>
          <w:p w14:paraId="7C0D693C" w14:textId="7092BDED" w:rsidR="00AF1D94" w:rsidRPr="00A1336B" w:rsidRDefault="00AF1D94" w:rsidP="00AB4F0C">
            <w:pPr>
              <w:ind w:right="113"/>
              <w:cnfStyle w:val="000000100000" w:firstRow="0" w:lastRow="0" w:firstColumn="0" w:lastColumn="0" w:oddVBand="0" w:evenVBand="0" w:oddHBand="1" w:evenHBand="0" w:firstRowFirstColumn="0" w:firstRowLastColumn="0" w:lastRowFirstColumn="0" w:lastRowLastColumn="0"/>
              <w:rPr>
                <w:rFonts w:cs="Arial"/>
                <w:b/>
                <w:bCs/>
                <w:color w:val="262626" w:themeColor="text1" w:themeTint="D9"/>
                <w:sz w:val="18"/>
              </w:rPr>
            </w:pPr>
            <w:r w:rsidRPr="00A1336B">
              <w:rPr>
                <w:rFonts w:cs="Arial"/>
                <w:b/>
                <w:bCs/>
                <w:color w:val="262626" w:themeColor="text1" w:themeTint="D9"/>
                <w:sz w:val="18"/>
              </w:rPr>
              <w:t>6,433</w:t>
            </w:r>
          </w:p>
        </w:tc>
        <w:tc>
          <w:tcPr>
            <w:tcW w:w="1053" w:type="dxa"/>
            <w:shd w:val="clear" w:color="auto" w:fill="auto"/>
            <w:hideMark/>
          </w:tcPr>
          <w:p w14:paraId="298B1597" w14:textId="356BD4E8" w:rsidR="00AF1D94" w:rsidRPr="00A1336B" w:rsidRDefault="00AF1D94" w:rsidP="00AB4F0C">
            <w:pPr>
              <w:ind w:right="113"/>
              <w:cnfStyle w:val="000000100000" w:firstRow="0" w:lastRow="0" w:firstColumn="0" w:lastColumn="0" w:oddVBand="0" w:evenVBand="0" w:oddHBand="1" w:evenHBand="0" w:firstRowFirstColumn="0" w:firstRowLastColumn="0" w:lastRowFirstColumn="0" w:lastRowLastColumn="0"/>
              <w:rPr>
                <w:rFonts w:cs="Arial"/>
                <w:b/>
                <w:bCs/>
                <w:color w:val="262626" w:themeColor="text1" w:themeTint="D9"/>
                <w:sz w:val="18"/>
              </w:rPr>
            </w:pPr>
            <w:r w:rsidRPr="00A1336B">
              <w:rPr>
                <w:rFonts w:cs="Arial"/>
                <w:b/>
                <w:bCs/>
                <w:color w:val="262626" w:themeColor="text1" w:themeTint="D9"/>
                <w:sz w:val="18"/>
              </w:rPr>
              <w:t>11,877</w:t>
            </w:r>
          </w:p>
        </w:tc>
        <w:tc>
          <w:tcPr>
            <w:tcW w:w="1012" w:type="dxa"/>
            <w:shd w:val="clear" w:color="auto" w:fill="auto"/>
            <w:hideMark/>
          </w:tcPr>
          <w:p w14:paraId="57C7FFD2" w14:textId="78B72608" w:rsidR="00AF1D94" w:rsidRPr="00A1336B" w:rsidRDefault="00AF1D94" w:rsidP="00AB4F0C">
            <w:pPr>
              <w:ind w:right="113"/>
              <w:cnfStyle w:val="000000100000" w:firstRow="0" w:lastRow="0" w:firstColumn="0" w:lastColumn="0" w:oddVBand="0" w:evenVBand="0" w:oddHBand="1" w:evenHBand="0" w:firstRowFirstColumn="0" w:firstRowLastColumn="0" w:lastRowFirstColumn="0" w:lastRowLastColumn="0"/>
              <w:rPr>
                <w:rFonts w:cs="Arial"/>
                <w:b/>
                <w:bCs/>
                <w:color w:val="262626" w:themeColor="text1" w:themeTint="D9"/>
                <w:sz w:val="18"/>
              </w:rPr>
            </w:pPr>
            <w:r w:rsidRPr="00A1336B">
              <w:rPr>
                <w:rFonts w:cs="Arial"/>
                <w:b/>
                <w:bCs/>
                <w:color w:val="262626" w:themeColor="text1" w:themeTint="D9"/>
                <w:sz w:val="18"/>
              </w:rPr>
              <w:t>30,559</w:t>
            </w:r>
          </w:p>
        </w:tc>
      </w:tr>
    </w:tbl>
    <w:p w14:paraId="63E0D64E" w14:textId="6A9B222F" w:rsidR="0033411F" w:rsidRPr="00A1336B" w:rsidRDefault="0033411F" w:rsidP="0033411F">
      <w:pPr>
        <w:pStyle w:val="AppendixHeading"/>
        <w:rPr>
          <w:color w:val="262626" w:themeColor="text1" w:themeTint="D9"/>
        </w:rPr>
      </w:pPr>
      <w:bookmarkStart w:id="521" w:name="_Toc511937347"/>
      <w:bookmarkStart w:id="522" w:name="_Toc143606927"/>
      <w:bookmarkStart w:id="523" w:name="_Toc155692010"/>
      <w:bookmarkStart w:id="524" w:name="_Toc190258103"/>
      <w:bookmarkStart w:id="525" w:name="_Toc205462391"/>
      <w:bookmarkStart w:id="526" w:name="_Toc214052711"/>
      <w:r w:rsidRPr="00A1336B">
        <w:rPr>
          <w:color w:val="262626" w:themeColor="text1" w:themeTint="D9"/>
        </w:rPr>
        <w:lastRenderedPageBreak/>
        <w:t>Appendix 2</w:t>
      </w:r>
      <w:r w:rsidRPr="00A1336B">
        <w:rPr>
          <w:color w:val="262626" w:themeColor="text1" w:themeTint="D9"/>
        </w:rPr>
        <w:tab/>
        <w:t xml:space="preserve"> </w:t>
      </w:r>
      <w:bookmarkEnd w:id="521"/>
      <w:bookmarkEnd w:id="522"/>
      <w:bookmarkEnd w:id="523"/>
      <w:r w:rsidRPr="00A1336B">
        <w:rPr>
          <w:color w:val="262626" w:themeColor="text1" w:themeTint="D9"/>
        </w:rPr>
        <w:t>Contact protocol</w:t>
      </w:r>
      <w:bookmarkEnd w:id="524"/>
      <w:bookmarkEnd w:id="525"/>
      <w:bookmarkEnd w:id="526"/>
    </w:p>
    <w:p w14:paraId="438A4AA6" w14:textId="36E38083" w:rsidR="0033411F" w:rsidRPr="00A1336B" w:rsidRDefault="0033411F" w:rsidP="00A1336B">
      <w:pPr>
        <w:pStyle w:val="Caption"/>
      </w:pPr>
      <w:r w:rsidRPr="00A1336B">
        <w:t xml:space="preserve">Example GOS survey invitation email </w:t>
      </w:r>
      <w:r w:rsidR="00C25890" w:rsidRPr="00A1336B">
        <w:t xml:space="preserve">(default) </w:t>
      </w:r>
      <w:r w:rsidRPr="00A1336B">
        <w:t>– desktop</w:t>
      </w:r>
    </w:p>
    <w:p w14:paraId="2B5E93C1" w14:textId="77777777" w:rsidR="0033411F" w:rsidRPr="00A1336B" w:rsidRDefault="0033411F" w:rsidP="0033411F">
      <w:pPr>
        <w:rPr>
          <w:color w:val="262626" w:themeColor="text1" w:themeTint="D9"/>
          <w:sz w:val="40"/>
        </w:rPr>
      </w:pPr>
      <w:r w:rsidRPr="00A1336B">
        <w:rPr>
          <w:strike/>
          <w:noProof/>
          <w:color w:val="262626" w:themeColor="text1" w:themeTint="D9"/>
          <w:shd w:val="clear" w:color="auto" w:fill="E6E6E6"/>
        </w:rPr>
        <w:drawing>
          <wp:inline distT="0" distB="0" distL="0" distR="0" wp14:anchorId="3476013A" wp14:editId="0F2D8E99">
            <wp:extent cx="5380074" cy="7984779"/>
            <wp:effectExtent l="0" t="0" r="0" b="0"/>
            <wp:docPr id="512750377" name="Picture 512750377" descr="Screenshot of example GOS survey invitation email (default) –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50377" name="Picture 512750377" descr="Screenshot of example GOS survey invitation email (default) – desktop"/>
                    <pic:cNvPicPr/>
                  </pic:nvPicPr>
                  <pic:blipFill rotWithShape="1">
                    <a:blip r:embed="rId29" cstate="print">
                      <a:extLst>
                        <a:ext uri="{28A0092B-C50C-407E-A947-70E740481C1C}">
                          <a14:useLocalDpi xmlns:a14="http://schemas.microsoft.com/office/drawing/2010/main" val="0"/>
                        </a:ext>
                      </a:extLst>
                    </a:blip>
                    <a:srcRect b="-57"/>
                    <a:stretch/>
                  </pic:blipFill>
                  <pic:spPr bwMode="auto">
                    <a:xfrm>
                      <a:off x="0" y="0"/>
                      <a:ext cx="5397567" cy="8010741"/>
                    </a:xfrm>
                    <a:prstGeom prst="rect">
                      <a:avLst/>
                    </a:prstGeom>
                    <a:ln>
                      <a:noFill/>
                    </a:ln>
                    <a:extLst>
                      <a:ext uri="{53640926-AAD7-44D8-BBD7-CCE9431645EC}">
                        <a14:shadowObscured xmlns:a14="http://schemas.microsoft.com/office/drawing/2010/main"/>
                      </a:ext>
                    </a:extLst>
                  </pic:spPr>
                </pic:pic>
              </a:graphicData>
            </a:graphic>
          </wp:inline>
        </w:drawing>
      </w:r>
    </w:p>
    <w:p w14:paraId="66571799" w14:textId="77777777" w:rsidR="0033411F" w:rsidRPr="00A1336B" w:rsidRDefault="0033411F" w:rsidP="0033411F">
      <w:pPr>
        <w:rPr>
          <w:color w:val="262626" w:themeColor="text1" w:themeTint="D9"/>
          <w:sz w:val="40"/>
        </w:rPr>
      </w:pPr>
    </w:p>
    <w:p w14:paraId="3631232C" w14:textId="77777777" w:rsidR="0033411F" w:rsidRPr="00A1336B" w:rsidRDefault="0033411F" w:rsidP="00A1336B">
      <w:pPr>
        <w:pStyle w:val="Caption"/>
      </w:pPr>
    </w:p>
    <w:p w14:paraId="161F199E" w14:textId="77777777" w:rsidR="0033411F" w:rsidRPr="00A1336B" w:rsidRDefault="0033411F" w:rsidP="00A1336B">
      <w:pPr>
        <w:pStyle w:val="Caption"/>
      </w:pPr>
      <w:r w:rsidRPr="00A1336B">
        <w:lastRenderedPageBreak/>
        <w:t>Example GOS survey invitation email (international) – desktop</w:t>
      </w:r>
    </w:p>
    <w:p w14:paraId="42267294" w14:textId="77777777" w:rsidR="0033411F" w:rsidRPr="00A1336B" w:rsidRDefault="0033411F" w:rsidP="0033411F">
      <w:pPr>
        <w:rPr>
          <w:color w:val="262626" w:themeColor="text1" w:themeTint="D9"/>
          <w:sz w:val="40"/>
        </w:rPr>
      </w:pPr>
      <w:r w:rsidRPr="00A1336B">
        <w:rPr>
          <w:noProof/>
          <w:color w:val="262626" w:themeColor="text1" w:themeTint="D9"/>
          <w:sz w:val="40"/>
        </w:rPr>
        <w:drawing>
          <wp:inline distT="0" distB="0" distL="0" distR="0" wp14:anchorId="30B7E047" wp14:editId="52440D68">
            <wp:extent cx="5327374" cy="7164399"/>
            <wp:effectExtent l="0" t="0" r="6985" b="0"/>
            <wp:docPr id="1516994513" name="Picture 1" descr="Screenshot of GOS survey invitation email (international) –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94513" name="Picture 1" descr="Screenshot of GOS survey invitation email (international) – deskto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052" cy="7170691"/>
                    </a:xfrm>
                    <a:prstGeom prst="rect">
                      <a:avLst/>
                    </a:prstGeom>
                    <a:noFill/>
                    <a:ln>
                      <a:noFill/>
                    </a:ln>
                  </pic:spPr>
                </pic:pic>
              </a:graphicData>
            </a:graphic>
          </wp:inline>
        </w:drawing>
      </w:r>
    </w:p>
    <w:p w14:paraId="580669BC" w14:textId="77777777" w:rsidR="0033411F" w:rsidRPr="00A1336B" w:rsidRDefault="0033411F" w:rsidP="0033411F">
      <w:pPr>
        <w:rPr>
          <w:color w:val="262626" w:themeColor="text1" w:themeTint="D9"/>
          <w:sz w:val="40"/>
        </w:rPr>
      </w:pPr>
    </w:p>
    <w:p w14:paraId="09134690" w14:textId="77777777" w:rsidR="0033411F" w:rsidRPr="00A1336B" w:rsidRDefault="0033411F" w:rsidP="0033411F">
      <w:pPr>
        <w:spacing w:after="160" w:line="259" w:lineRule="auto"/>
        <w:rPr>
          <w:color w:val="262626" w:themeColor="text1" w:themeTint="D9"/>
          <w:sz w:val="40"/>
        </w:rPr>
      </w:pPr>
      <w:r w:rsidRPr="00A1336B">
        <w:rPr>
          <w:color w:val="262626" w:themeColor="text1" w:themeTint="D9"/>
          <w:sz w:val="40"/>
        </w:rPr>
        <w:br w:type="page"/>
      </w:r>
    </w:p>
    <w:p w14:paraId="4386C00E" w14:textId="77777777" w:rsidR="0033411F" w:rsidRPr="00A1336B" w:rsidRDefault="0033411F" w:rsidP="00A1336B">
      <w:pPr>
        <w:pStyle w:val="Caption"/>
      </w:pPr>
      <w:r w:rsidRPr="00A1336B">
        <w:lastRenderedPageBreak/>
        <w:t>Example GOS survey invitation email – mobile</w:t>
      </w:r>
    </w:p>
    <w:p w14:paraId="2382A657" w14:textId="77777777" w:rsidR="0033411F" w:rsidRPr="00A1336B" w:rsidRDefault="0033411F" w:rsidP="0033411F">
      <w:pPr>
        <w:rPr>
          <w:color w:val="262626" w:themeColor="text1" w:themeTint="D9"/>
          <w:sz w:val="40"/>
        </w:rPr>
      </w:pPr>
      <w:r w:rsidRPr="00A1336B">
        <w:rPr>
          <w:strike/>
          <w:noProof/>
          <w:color w:val="262626" w:themeColor="text1" w:themeTint="D9"/>
          <w:shd w:val="clear" w:color="auto" w:fill="E6E6E6"/>
        </w:rPr>
        <w:drawing>
          <wp:inline distT="0" distB="0" distL="0" distR="0" wp14:anchorId="0E5F5405" wp14:editId="44ABD595">
            <wp:extent cx="2385695" cy="5983004"/>
            <wp:effectExtent l="0" t="0" r="0" b="0"/>
            <wp:docPr id="1734580266" name="Picture 1734580266" descr="Screenshot of GOS survey invitation email –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80266" name="Picture 1734580266" descr="Screenshot of GOS survey invitation email – mobile"/>
                    <pic:cNvPicPr/>
                  </pic:nvPicPr>
                  <pic:blipFill rotWithShape="1">
                    <a:blip r:embed="rId31" cstate="print">
                      <a:extLst>
                        <a:ext uri="{28A0092B-C50C-407E-A947-70E740481C1C}">
                          <a14:useLocalDpi xmlns:a14="http://schemas.microsoft.com/office/drawing/2010/main" val="0"/>
                        </a:ext>
                      </a:extLst>
                    </a:blip>
                    <a:srcRect l="3806" r="3799" b="32636"/>
                    <a:stretch/>
                  </pic:blipFill>
                  <pic:spPr bwMode="auto">
                    <a:xfrm>
                      <a:off x="0" y="0"/>
                      <a:ext cx="2390456" cy="5994944"/>
                    </a:xfrm>
                    <a:prstGeom prst="rect">
                      <a:avLst/>
                    </a:prstGeom>
                    <a:ln>
                      <a:noFill/>
                    </a:ln>
                    <a:extLst>
                      <a:ext uri="{53640926-AAD7-44D8-BBD7-CCE9431645EC}">
                        <a14:shadowObscured xmlns:a14="http://schemas.microsoft.com/office/drawing/2010/main"/>
                      </a:ext>
                    </a:extLst>
                  </pic:spPr>
                </pic:pic>
              </a:graphicData>
            </a:graphic>
          </wp:inline>
        </w:drawing>
      </w:r>
    </w:p>
    <w:p w14:paraId="6634157F" w14:textId="77777777" w:rsidR="0033411F" w:rsidRPr="00A1336B" w:rsidRDefault="0033411F" w:rsidP="0033411F">
      <w:pPr>
        <w:rPr>
          <w:color w:val="262626" w:themeColor="text1" w:themeTint="D9"/>
          <w:sz w:val="40"/>
        </w:rPr>
      </w:pPr>
    </w:p>
    <w:p w14:paraId="77298452" w14:textId="77777777" w:rsidR="0033411F" w:rsidRPr="00A1336B" w:rsidRDefault="0033411F" w:rsidP="00A1336B">
      <w:pPr>
        <w:pStyle w:val="Caption"/>
      </w:pPr>
      <w:r w:rsidRPr="00A1336B">
        <w:t>Example SMS content</w:t>
      </w:r>
    </w:p>
    <w:p w14:paraId="0EC6402B" w14:textId="77777777" w:rsidR="0033411F" w:rsidRPr="00A1336B" w:rsidRDefault="0033411F" w:rsidP="0033411F">
      <w:pPr>
        <w:rPr>
          <w:color w:val="262626" w:themeColor="text1" w:themeTint="D9"/>
        </w:rPr>
      </w:pPr>
      <w:r w:rsidRPr="00A1336B">
        <w:rPr>
          <w:noProof/>
          <w:color w:val="262626" w:themeColor="text1" w:themeTint="D9"/>
          <w:shd w:val="clear" w:color="auto" w:fill="E6E6E6"/>
        </w:rPr>
        <w:drawing>
          <wp:inline distT="0" distB="0" distL="0" distR="0" wp14:anchorId="45EC52C5" wp14:editId="2864A33D">
            <wp:extent cx="2386048" cy="1769166"/>
            <wp:effectExtent l="0" t="0" r="0" b="2540"/>
            <wp:docPr id="1972011307" name="Picture 1972011307" descr="Screenshot of example S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11307" name="Picture 1972011307" descr="Screenshot of example SM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3592" cy="1782174"/>
                    </a:xfrm>
                    <a:prstGeom prst="rect">
                      <a:avLst/>
                    </a:prstGeom>
                  </pic:spPr>
                </pic:pic>
              </a:graphicData>
            </a:graphic>
          </wp:inline>
        </w:drawing>
      </w:r>
    </w:p>
    <w:p w14:paraId="66986731" w14:textId="77777777" w:rsidR="0033411F" w:rsidRPr="00A1336B" w:rsidRDefault="0033411F" w:rsidP="0033411F">
      <w:pPr>
        <w:rPr>
          <w:color w:val="262626" w:themeColor="text1" w:themeTint="D9"/>
        </w:rPr>
      </w:pPr>
    </w:p>
    <w:p w14:paraId="7FBBBE21" w14:textId="77777777" w:rsidR="0033411F" w:rsidRPr="00A1336B" w:rsidRDefault="0033411F" w:rsidP="0033411F">
      <w:pPr>
        <w:spacing w:after="160" w:line="259" w:lineRule="auto"/>
        <w:rPr>
          <w:rFonts w:eastAsia="Times New Roman" w:cs="Arial"/>
          <w:bCs/>
          <w:color w:val="262626" w:themeColor="text1" w:themeTint="D9"/>
          <w:sz w:val="21"/>
          <w:szCs w:val="21"/>
          <w:lang w:eastAsia="en-AU"/>
        </w:rPr>
      </w:pPr>
      <w:bookmarkStart w:id="527" w:name="_Hlk533145128"/>
      <w:bookmarkStart w:id="528" w:name="_Toc153986939"/>
      <w:r w:rsidRPr="00A1336B">
        <w:rPr>
          <w:color w:val="262626" w:themeColor="text1" w:themeTint="D9"/>
        </w:rPr>
        <w:br w:type="page"/>
      </w:r>
    </w:p>
    <w:p w14:paraId="6079F771" w14:textId="77777777" w:rsidR="0033411F" w:rsidRPr="00A1336B" w:rsidRDefault="0033411F" w:rsidP="00A1336B">
      <w:pPr>
        <w:pStyle w:val="Caption"/>
      </w:pPr>
      <w:r w:rsidRPr="00A1336B">
        <w:lastRenderedPageBreak/>
        <w:t xml:space="preserve">Example social media </w:t>
      </w:r>
      <w:bookmarkEnd w:id="527"/>
      <w:r w:rsidRPr="00A1336B">
        <w:t>advertisement</w:t>
      </w:r>
      <w:bookmarkEnd w:id="528"/>
      <w:r w:rsidRPr="00A1336B">
        <w:t xml:space="preserve"> – Facebook news feed</w:t>
      </w:r>
    </w:p>
    <w:p w14:paraId="421682D7" w14:textId="68540A72" w:rsidR="0033411F" w:rsidRPr="00A1336B" w:rsidRDefault="793CA555" w:rsidP="000E6137">
      <w:pPr>
        <w:rPr>
          <w:color w:val="262626" w:themeColor="text1" w:themeTint="D9"/>
        </w:rPr>
      </w:pPr>
      <w:r w:rsidRPr="00A1336B">
        <w:rPr>
          <w:noProof/>
          <w:color w:val="262626" w:themeColor="text1" w:themeTint="D9"/>
        </w:rPr>
        <w:drawing>
          <wp:inline distT="0" distB="0" distL="0" distR="0" wp14:anchorId="7E24FB1E" wp14:editId="79C4F30F">
            <wp:extent cx="4876802" cy="6124574"/>
            <wp:effectExtent l="0" t="0" r="0" b="0"/>
            <wp:docPr id="1528613063" name="Picture 1528613063" descr="Screen shot of social media advertisement – Facebook news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13063" name="Picture 1528613063" descr="Screen shot of social media advertisement – Facebook news feed"/>
                    <pic:cNvPicPr/>
                  </pic:nvPicPr>
                  <pic:blipFill>
                    <a:blip r:embed="rId33">
                      <a:extLst>
                        <a:ext uri="{28A0092B-C50C-407E-A947-70E740481C1C}">
                          <a14:useLocalDpi xmlns:a14="http://schemas.microsoft.com/office/drawing/2010/main" val="0"/>
                        </a:ext>
                      </a:extLst>
                    </a:blip>
                    <a:stretch>
                      <a:fillRect/>
                    </a:stretch>
                  </pic:blipFill>
                  <pic:spPr>
                    <a:xfrm>
                      <a:off x="0" y="0"/>
                      <a:ext cx="4876802" cy="6124574"/>
                    </a:xfrm>
                    <a:prstGeom prst="rect">
                      <a:avLst/>
                    </a:prstGeom>
                  </pic:spPr>
                </pic:pic>
              </a:graphicData>
            </a:graphic>
          </wp:inline>
        </w:drawing>
      </w:r>
      <w:bookmarkStart w:id="529" w:name="_Toc514860295"/>
    </w:p>
    <w:bookmarkEnd w:id="529"/>
    <w:p w14:paraId="74A6554F" w14:textId="77777777" w:rsidR="0033411F" w:rsidRPr="00A1336B" w:rsidRDefault="0033411F" w:rsidP="0033411F">
      <w:pPr>
        <w:rPr>
          <w:color w:val="262626" w:themeColor="text1" w:themeTint="D9"/>
        </w:rPr>
      </w:pPr>
    </w:p>
    <w:p w14:paraId="2C23A46C" w14:textId="77777777" w:rsidR="0033411F" w:rsidRPr="00A1336B" w:rsidRDefault="0033411F" w:rsidP="00A1336B">
      <w:pPr>
        <w:pStyle w:val="Caption"/>
      </w:pPr>
      <w:r w:rsidRPr="00A1336B">
        <w:t>Example landing page with authentication</w:t>
      </w:r>
    </w:p>
    <w:p w14:paraId="6E678C49" w14:textId="77777777" w:rsidR="0033411F" w:rsidRPr="00A1336B" w:rsidRDefault="0033411F" w:rsidP="0033411F">
      <w:pPr>
        <w:pStyle w:val="Body"/>
        <w:rPr>
          <w:color w:val="262626" w:themeColor="text1" w:themeTint="D9"/>
          <w:lang w:eastAsia="en-AU"/>
        </w:rPr>
      </w:pPr>
      <w:r w:rsidRPr="00A1336B">
        <w:rPr>
          <w:noProof/>
          <w:color w:val="262626" w:themeColor="text1" w:themeTint="D9"/>
          <w:lang w:eastAsia="en-AU"/>
        </w:rPr>
        <w:drawing>
          <wp:inline distT="0" distB="0" distL="0" distR="0" wp14:anchorId="53D111E5" wp14:editId="249628BC">
            <wp:extent cx="6120130" cy="2162810"/>
            <wp:effectExtent l="0" t="0" r="0" b="8890"/>
            <wp:docPr id="1949281412" name="Picture 1" descr="Screen shot of landing page with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81412" name="Picture 1" descr="Screen shot of landing page with authentication"/>
                    <pic:cNvPicPr/>
                  </pic:nvPicPr>
                  <pic:blipFill>
                    <a:blip r:embed="rId34"/>
                    <a:stretch>
                      <a:fillRect/>
                    </a:stretch>
                  </pic:blipFill>
                  <pic:spPr>
                    <a:xfrm>
                      <a:off x="0" y="0"/>
                      <a:ext cx="6120130" cy="2162810"/>
                    </a:xfrm>
                    <a:prstGeom prst="rect">
                      <a:avLst/>
                    </a:prstGeom>
                  </pic:spPr>
                </pic:pic>
              </a:graphicData>
            </a:graphic>
          </wp:inline>
        </w:drawing>
      </w:r>
    </w:p>
    <w:p w14:paraId="157DD08C" w14:textId="77777777" w:rsidR="0033411F" w:rsidRPr="00A1336B" w:rsidRDefault="0033411F" w:rsidP="0033411F">
      <w:pPr>
        <w:rPr>
          <w:color w:val="262626" w:themeColor="text1" w:themeTint="D9"/>
          <w:highlight w:val="yellow"/>
        </w:rPr>
      </w:pPr>
    </w:p>
    <w:p w14:paraId="16B64070" w14:textId="66E3EB8D" w:rsidR="0033411F" w:rsidRPr="00A1336B" w:rsidRDefault="0033411F" w:rsidP="00E04E5C">
      <w:pPr>
        <w:pStyle w:val="AppendixHeading"/>
        <w:ind w:right="113"/>
        <w:rPr>
          <w:noProof/>
          <w:color w:val="262626" w:themeColor="text1" w:themeTint="D9"/>
        </w:rPr>
      </w:pPr>
      <w:bookmarkStart w:id="530" w:name="_Toc155692013"/>
      <w:bookmarkStart w:id="531" w:name="_Toc190258104"/>
      <w:bookmarkStart w:id="532" w:name="_Toc205462392"/>
      <w:bookmarkStart w:id="533" w:name="_Toc214052712"/>
      <w:bookmarkStart w:id="534" w:name="_Toc143606933"/>
      <w:bookmarkStart w:id="535" w:name="_Toc155692012"/>
      <w:bookmarkStart w:id="536" w:name="_Toc511937349"/>
      <w:bookmarkStart w:id="537" w:name="_Toc143606929"/>
      <w:bookmarkStart w:id="538" w:name="_Toc511937352"/>
      <w:r w:rsidRPr="00A1336B">
        <w:rPr>
          <w:color w:val="262626" w:themeColor="text1" w:themeTint="D9"/>
        </w:rPr>
        <w:lastRenderedPageBreak/>
        <w:t>Appendix 3</w:t>
      </w:r>
      <w:r w:rsidRPr="00A1336B">
        <w:rPr>
          <w:color w:val="262626" w:themeColor="text1" w:themeTint="D9"/>
        </w:rPr>
        <w:tab/>
      </w:r>
      <w:r w:rsidRPr="00A1336B">
        <w:rPr>
          <w:color w:val="262626" w:themeColor="text1" w:themeTint="D9"/>
        </w:rPr>
        <w:tab/>
        <w:t>Core questionnaire</w:t>
      </w:r>
      <w:bookmarkEnd w:id="530"/>
      <w:bookmarkEnd w:id="531"/>
      <w:bookmarkEnd w:id="532"/>
      <w:bookmarkEnd w:id="533"/>
    </w:p>
    <w:p w14:paraId="6449E76A" w14:textId="023FB1B1" w:rsidR="00E04E5C" w:rsidRPr="00A1336B" w:rsidRDefault="00E04E5C" w:rsidP="00E04E5C">
      <w:pPr>
        <w:pStyle w:val="Body"/>
        <w:rPr>
          <w:color w:val="262626" w:themeColor="text1" w:themeTint="D9"/>
        </w:rPr>
      </w:pPr>
      <w:r w:rsidRPr="00A1336B">
        <w:rPr>
          <w:noProof/>
          <w:color w:val="262626" w:themeColor="text1" w:themeTint="D9"/>
        </w:rPr>
        <w:drawing>
          <wp:inline distT="0" distB="0" distL="0" distR="0" wp14:anchorId="60908128" wp14:editId="3981D3EC">
            <wp:extent cx="5821715" cy="7812157"/>
            <wp:effectExtent l="0" t="0" r="7620" b="0"/>
            <wp:docPr id="15826988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98829" name="Picture 1">
                      <a:extLst>
                        <a:ext uri="{C183D7F6-B498-43B3-948B-1728B52AA6E4}">
                          <adec:decorative xmlns:adec="http://schemas.microsoft.com/office/drawing/2017/decorative" val="1"/>
                        </a:ext>
                      </a:extLst>
                    </pic:cNvPr>
                    <pic:cNvPicPr/>
                  </pic:nvPicPr>
                  <pic:blipFill rotWithShape="1">
                    <a:blip r:embed="rId35" cstate="print">
                      <a:extLst>
                        <a:ext uri="{28A0092B-C50C-407E-A947-70E740481C1C}">
                          <a14:useLocalDpi xmlns:a14="http://schemas.microsoft.com/office/drawing/2010/main" val="0"/>
                        </a:ext>
                      </a:extLst>
                    </a:blip>
                    <a:srcRect/>
                    <a:stretch>
                      <a:fillRect/>
                    </a:stretch>
                  </pic:blipFill>
                  <pic:spPr bwMode="auto">
                    <a:xfrm>
                      <a:off x="0" y="0"/>
                      <a:ext cx="5828615" cy="7821415"/>
                    </a:xfrm>
                    <a:prstGeom prst="rect">
                      <a:avLst/>
                    </a:prstGeom>
                    <a:ln>
                      <a:noFill/>
                    </a:ln>
                    <a:extLst>
                      <a:ext uri="{53640926-AAD7-44D8-BBD7-CCE9431645EC}">
                        <a14:shadowObscured xmlns:a14="http://schemas.microsoft.com/office/drawing/2010/main"/>
                      </a:ext>
                    </a:extLst>
                  </pic:spPr>
                </pic:pic>
              </a:graphicData>
            </a:graphic>
          </wp:inline>
        </w:drawing>
      </w:r>
    </w:p>
    <w:p w14:paraId="68D2B74A" w14:textId="3E7C6D79" w:rsidR="0033411F" w:rsidRPr="00A1336B" w:rsidRDefault="00032F14" w:rsidP="0033411F">
      <w:pPr>
        <w:pStyle w:val="Body"/>
        <w:rPr>
          <w:color w:val="262626" w:themeColor="text1" w:themeTint="D9"/>
          <w:highlight w:val="yellow"/>
        </w:rPr>
      </w:pPr>
      <w:r w:rsidRPr="00A1336B">
        <w:rPr>
          <w:noProof/>
          <w:color w:val="262626" w:themeColor="text1" w:themeTint="D9"/>
        </w:rPr>
        <w:lastRenderedPageBreak/>
        <w:drawing>
          <wp:inline distT="0" distB="0" distL="0" distR="0" wp14:anchorId="1EBD0EF9" wp14:editId="3DAD1FB0">
            <wp:extent cx="6202018" cy="8776637"/>
            <wp:effectExtent l="0" t="0" r="8890" b="5715"/>
            <wp:docPr id="2397142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14212" name="Picture 2">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6202279" cy="8777007"/>
                    </a:xfrm>
                    <a:prstGeom prst="rect">
                      <a:avLst/>
                    </a:prstGeom>
                  </pic:spPr>
                </pic:pic>
              </a:graphicData>
            </a:graphic>
          </wp:inline>
        </w:drawing>
      </w:r>
      <w:r w:rsidRPr="00A1336B">
        <w:rPr>
          <w:noProof/>
          <w:color w:val="262626" w:themeColor="text1" w:themeTint="D9"/>
        </w:rPr>
        <w:lastRenderedPageBreak/>
        <w:drawing>
          <wp:inline distT="0" distB="0" distL="0" distR="0" wp14:anchorId="584A25C5" wp14:editId="6665C3F6">
            <wp:extent cx="6092687" cy="8621920"/>
            <wp:effectExtent l="0" t="0" r="3810" b="8255"/>
            <wp:docPr id="18536076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07629" name="Picture 3">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6094609" cy="8624640"/>
                    </a:xfrm>
                    <a:prstGeom prst="rect">
                      <a:avLst/>
                    </a:prstGeom>
                  </pic:spPr>
                </pic:pic>
              </a:graphicData>
            </a:graphic>
          </wp:inline>
        </w:drawing>
      </w:r>
      <w:r w:rsidRPr="00A1336B">
        <w:rPr>
          <w:noProof/>
          <w:color w:val="262626" w:themeColor="text1" w:themeTint="D9"/>
        </w:rPr>
        <w:lastRenderedPageBreak/>
        <w:drawing>
          <wp:inline distT="0" distB="0" distL="0" distR="0" wp14:anchorId="63E437A9" wp14:editId="19B34D69">
            <wp:extent cx="6122505" cy="8664116"/>
            <wp:effectExtent l="0" t="0" r="0" b="3810"/>
            <wp:docPr id="192635835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58351" name="Picture 4">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123728" cy="8665847"/>
                    </a:xfrm>
                    <a:prstGeom prst="rect">
                      <a:avLst/>
                    </a:prstGeom>
                  </pic:spPr>
                </pic:pic>
              </a:graphicData>
            </a:graphic>
          </wp:inline>
        </w:drawing>
      </w:r>
      <w:r w:rsidRPr="00A1336B">
        <w:rPr>
          <w:noProof/>
          <w:color w:val="262626" w:themeColor="text1" w:themeTint="D9"/>
        </w:rPr>
        <w:lastRenderedPageBreak/>
        <w:drawing>
          <wp:inline distT="0" distB="0" distL="0" distR="0" wp14:anchorId="5D3E3A73" wp14:editId="37D35617">
            <wp:extent cx="6012112" cy="8507896"/>
            <wp:effectExtent l="0" t="0" r="8255" b="7620"/>
            <wp:docPr id="188012432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24321" name="Picture 5">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6015125" cy="8512160"/>
                    </a:xfrm>
                    <a:prstGeom prst="rect">
                      <a:avLst/>
                    </a:prstGeom>
                  </pic:spPr>
                </pic:pic>
              </a:graphicData>
            </a:graphic>
          </wp:inline>
        </w:drawing>
      </w:r>
      <w:r w:rsidRPr="00A1336B">
        <w:rPr>
          <w:noProof/>
          <w:color w:val="262626" w:themeColor="text1" w:themeTint="D9"/>
        </w:rPr>
        <w:lastRenderedPageBreak/>
        <w:drawing>
          <wp:inline distT="0" distB="0" distL="0" distR="0" wp14:anchorId="3A44ED3E" wp14:editId="02C12CDD">
            <wp:extent cx="6042992" cy="8551595"/>
            <wp:effectExtent l="0" t="0" r="0" b="1905"/>
            <wp:docPr id="192388225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82257" name="Picture 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045456" cy="8555082"/>
                    </a:xfrm>
                    <a:prstGeom prst="rect">
                      <a:avLst/>
                    </a:prstGeom>
                  </pic:spPr>
                </pic:pic>
              </a:graphicData>
            </a:graphic>
          </wp:inline>
        </w:drawing>
      </w:r>
      <w:r w:rsidRPr="00A1336B">
        <w:rPr>
          <w:noProof/>
          <w:color w:val="262626" w:themeColor="text1" w:themeTint="D9"/>
        </w:rPr>
        <w:lastRenderedPageBreak/>
        <w:drawing>
          <wp:inline distT="0" distB="0" distL="0" distR="0" wp14:anchorId="6E3F4354" wp14:editId="3061737C">
            <wp:extent cx="6124488" cy="8666922"/>
            <wp:effectExtent l="0" t="0" r="0" b="1270"/>
            <wp:docPr id="70176052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60524" name="Picture 7">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127790" cy="8671595"/>
                    </a:xfrm>
                    <a:prstGeom prst="rect">
                      <a:avLst/>
                    </a:prstGeom>
                  </pic:spPr>
                </pic:pic>
              </a:graphicData>
            </a:graphic>
          </wp:inline>
        </w:drawing>
      </w:r>
      <w:r w:rsidRPr="00A1336B">
        <w:rPr>
          <w:noProof/>
          <w:color w:val="262626" w:themeColor="text1" w:themeTint="D9"/>
        </w:rPr>
        <w:lastRenderedPageBreak/>
        <w:drawing>
          <wp:inline distT="0" distB="0" distL="0" distR="0" wp14:anchorId="3E21389E" wp14:editId="5638BA55">
            <wp:extent cx="6162261" cy="8720376"/>
            <wp:effectExtent l="0" t="0" r="0" b="5080"/>
            <wp:docPr id="107270916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09165" name="Picture 8">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167274" cy="8727470"/>
                    </a:xfrm>
                    <a:prstGeom prst="rect">
                      <a:avLst/>
                    </a:prstGeom>
                  </pic:spPr>
                </pic:pic>
              </a:graphicData>
            </a:graphic>
          </wp:inline>
        </w:drawing>
      </w:r>
      <w:r w:rsidRPr="00A1336B">
        <w:rPr>
          <w:noProof/>
          <w:color w:val="262626" w:themeColor="text1" w:themeTint="D9"/>
        </w:rPr>
        <w:lastRenderedPageBreak/>
        <w:drawing>
          <wp:inline distT="0" distB="0" distL="0" distR="0" wp14:anchorId="2CDC2744" wp14:editId="2FE3718D">
            <wp:extent cx="6187699" cy="8756374"/>
            <wp:effectExtent l="0" t="0" r="3810" b="6985"/>
            <wp:docPr id="104343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33582" name="Picture 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190778" cy="8760731"/>
                    </a:xfrm>
                    <a:prstGeom prst="rect">
                      <a:avLst/>
                    </a:prstGeom>
                  </pic:spPr>
                </pic:pic>
              </a:graphicData>
            </a:graphic>
          </wp:inline>
        </w:drawing>
      </w:r>
      <w:r w:rsidRPr="00A1336B">
        <w:rPr>
          <w:noProof/>
          <w:color w:val="262626" w:themeColor="text1" w:themeTint="D9"/>
        </w:rPr>
        <w:lastRenderedPageBreak/>
        <w:drawing>
          <wp:inline distT="0" distB="0" distL="0" distR="0" wp14:anchorId="289FBF5A" wp14:editId="3B0ECB1A">
            <wp:extent cx="6173652" cy="8736496"/>
            <wp:effectExtent l="0" t="0" r="0" b="7620"/>
            <wp:docPr id="188813342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33427" name="Picture 10">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178406" cy="8743224"/>
                    </a:xfrm>
                    <a:prstGeom prst="rect">
                      <a:avLst/>
                    </a:prstGeom>
                  </pic:spPr>
                </pic:pic>
              </a:graphicData>
            </a:graphic>
          </wp:inline>
        </w:drawing>
      </w:r>
      <w:r w:rsidRPr="00A1336B">
        <w:rPr>
          <w:noProof/>
          <w:color w:val="262626" w:themeColor="text1" w:themeTint="D9"/>
        </w:rPr>
        <w:lastRenderedPageBreak/>
        <w:drawing>
          <wp:inline distT="0" distB="0" distL="0" distR="0" wp14:anchorId="565CB81A" wp14:editId="34732EE0">
            <wp:extent cx="6221896" cy="8804767"/>
            <wp:effectExtent l="0" t="0" r="7620" b="0"/>
            <wp:docPr id="127812380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23807" name="Picture 11">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6224850" cy="8808947"/>
                    </a:xfrm>
                    <a:prstGeom prst="rect">
                      <a:avLst/>
                    </a:prstGeom>
                  </pic:spPr>
                </pic:pic>
              </a:graphicData>
            </a:graphic>
          </wp:inline>
        </w:drawing>
      </w:r>
      <w:r w:rsidRPr="00A1336B">
        <w:rPr>
          <w:noProof/>
          <w:color w:val="262626" w:themeColor="text1" w:themeTint="D9"/>
        </w:rPr>
        <w:lastRenderedPageBreak/>
        <w:drawing>
          <wp:inline distT="0" distB="0" distL="0" distR="0" wp14:anchorId="57223582" wp14:editId="17B70E2D">
            <wp:extent cx="6142383" cy="8692246"/>
            <wp:effectExtent l="0" t="0" r="0" b="0"/>
            <wp:docPr id="26880963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09631" name="Picture 12">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6144011" cy="8694550"/>
                    </a:xfrm>
                    <a:prstGeom prst="rect">
                      <a:avLst/>
                    </a:prstGeom>
                  </pic:spPr>
                </pic:pic>
              </a:graphicData>
            </a:graphic>
          </wp:inline>
        </w:drawing>
      </w:r>
      <w:r w:rsidRPr="00A1336B">
        <w:rPr>
          <w:noProof/>
          <w:color w:val="262626" w:themeColor="text1" w:themeTint="D9"/>
        </w:rPr>
        <w:lastRenderedPageBreak/>
        <w:drawing>
          <wp:inline distT="0" distB="0" distL="0" distR="0" wp14:anchorId="5E1F5A9F" wp14:editId="3C236913">
            <wp:extent cx="6300075" cy="8915400"/>
            <wp:effectExtent l="0" t="0" r="5715" b="0"/>
            <wp:docPr id="82580711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07112" name="Picture 13">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6301739" cy="8917755"/>
                    </a:xfrm>
                    <a:prstGeom prst="rect">
                      <a:avLst/>
                    </a:prstGeom>
                  </pic:spPr>
                </pic:pic>
              </a:graphicData>
            </a:graphic>
          </wp:inline>
        </w:drawing>
      </w:r>
      <w:r w:rsidRPr="00A1336B">
        <w:rPr>
          <w:noProof/>
          <w:color w:val="262626" w:themeColor="text1" w:themeTint="D9"/>
        </w:rPr>
        <w:lastRenderedPageBreak/>
        <w:drawing>
          <wp:inline distT="0" distB="0" distL="0" distR="0" wp14:anchorId="4DA44ED4" wp14:editId="66AE045D">
            <wp:extent cx="6229840" cy="8816009"/>
            <wp:effectExtent l="0" t="0" r="0" b="4445"/>
            <wp:docPr id="48421541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15418" name="Picture 14">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6231081" cy="8817765"/>
                    </a:xfrm>
                    <a:prstGeom prst="rect">
                      <a:avLst/>
                    </a:prstGeom>
                  </pic:spPr>
                </pic:pic>
              </a:graphicData>
            </a:graphic>
          </wp:inline>
        </w:drawing>
      </w:r>
      <w:r w:rsidRPr="00A1336B">
        <w:rPr>
          <w:noProof/>
          <w:color w:val="262626" w:themeColor="text1" w:themeTint="D9"/>
        </w:rPr>
        <w:lastRenderedPageBreak/>
        <w:drawing>
          <wp:inline distT="0" distB="0" distL="0" distR="0" wp14:anchorId="69052DD0" wp14:editId="0D5E4543">
            <wp:extent cx="6187699" cy="8756374"/>
            <wp:effectExtent l="0" t="0" r="3810" b="6985"/>
            <wp:docPr id="562671208"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71208" name="Picture 15">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6188903" cy="8758078"/>
                    </a:xfrm>
                    <a:prstGeom prst="rect">
                      <a:avLst/>
                    </a:prstGeom>
                  </pic:spPr>
                </pic:pic>
              </a:graphicData>
            </a:graphic>
          </wp:inline>
        </w:drawing>
      </w:r>
      <w:r w:rsidRPr="00A1336B">
        <w:rPr>
          <w:noProof/>
          <w:color w:val="262626" w:themeColor="text1" w:themeTint="D9"/>
        </w:rPr>
        <w:lastRenderedPageBreak/>
        <w:drawing>
          <wp:inline distT="0" distB="0" distL="0" distR="0" wp14:anchorId="39B34BA1" wp14:editId="5870CC3C">
            <wp:extent cx="6279005" cy="8885583"/>
            <wp:effectExtent l="0" t="0" r="7620" b="0"/>
            <wp:docPr id="140702699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26997" name="Picture 16">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6281739" cy="8889452"/>
                    </a:xfrm>
                    <a:prstGeom prst="rect">
                      <a:avLst/>
                    </a:prstGeom>
                  </pic:spPr>
                </pic:pic>
              </a:graphicData>
            </a:graphic>
          </wp:inline>
        </w:drawing>
      </w:r>
      <w:r w:rsidRPr="00A1336B">
        <w:rPr>
          <w:noProof/>
          <w:color w:val="262626" w:themeColor="text1" w:themeTint="D9"/>
        </w:rPr>
        <w:lastRenderedPageBreak/>
        <w:drawing>
          <wp:inline distT="0" distB="0" distL="0" distR="0" wp14:anchorId="2638CF29" wp14:editId="6833EAEE">
            <wp:extent cx="6180676" cy="8746435"/>
            <wp:effectExtent l="0" t="0" r="0" b="0"/>
            <wp:docPr id="5337180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1806" name="Picture 17">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6184468" cy="8751801"/>
                    </a:xfrm>
                    <a:prstGeom prst="rect">
                      <a:avLst/>
                    </a:prstGeom>
                  </pic:spPr>
                </pic:pic>
              </a:graphicData>
            </a:graphic>
          </wp:inline>
        </w:drawing>
      </w:r>
      <w:r w:rsidRPr="00A1336B">
        <w:rPr>
          <w:noProof/>
          <w:color w:val="262626" w:themeColor="text1" w:themeTint="D9"/>
        </w:rPr>
        <w:lastRenderedPageBreak/>
        <w:drawing>
          <wp:inline distT="0" distB="0" distL="0" distR="0" wp14:anchorId="2655A911" wp14:editId="2770F99E">
            <wp:extent cx="6291470" cy="8903223"/>
            <wp:effectExtent l="0" t="0" r="0" b="0"/>
            <wp:docPr id="16543102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1024" name="Picture 18">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6292069" cy="8904071"/>
                    </a:xfrm>
                    <a:prstGeom prst="rect">
                      <a:avLst/>
                    </a:prstGeom>
                  </pic:spPr>
                </pic:pic>
              </a:graphicData>
            </a:graphic>
          </wp:inline>
        </w:drawing>
      </w:r>
      <w:r w:rsidRPr="00A1336B">
        <w:rPr>
          <w:noProof/>
          <w:color w:val="262626" w:themeColor="text1" w:themeTint="D9"/>
        </w:rPr>
        <w:lastRenderedPageBreak/>
        <w:drawing>
          <wp:inline distT="0" distB="0" distL="0" distR="0" wp14:anchorId="4EED73EB" wp14:editId="34B4DA7D">
            <wp:extent cx="6152582" cy="8706679"/>
            <wp:effectExtent l="0" t="0" r="635" b="0"/>
            <wp:docPr id="60739232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92320" name="Picture 1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6154265" cy="8709060"/>
                    </a:xfrm>
                    <a:prstGeom prst="rect">
                      <a:avLst/>
                    </a:prstGeom>
                  </pic:spPr>
                </pic:pic>
              </a:graphicData>
            </a:graphic>
          </wp:inline>
        </w:drawing>
      </w:r>
      <w:r w:rsidRPr="00A1336B">
        <w:rPr>
          <w:noProof/>
          <w:color w:val="262626" w:themeColor="text1" w:themeTint="D9"/>
        </w:rPr>
        <w:lastRenderedPageBreak/>
        <w:drawing>
          <wp:inline distT="0" distB="0" distL="0" distR="0" wp14:anchorId="658FB8D8" wp14:editId="269F62E5">
            <wp:extent cx="6173652" cy="8736496"/>
            <wp:effectExtent l="0" t="0" r="0" b="7620"/>
            <wp:docPr id="600663964"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63964" name="Picture 2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6176829" cy="8740992"/>
                    </a:xfrm>
                    <a:prstGeom prst="rect">
                      <a:avLst/>
                    </a:prstGeom>
                  </pic:spPr>
                </pic:pic>
              </a:graphicData>
            </a:graphic>
          </wp:inline>
        </w:drawing>
      </w:r>
      <w:r w:rsidRPr="00A1336B">
        <w:rPr>
          <w:noProof/>
          <w:color w:val="262626" w:themeColor="text1" w:themeTint="D9"/>
        </w:rPr>
        <w:lastRenderedPageBreak/>
        <w:drawing>
          <wp:inline distT="0" distB="0" distL="0" distR="0" wp14:anchorId="27AFBAAC" wp14:editId="2F229EAA">
            <wp:extent cx="6187699" cy="8756374"/>
            <wp:effectExtent l="0" t="0" r="3810" b="6985"/>
            <wp:docPr id="173362738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27382" name="Picture 21">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6190085" cy="8759751"/>
                    </a:xfrm>
                    <a:prstGeom prst="rect">
                      <a:avLst/>
                    </a:prstGeom>
                  </pic:spPr>
                </pic:pic>
              </a:graphicData>
            </a:graphic>
          </wp:inline>
        </w:drawing>
      </w:r>
      <w:r w:rsidRPr="00A1336B">
        <w:rPr>
          <w:noProof/>
          <w:color w:val="262626" w:themeColor="text1" w:themeTint="D9"/>
        </w:rPr>
        <w:lastRenderedPageBreak/>
        <w:drawing>
          <wp:inline distT="0" distB="0" distL="0" distR="0" wp14:anchorId="1123B1D3" wp14:editId="4E60D53E">
            <wp:extent cx="6215793" cy="8796131"/>
            <wp:effectExtent l="0" t="0" r="0" b="5080"/>
            <wp:docPr id="82486759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67592" name="Picture 22">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6219059" cy="8800753"/>
                    </a:xfrm>
                    <a:prstGeom prst="rect">
                      <a:avLst/>
                    </a:prstGeom>
                  </pic:spPr>
                </pic:pic>
              </a:graphicData>
            </a:graphic>
          </wp:inline>
        </w:drawing>
      </w:r>
      <w:r w:rsidRPr="00A1336B">
        <w:rPr>
          <w:noProof/>
          <w:color w:val="262626" w:themeColor="text1" w:themeTint="D9"/>
        </w:rPr>
        <w:lastRenderedPageBreak/>
        <w:drawing>
          <wp:inline distT="0" distB="0" distL="0" distR="0" wp14:anchorId="29CA4BA6" wp14:editId="5DB9665C">
            <wp:extent cx="6208770" cy="8786192"/>
            <wp:effectExtent l="0" t="0" r="1905" b="0"/>
            <wp:docPr id="29775451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54510" name="Picture 23">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6211534" cy="8790104"/>
                    </a:xfrm>
                    <a:prstGeom prst="rect">
                      <a:avLst/>
                    </a:prstGeom>
                  </pic:spPr>
                </pic:pic>
              </a:graphicData>
            </a:graphic>
          </wp:inline>
        </w:drawing>
      </w:r>
      <w:r w:rsidRPr="00A1336B">
        <w:rPr>
          <w:noProof/>
          <w:color w:val="262626" w:themeColor="text1" w:themeTint="D9"/>
        </w:rPr>
        <w:lastRenderedPageBreak/>
        <w:drawing>
          <wp:inline distT="0" distB="0" distL="0" distR="0" wp14:anchorId="3134CB29" wp14:editId="797B4D0E">
            <wp:extent cx="6124488" cy="8666922"/>
            <wp:effectExtent l="0" t="0" r="0" b="1270"/>
            <wp:docPr id="53115632"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5632" name="Picture 24">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6126991" cy="8670464"/>
                    </a:xfrm>
                    <a:prstGeom prst="rect">
                      <a:avLst/>
                    </a:prstGeom>
                  </pic:spPr>
                </pic:pic>
              </a:graphicData>
            </a:graphic>
          </wp:inline>
        </w:drawing>
      </w:r>
      <w:r w:rsidRPr="00A1336B">
        <w:rPr>
          <w:noProof/>
          <w:color w:val="262626" w:themeColor="text1" w:themeTint="D9"/>
        </w:rPr>
        <w:lastRenderedPageBreak/>
        <w:drawing>
          <wp:inline distT="0" distB="0" distL="0" distR="0" wp14:anchorId="5A42E0AD" wp14:editId="1A3755F4">
            <wp:extent cx="6194722" cy="8766313"/>
            <wp:effectExtent l="0" t="0" r="0" b="0"/>
            <wp:docPr id="71050607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06075" name="Picture 25">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6195634" cy="8767604"/>
                    </a:xfrm>
                    <a:prstGeom prst="rect">
                      <a:avLst/>
                    </a:prstGeom>
                  </pic:spPr>
                </pic:pic>
              </a:graphicData>
            </a:graphic>
          </wp:inline>
        </w:drawing>
      </w:r>
      <w:r w:rsidRPr="00A1336B">
        <w:rPr>
          <w:noProof/>
          <w:color w:val="262626" w:themeColor="text1" w:themeTint="D9"/>
        </w:rPr>
        <w:lastRenderedPageBreak/>
        <w:drawing>
          <wp:inline distT="0" distB="0" distL="0" distR="0" wp14:anchorId="683BE408" wp14:editId="090CB0F8">
            <wp:extent cx="6019135" cy="8517835"/>
            <wp:effectExtent l="0" t="0" r="1270" b="0"/>
            <wp:docPr id="1437687223"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87223" name="Picture 26">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6020536" cy="8519818"/>
                    </a:xfrm>
                    <a:prstGeom prst="rect">
                      <a:avLst/>
                    </a:prstGeom>
                  </pic:spPr>
                </pic:pic>
              </a:graphicData>
            </a:graphic>
          </wp:inline>
        </w:drawing>
      </w:r>
      <w:r w:rsidRPr="00A1336B">
        <w:rPr>
          <w:noProof/>
          <w:color w:val="262626" w:themeColor="text1" w:themeTint="D9"/>
        </w:rPr>
        <w:lastRenderedPageBreak/>
        <w:drawing>
          <wp:inline distT="0" distB="0" distL="0" distR="0" wp14:anchorId="3EB30BA4" wp14:editId="242D46D7">
            <wp:extent cx="6335192" cy="8965096"/>
            <wp:effectExtent l="0" t="0" r="8890" b="7620"/>
            <wp:docPr id="715984369"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84369" name="Picture 27">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6346808" cy="8981534"/>
                    </a:xfrm>
                    <a:prstGeom prst="rect">
                      <a:avLst/>
                    </a:prstGeom>
                  </pic:spPr>
                </pic:pic>
              </a:graphicData>
            </a:graphic>
          </wp:inline>
        </w:drawing>
      </w:r>
      <w:r w:rsidRPr="00A1336B">
        <w:rPr>
          <w:noProof/>
          <w:color w:val="262626" w:themeColor="text1" w:themeTint="D9"/>
        </w:rPr>
        <w:lastRenderedPageBreak/>
        <w:drawing>
          <wp:inline distT="0" distB="0" distL="0" distR="0" wp14:anchorId="649AE3F6" wp14:editId="027F23A4">
            <wp:extent cx="6180676" cy="8746435"/>
            <wp:effectExtent l="0" t="0" r="0" b="0"/>
            <wp:docPr id="1908223935"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23935" name="Picture 28">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6186127" cy="8754149"/>
                    </a:xfrm>
                    <a:prstGeom prst="rect">
                      <a:avLst/>
                    </a:prstGeom>
                  </pic:spPr>
                </pic:pic>
              </a:graphicData>
            </a:graphic>
          </wp:inline>
        </w:drawing>
      </w:r>
    </w:p>
    <w:p w14:paraId="76CE9155" w14:textId="00265D4E" w:rsidR="0033411F" w:rsidRPr="00A1336B" w:rsidRDefault="0033411F" w:rsidP="0033411F">
      <w:pPr>
        <w:pStyle w:val="AppendixHeading"/>
        <w:rPr>
          <w:color w:val="262626" w:themeColor="text1" w:themeTint="D9"/>
        </w:rPr>
      </w:pPr>
      <w:bookmarkStart w:id="539" w:name="_Toc143606931"/>
      <w:bookmarkStart w:id="540" w:name="_Toc155692015"/>
      <w:bookmarkStart w:id="541" w:name="_Toc190258105"/>
      <w:bookmarkStart w:id="542" w:name="_Toc205462393"/>
      <w:bookmarkStart w:id="543" w:name="_Toc214052713"/>
      <w:bookmarkEnd w:id="534"/>
      <w:bookmarkEnd w:id="535"/>
      <w:bookmarkEnd w:id="536"/>
      <w:bookmarkEnd w:id="537"/>
      <w:r w:rsidRPr="00A1336B">
        <w:rPr>
          <w:color w:val="262626" w:themeColor="text1" w:themeTint="D9"/>
        </w:rPr>
        <w:lastRenderedPageBreak/>
        <w:t>Appendix 4</w:t>
      </w:r>
      <w:r w:rsidRPr="00A1336B">
        <w:rPr>
          <w:color w:val="262626" w:themeColor="text1" w:themeTint="D9"/>
        </w:rPr>
        <w:tab/>
      </w:r>
      <w:r w:rsidRPr="00A1336B">
        <w:rPr>
          <w:color w:val="262626" w:themeColor="text1" w:themeTint="D9"/>
        </w:rPr>
        <w:tab/>
        <w:t>Response rate by institution</w:t>
      </w:r>
      <w:bookmarkEnd w:id="538"/>
      <w:bookmarkEnd w:id="539"/>
      <w:bookmarkEnd w:id="540"/>
      <w:bookmarkEnd w:id="541"/>
      <w:bookmarkEnd w:id="542"/>
      <w:bookmarkEnd w:id="543"/>
    </w:p>
    <w:p w14:paraId="6DAA68F4" w14:textId="225765E1" w:rsidR="0033411F" w:rsidRPr="00A1336B" w:rsidRDefault="0033411F" w:rsidP="0033411F">
      <w:pPr>
        <w:pStyle w:val="Body"/>
        <w:rPr>
          <w:color w:val="262626" w:themeColor="text1" w:themeTint="D9"/>
        </w:rPr>
      </w:pPr>
      <w:r w:rsidRPr="00A1336B">
        <w:rPr>
          <w:color w:val="262626" w:themeColor="text1" w:themeTint="D9"/>
        </w:rPr>
        <w:t>The tables below show the final response rate by institution for each period of the 202</w:t>
      </w:r>
      <w:r w:rsidR="002337AD" w:rsidRPr="00A1336B">
        <w:rPr>
          <w:color w:val="262626" w:themeColor="text1" w:themeTint="D9"/>
        </w:rPr>
        <w:t>5</w:t>
      </w:r>
      <w:r w:rsidRPr="00A1336B">
        <w:rPr>
          <w:color w:val="262626" w:themeColor="text1" w:themeTint="D9"/>
        </w:rPr>
        <w:t xml:space="preserve"> GOS collection cycle. There was a minor variation in response rate by provider type, with an overall response rate of 38.</w:t>
      </w:r>
      <w:r w:rsidR="005253EC" w:rsidRPr="00A1336B">
        <w:rPr>
          <w:color w:val="262626" w:themeColor="text1" w:themeTint="D9"/>
        </w:rPr>
        <w:t>9</w:t>
      </w:r>
      <w:r w:rsidRPr="00A1336B">
        <w:rPr>
          <w:color w:val="262626" w:themeColor="text1" w:themeTint="D9"/>
        </w:rPr>
        <w:t xml:space="preserve"> per cent for universities and 3</w:t>
      </w:r>
      <w:r w:rsidR="005253EC" w:rsidRPr="00A1336B">
        <w:rPr>
          <w:color w:val="262626" w:themeColor="text1" w:themeTint="D9"/>
        </w:rPr>
        <w:t>8.3</w:t>
      </w:r>
      <w:r w:rsidR="00401742" w:rsidRPr="00A1336B">
        <w:rPr>
          <w:color w:val="262626" w:themeColor="text1" w:themeTint="D9"/>
        </w:rPr>
        <w:t xml:space="preserve"> </w:t>
      </w:r>
      <w:r w:rsidRPr="00A1336B">
        <w:rPr>
          <w:color w:val="262626" w:themeColor="text1" w:themeTint="D9"/>
        </w:rPr>
        <w:t xml:space="preserve">per cent for NUHEIs. </w:t>
      </w:r>
    </w:p>
    <w:p w14:paraId="3D895B3E" w14:textId="68B338B7" w:rsidR="0033411F" w:rsidRPr="00A1336B" w:rsidRDefault="0033411F" w:rsidP="0033411F">
      <w:pPr>
        <w:pStyle w:val="Body"/>
        <w:rPr>
          <w:color w:val="262626" w:themeColor="text1" w:themeTint="D9"/>
        </w:rPr>
      </w:pPr>
      <w:r w:rsidRPr="00A1336B">
        <w:rPr>
          <w:color w:val="262626" w:themeColor="text1" w:themeTint="D9"/>
        </w:rPr>
        <w:t xml:space="preserve">At an individual institution level within provider type, the total collection response rate ranged from </w:t>
      </w:r>
      <w:r w:rsidR="001636DA" w:rsidRPr="00A1336B">
        <w:rPr>
          <w:color w:val="262626" w:themeColor="text1" w:themeTint="D9"/>
        </w:rPr>
        <w:t>59.9</w:t>
      </w:r>
      <w:r w:rsidRPr="00A1336B">
        <w:rPr>
          <w:color w:val="262626" w:themeColor="text1" w:themeTint="D9"/>
        </w:rPr>
        <w:t xml:space="preserve"> per cent to </w:t>
      </w:r>
      <w:r w:rsidR="00F94F54" w:rsidRPr="00A1336B">
        <w:rPr>
          <w:color w:val="262626" w:themeColor="text1" w:themeTint="D9"/>
        </w:rPr>
        <w:t>25.4</w:t>
      </w:r>
      <w:r w:rsidRPr="00A1336B">
        <w:rPr>
          <w:color w:val="262626" w:themeColor="text1" w:themeTint="D9"/>
        </w:rPr>
        <w:t xml:space="preserve"> per cent for universities, and 87.5 per cent to </w:t>
      </w:r>
      <w:r w:rsidR="00080675" w:rsidRPr="00A1336B">
        <w:rPr>
          <w:color w:val="262626" w:themeColor="text1" w:themeTint="D9"/>
        </w:rPr>
        <w:t>16.7</w:t>
      </w:r>
      <w:r w:rsidRPr="00A1336B">
        <w:rPr>
          <w:color w:val="262626" w:themeColor="text1" w:themeTint="D9"/>
        </w:rPr>
        <w:t xml:space="preserve"> per cent for NUHEIs. </w:t>
      </w:r>
    </w:p>
    <w:p w14:paraId="597E2413" w14:textId="5BDBF77A" w:rsidR="0033411F" w:rsidRPr="00A1336B" w:rsidRDefault="0033411F" w:rsidP="00A1336B">
      <w:pPr>
        <w:pStyle w:val="Caption"/>
      </w:pPr>
      <w:r w:rsidRPr="00A1336B">
        <w:t>202</w:t>
      </w:r>
      <w:r w:rsidR="005253EC" w:rsidRPr="00A1336B">
        <w:t>5</w:t>
      </w:r>
      <w:r w:rsidRPr="00A1336B">
        <w:t xml:space="preserve"> GOS university response rates (%)</w:t>
      </w:r>
    </w:p>
    <w:tbl>
      <w:tblPr>
        <w:tblW w:w="5000" w:type="pct"/>
        <w:tblCellMar>
          <w:left w:w="0" w:type="dxa"/>
          <w:right w:w="0" w:type="dxa"/>
        </w:tblCellMar>
        <w:tblLook w:val="0000" w:firstRow="0" w:lastRow="0" w:firstColumn="0" w:lastColumn="0" w:noHBand="0" w:noVBand="0"/>
      </w:tblPr>
      <w:tblGrid>
        <w:gridCol w:w="3905"/>
        <w:gridCol w:w="1365"/>
        <w:gridCol w:w="1454"/>
        <w:gridCol w:w="1454"/>
        <w:gridCol w:w="1450"/>
      </w:tblGrid>
      <w:tr w:rsidR="00A1336B" w:rsidRPr="00A1336B" w14:paraId="1AD602F2" w14:textId="77777777" w:rsidTr="00E04E5C">
        <w:trPr>
          <w:trHeight w:val="59"/>
          <w:tblHeader/>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tcMar>
          </w:tcPr>
          <w:p w14:paraId="7FA1BFC4" w14:textId="77777777" w:rsidR="00B207EA" w:rsidRPr="00A1336B" w:rsidRDefault="00B207EA">
            <w:pPr>
              <w:rPr>
                <w:b/>
                <w:color w:val="262626" w:themeColor="text1" w:themeTint="D9"/>
                <w:sz w:val="18"/>
              </w:rPr>
            </w:pP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B46CEFD" w14:textId="77777777" w:rsidR="00B207EA" w:rsidRPr="00A1336B" w:rsidRDefault="00B207EA">
            <w:pPr>
              <w:pStyle w:val="TablecolumnheadCENTRETABLES"/>
              <w:jc w:val="center"/>
              <w:rPr>
                <w:rFonts w:ascii="Arial" w:hAnsi="Arial" w:cs="Arial"/>
                <w:caps w:val="0"/>
                <w:color w:val="262626" w:themeColor="text1" w:themeTint="D9"/>
                <w:sz w:val="18"/>
                <w:szCs w:val="18"/>
              </w:rPr>
            </w:pPr>
            <w:r w:rsidRPr="00A1336B">
              <w:rPr>
                <w:rFonts w:ascii="Arial" w:hAnsi="Arial" w:cs="Arial"/>
                <w:caps w:val="0"/>
                <w:color w:val="262626" w:themeColor="text1" w:themeTint="D9"/>
                <w:sz w:val="18"/>
                <w:szCs w:val="18"/>
              </w:rPr>
              <w:t>2024</w:t>
            </w:r>
          </w:p>
          <w:p w14:paraId="667FCBCD" w14:textId="77777777" w:rsidR="00B207EA" w:rsidRPr="00A1336B" w:rsidRDefault="00B207EA">
            <w:pPr>
              <w:pStyle w:val="TablecolumnheadCENTRETABLES"/>
              <w:jc w:val="center"/>
              <w:rPr>
                <w:rFonts w:ascii="Arial" w:hAnsi="Arial" w:cs="Arial"/>
                <w:color w:val="262626" w:themeColor="text1" w:themeTint="D9"/>
                <w:sz w:val="18"/>
                <w:szCs w:val="18"/>
              </w:rPr>
            </w:pPr>
            <w:r w:rsidRPr="00A1336B">
              <w:rPr>
                <w:rFonts w:ascii="Arial" w:hAnsi="Arial" w:cs="Arial"/>
                <w:caps w:val="0"/>
                <w:color w:val="262626" w:themeColor="text1" w:themeTint="D9"/>
                <w:sz w:val="18"/>
                <w:szCs w:val="18"/>
              </w:rPr>
              <w:t>November</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A561B" w14:textId="77777777" w:rsidR="00B207EA" w:rsidRPr="00A1336B" w:rsidRDefault="00B207EA">
            <w:pPr>
              <w:pStyle w:val="TablecolumnheadCENTRETABLES"/>
              <w:jc w:val="center"/>
              <w:rPr>
                <w:rFonts w:ascii="Arial" w:hAnsi="Arial" w:cs="Arial"/>
                <w:caps w:val="0"/>
                <w:color w:val="262626" w:themeColor="text1" w:themeTint="D9"/>
                <w:sz w:val="18"/>
                <w:szCs w:val="18"/>
                <w:lang w:eastAsia="en-AU"/>
              </w:rPr>
            </w:pPr>
            <w:r w:rsidRPr="00A1336B">
              <w:rPr>
                <w:rFonts w:ascii="Arial" w:hAnsi="Arial" w:cs="Arial"/>
                <w:caps w:val="0"/>
                <w:color w:val="262626" w:themeColor="text1" w:themeTint="D9"/>
                <w:sz w:val="18"/>
                <w:szCs w:val="18"/>
                <w:lang w:eastAsia="en-AU"/>
              </w:rPr>
              <w:t>2025</w:t>
            </w:r>
          </w:p>
          <w:p w14:paraId="3A863375" w14:textId="77777777" w:rsidR="00B207EA" w:rsidRPr="00A1336B" w:rsidRDefault="00B207EA">
            <w:pPr>
              <w:pStyle w:val="TablecolumnheadCENTRETABLES"/>
              <w:jc w:val="center"/>
              <w:rPr>
                <w:rFonts w:ascii="Arial" w:hAnsi="Arial" w:cs="Arial"/>
                <w:caps w:val="0"/>
                <w:color w:val="262626" w:themeColor="text1" w:themeTint="D9"/>
                <w:sz w:val="18"/>
                <w:szCs w:val="18"/>
                <w:lang w:eastAsia="en-AU"/>
              </w:rPr>
            </w:pPr>
            <w:r w:rsidRPr="00A1336B">
              <w:rPr>
                <w:rFonts w:ascii="Arial" w:hAnsi="Arial" w:cs="Arial"/>
                <w:caps w:val="0"/>
                <w:color w:val="262626" w:themeColor="text1" w:themeTint="D9"/>
                <w:sz w:val="18"/>
                <w:szCs w:val="18"/>
                <w:lang w:eastAsia="en-AU"/>
              </w:rPr>
              <w:t>February</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970EDB0" w14:textId="77777777" w:rsidR="00B207EA" w:rsidRPr="00A1336B" w:rsidRDefault="00B207EA">
            <w:pPr>
              <w:pStyle w:val="TablecolumnheadCENTRETABLES"/>
              <w:jc w:val="center"/>
              <w:rPr>
                <w:rFonts w:ascii="Arial" w:hAnsi="Arial" w:cs="Arial"/>
                <w:caps w:val="0"/>
                <w:color w:val="262626" w:themeColor="text1" w:themeTint="D9"/>
                <w:sz w:val="18"/>
                <w:szCs w:val="18"/>
                <w:lang w:eastAsia="en-AU"/>
              </w:rPr>
            </w:pPr>
            <w:r w:rsidRPr="00A1336B">
              <w:rPr>
                <w:rFonts w:ascii="Arial" w:hAnsi="Arial" w:cs="Arial"/>
                <w:caps w:val="0"/>
                <w:color w:val="262626" w:themeColor="text1" w:themeTint="D9"/>
                <w:sz w:val="18"/>
                <w:szCs w:val="18"/>
                <w:lang w:eastAsia="en-AU"/>
              </w:rPr>
              <w:t xml:space="preserve">2025 </w:t>
            </w:r>
          </w:p>
          <w:p w14:paraId="0C5B5F25" w14:textId="77777777" w:rsidR="00B207EA" w:rsidRPr="00A1336B" w:rsidRDefault="00B207EA">
            <w:pPr>
              <w:pStyle w:val="TablecolumnheadCENTRETABLES"/>
              <w:jc w:val="center"/>
              <w:rPr>
                <w:rFonts w:ascii="Arial" w:hAnsi="Arial" w:cs="Arial"/>
                <w:color w:val="262626" w:themeColor="text1" w:themeTint="D9"/>
                <w:sz w:val="18"/>
                <w:szCs w:val="18"/>
              </w:rPr>
            </w:pPr>
            <w:r w:rsidRPr="00A1336B">
              <w:rPr>
                <w:rFonts w:ascii="Arial" w:hAnsi="Arial" w:cs="Arial"/>
                <w:caps w:val="0"/>
                <w:color w:val="262626" w:themeColor="text1" w:themeTint="D9"/>
                <w:sz w:val="18"/>
                <w:szCs w:val="18"/>
                <w:lang w:eastAsia="en-AU"/>
              </w:rPr>
              <w:t>May</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85DB8A1" w14:textId="77777777" w:rsidR="00B207EA" w:rsidRPr="00A1336B" w:rsidRDefault="00B207EA">
            <w:pPr>
              <w:pStyle w:val="TablecolumnheadCENTRETABLES"/>
              <w:jc w:val="center"/>
              <w:rPr>
                <w:rFonts w:ascii="Arial" w:hAnsi="Arial" w:cs="Arial"/>
                <w:color w:val="262626" w:themeColor="text1" w:themeTint="D9"/>
                <w:sz w:val="18"/>
                <w:szCs w:val="18"/>
                <w:lang w:eastAsia="en-AU"/>
              </w:rPr>
            </w:pPr>
            <w:r w:rsidRPr="00A1336B">
              <w:rPr>
                <w:rFonts w:ascii="Arial" w:hAnsi="Arial" w:cs="Arial"/>
                <w:color w:val="262626" w:themeColor="text1" w:themeTint="D9"/>
                <w:sz w:val="18"/>
                <w:szCs w:val="18"/>
                <w:lang w:eastAsia="en-AU"/>
              </w:rPr>
              <w:t xml:space="preserve">2025 </w:t>
            </w:r>
          </w:p>
          <w:p w14:paraId="2E80B615" w14:textId="77777777" w:rsidR="00B207EA" w:rsidRPr="00A1336B" w:rsidRDefault="00B207EA">
            <w:pPr>
              <w:pStyle w:val="TablecolumnheadCENTRETABLES"/>
              <w:jc w:val="center"/>
              <w:rPr>
                <w:rFonts w:ascii="Arial" w:hAnsi="Arial" w:cs="Arial"/>
                <w:color w:val="262626" w:themeColor="text1" w:themeTint="D9"/>
                <w:sz w:val="18"/>
                <w:szCs w:val="18"/>
              </w:rPr>
            </w:pPr>
            <w:r w:rsidRPr="00A1336B">
              <w:rPr>
                <w:rFonts w:ascii="Arial" w:hAnsi="Arial" w:cs="Arial"/>
                <w:caps w:val="0"/>
                <w:color w:val="262626" w:themeColor="text1" w:themeTint="D9"/>
                <w:sz w:val="18"/>
                <w:szCs w:val="18"/>
                <w:lang w:eastAsia="en-AU"/>
              </w:rPr>
              <w:t>Total collection</w:t>
            </w:r>
          </w:p>
        </w:tc>
      </w:tr>
      <w:tr w:rsidR="00A1336B" w:rsidRPr="00A1336B" w14:paraId="7F569227"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1F3BC40D"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Australian Catholic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2DCDACC"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38.0</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2A729"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37.4</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F93D50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36.3</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560D84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36.6</w:t>
            </w:r>
          </w:p>
        </w:tc>
      </w:tr>
      <w:tr w:rsidR="00A1336B" w:rsidRPr="00A1336B" w14:paraId="4984CC15" w14:textId="77777777" w:rsidTr="000E6137">
        <w:trPr>
          <w:trHeight w:val="198"/>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4F6112DB"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Avondale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A1D2F54"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69.2</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D8634"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55.6</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80246D2"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51.0</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A63962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52.3</w:t>
            </w:r>
          </w:p>
        </w:tc>
      </w:tr>
      <w:tr w:rsidR="00A1336B" w:rsidRPr="00A1336B" w14:paraId="439EDA40"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06962104"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Bond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87D52B2"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34.6</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A5201"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36.3</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488B3F2"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35.8</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3B6C44F9"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35.5</w:t>
            </w:r>
          </w:p>
        </w:tc>
      </w:tr>
      <w:tr w:rsidR="00A1336B" w:rsidRPr="00A1336B" w14:paraId="720FF553"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4027A244"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Central Queensland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B88DC73"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38.7</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E0822"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50.4</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A0AF0D1"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49.3</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0C5746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45.4</w:t>
            </w:r>
          </w:p>
        </w:tc>
      </w:tr>
      <w:tr w:rsidR="00A1336B" w:rsidRPr="00A1336B" w14:paraId="5BD91AEC"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694363CA"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Charles Darwin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9583949"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42.9</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A9DD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53.6</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EA6A975"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56.6</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ABFD19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51.4</w:t>
            </w:r>
          </w:p>
        </w:tc>
      </w:tr>
      <w:tr w:rsidR="00A1336B" w:rsidRPr="00A1336B" w14:paraId="39933A17"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32EAB3FD"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Charles Sturt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107CC1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33.7</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DB71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32.7</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BD5EFA9"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49.5</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957D4FF"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43.8</w:t>
            </w:r>
          </w:p>
        </w:tc>
      </w:tr>
      <w:tr w:rsidR="00A1336B" w:rsidRPr="00A1336B" w14:paraId="4A4C389A"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60285D25"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Curtin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78A37A6"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28.0</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5A1A9" w14:textId="38164396" w:rsidR="00B207EA" w:rsidRPr="00A1336B" w:rsidRDefault="00B207EA" w:rsidP="00E04E5C">
            <w:pPr>
              <w:spacing w:before="85" w:line="288" w:lineRule="auto"/>
              <w:ind w:right="397"/>
              <w:jc w:val="right"/>
              <w:rPr>
                <w:rFonts w:cs="Arial"/>
                <w:color w:val="262626" w:themeColor="text1" w:themeTint="D9"/>
                <w:sz w:val="18"/>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97BFBE"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37.7</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1A38C5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34.6</w:t>
            </w:r>
          </w:p>
        </w:tc>
      </w:tr>
      <w:tr w:rsidR="00A1336B" w:rsidRPr="00A1336B" w14:paraId="35111436"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692458F7"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Deakin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3275E096"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35.7</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5A0B3"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58.3</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762D46E"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44.2</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57C8543"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42.0</w:t>
            </w:r>
          </w:p>
        </w:tc>
      </w:tr>
      <w:tr w:rsidR="00A1336B" w:rsidRPr="00A1336B" w14:paraId="163EA5FB"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6B413049"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Edith Cowan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3EE6441A"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37.7</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F5C5C"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44.5</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816F0C5"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46.3</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31F63A5"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43.2</w:t>
            </w:r>
          </w:p>
        </w:tc>
      </w:tr>
      <w:tr w:rsidR="00A1336B" w:rsidRPr="00A1336B" w14:paraId="407073CE"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7C725D87"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Federation University Australia</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A7B11F5"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32.0</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CBF0A"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41.6</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CE9D712"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43.4</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1ECB1DF"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40.1</w:t>
            </w:r>
          </w:p>
        </w:tc>
      </w:tr>
      <w:tr w:rsidR="00A1336B" w:rsidRPr="00A1336B" w14:paraId="20136899"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35177DBA"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Flinders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13F24E1"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46.1</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6C38C"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53.6</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3D38BCB5"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45.9</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4AC465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46.4</w:t>
            </w:r>
          </w:p>
        </w:tc>
      </w:tr>
      <w:tr w:rsidR="00A1336B" w:rsidRPr="00A1336B" w14:paraId="3828A31C"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23A08C20"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Griffith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12C799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34.5</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1B17C" w14:textId="77777777" w:rsidR="00B207EA" w:rsidRPr="00A1336B" w:rsidRDefault="00B207EA" w:rsidP="00E04E5C">
            <w:pPr>
              <w:spacing w:before="85" w:line="288" w:lineRule="auto"/>
              <w:ind w:right="397"/>
              <w:jc w:val="right"/>
              <w:rPr>
                <w:rFonts w:cs="Arial"/>
                <w:color w:val="262626" w:themeColor="text1" w:themeTint="D9"/>
                <w:sz w:val="18"/>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D429FCA"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42.5</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FF8D5A2"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40.1</w:t>
            </w:r>
          </w:p>
        </w:tc>
      </w:tr>
      <w:tr w:rsidR="00A1336B" w:rsidRPr="00A1336B" w14:paraId="34AF4A24"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0A063B5F"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James Cook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C2068F4"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46.0</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73061"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50.1</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BB7EDF9"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48.8</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A3169A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48.4</w:t>
            </w:r>
          </w:p>
        </w:tc>
      </w:tr>
      <w:tr w:rsidR="00A1336B" w:rsidRPr="00A1336B" w14:paraId="602DBF6C"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43BC2770"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La Trobe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441BDC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33.2</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AE0E0"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45.4</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731B9D4"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39.5</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9B2ECA7"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38.3</w:t>
            </w:r>
          </w:p>
        </w:tc>
      </w:tr>
      <w:tr w:rsidR="00A1336B" w:rsidRPr="00A1336B" w14:paraId="5B26FBD3"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56157CB5"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Macquarie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15E09DE"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33.1</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D4284"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43.0</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4DDBCFD"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40.5</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9A7F321"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38.1</w:t>
            </w:r>
          </w:p>
        </w:tc>
      </w:tr>
      <w:tr w:rsidR="00A1336B" w:rsidRPr="00A1336B" w14:paraId="0F6A2DDD"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0197A865"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Monash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3223DCE5"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30.6</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E0B7F"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45.1</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56BBEFE"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38.6</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18B1324"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36.5</w:t>
            </w:r>
          </w:p>
        </w:tc>
      </w:tr>
      <w:tr w:rsidR="00A1336B" w:rsidRPr="00A1336B" w14:paraId="5CFA8CC5"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776E2C55"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Murdoch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8A7A9C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36.4</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9C6C2"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52.0</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4BADD89"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50.5</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FD1C189"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47.7</w:t>
            </w:r>
          </w:p>
        </w:tc>
      </w:tr>
      <w:tr w:rsidR="00A1336B" w:rsidRPr="00A1336B" w14:paraId="3C8602BF"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12F73FE7"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Queensland University of Technology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325B4EB2"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43.4</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6CAF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54.0</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80570C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50.0</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3C520BF"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48.2</w:t>
            </w:r>
          </w:p>
        </w:tc>
      </w:tr>
      <w:tr w:rsidR="00A1336B" w:rsidRPr="00A1336B" w14:paraId="2387C0DA"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7C243E89"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RMIT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580163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36.6</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10CFA"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43.1</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DBBBA3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42.8</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5E3E9A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40.9</w:t>
            </w:r>
          </w:p>
        </w:tc>
      </w:tr>
      <w:tr w:rsidR="00A1336B" w:rsidRPr="00A1336B" w14:paraId="7D452C44"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29FE3779"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Southern Cross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8A2F35A"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33.6</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E87B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43.7</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B89E813"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43.1</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4990443"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41.0</w:t>
            </w:r>
          </w:p>
        </w:tc>
      </w:tr>
      <w:tr w:rsidR="00A1336B" w:rsidRPr="00A1336B" w14:paraId="79A42A39"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vAlign w:val="center"/>
          </w:tcPr>
          <w:p w14:paraId="61C03A2A"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Swinburne University of Technology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6845B10"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34.8</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64DAE" w14:textId="77777777" w:rsidR="00B207EA" w:rsidRPr="00A1336B" w:rsidRDefault="00B207EA" w:rsidP="00E04E5C">
            <w:pPr>
              <w:spacing w:before="85" w:line="288" w:lineRule="auto"/>
              <w:ind w:right="397"/>
              <w:jc w:val="right"/>
              <w:rPr>
                <w:rFonts w:cs="Arial"/>
                <w:color w:val="262626" w:themeColor="text1" w:themeTint="D9"/>
                <w:sz w:val="18"/>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CFED006"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43.8</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67F386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40.1</w:t>
            </w:r>
          </w:p>
        </w:tc>
      </w:tr>
      <w:tr w:rsidR="00A1336B" w:rsidRPr="00A1336B" w14:paraId="4C8B30C7"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9F4C63E" w14:textId="77777777" w:rsidR="00B207EA" w:rsidRPr="00A1336B" w:rsidRDefault="00B207EA">
            <w:pPr>
              <w:spacing w:before="85" w:line="288" w:lineRule="auto"/>
              <w:rPr>
                <w:rFonts w:cs="Arial"/>
                <w:color w:val="262626" w:themeColor="text1" w:themeTint="D9"/>
                <w:sz w:val="18"/>
              </w:rPr>
            </w:pPr>
            <w:r w:rsidRPr="00A1336B">
              <w:rPr>
                <w:rFonts w:cs="Arial"/>
                <w:color w:val="262626" w:themeColor="text1" w:themeTint="D9"/>
                <w:sz w:val="18"/>
              </w:rPr>
              <w:t>The Australian National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E6603FA"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30.8</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3644A"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46.1</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F1B35E2"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43.9</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1EF187D"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38.4</w:t>
            </w:r>
          </w:p>
        </w:tc>
      </w:tr>
      <w:tr w:rsidR="00A1336B" w:rsidRPr="00A1336B" w14:paraId="24CFE8D9"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2DB1312" w14:textId="77777777" w:rsidR="00B207EA" w:rsidRPr="00A1336B" w:rsidRDefault="00B207EA">
            <w:pPr>
              <w:spacing w:before="85" w:line="288" w:lineRule="auto"/>
              <w:rPr>
                <w:rFonts w:cs="Arial"/>
                <w:b/>
                <w:bCs/>
                <w:color w:val="262626" w:themeColor="text1" w:themeTint="D9"/>
                <w:sz w:val="18"/>
              </w:rPr>
            </w:pPr>
            <w:r w:rsidRPr="00A1336B">
              <w:rPr>
                <w:rFonts w:cs="Arial"/>
                <w:color w:val="262626" w:themeColor="text1" w:themeTint="D9"/>
                <w:sz w:val="18"/>
              </w:rPr>
              <w:t>The University of Adelaide</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9775CAC"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40.9</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B291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50.4</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9D46C3D"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48.0</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5493701"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46.2</w:t>
            </w:r>
          </w:p>
        </w:tc>
      </w:tr>
      <w:tr w:rsidR="00A1336B" w:rsidRPr="00A1336B" w14:paraId="6764EA7B"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7248B3F"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The University of Melbourne</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FFED57E"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38.4</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101F0"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42.3</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4C432BF"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39.7</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5DBAC11"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39.5</w:t>
            </w:r>
          </w:p>
        </w:tc>
      </w:tr>
      <w:tr w:rsidR="00A1336B" w:rsidRPr="00A1336B" w14:paraId="2C8D2C17"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5845683"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lastRenderedPageBreak/>
              <w:t>The University of Notre Dame Australia</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0F7B3A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35.6</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42C9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32.5</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301F80A9"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20.2</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397AB23"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26.9</w:t>
            </w:r>
          </w:p>
        </w:tc>
      </w:tr>
      <w:tr w:rsidR="00A1336B" w:rsidRPr="00A1336B" w14:paraId="3820147C"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EE1480C"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The University of Queensland</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395B81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26.9</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4525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57.0</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398142B"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40.3</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C4AAEC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35.6</w:t>
            </w:r>
          </w:p>
        </w:tc>
      </w:tr>
      <w:tr w:rsidR="00A1336B" w:rsidRPr="00A1336B" w14:paraId="38D1053C"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1BEAD1E"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The University of South Australia</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B042A1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36.5</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FBE85" w14:textId="77777777" w:rsidR="00B207EA" w:rsidRPr="00A1336B" w:rsidRDefault="00B207EA" w:rsidP="00E04E5C">
            <w:pPr>
              <w:spacing w:before="85" w:line="288" w:lineRule="auto"/>
              <w:ind w:right="397"/>
              <w:jc w:val="right"/>
              <w:rPr>
                <w:rFonts w:cs="Arial"/>
                <w:color w:val="262626" w:themeColor="text1" w:themeTint="D9"/>
                <w:sz w:val="18"/>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31CCF26C"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44.0</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E7CE7B0"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42.0</w:t>
            </w:r>
          </w:p>
        </w:tc>
      </w:tr>
      <w:tr w:rsidR="00A1336B" w:rsidRPr="00A1336B" w14:paraId="6C644EA6"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5C28E69"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The University of Sydney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3DE3426"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20.4</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38620"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27.5</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6BD37D0"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30.7</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4131DA1"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27.3</w:t>
            </w:r>
          </w:p>
        </w:tc>
      </w:tr>
      <w:tr w:rsidR="00A1336B" w:rsidRPr="00A1336B" w14:paraId="7C2E1A03"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F2A3A1A"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The University of Western Australia</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203E4C3"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25.8</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C0D92"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42.4</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3E514FEA"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38.3</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0738E7C"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34.4</w:t>
            </w:r>
          </w:p>
        </w:tc>
      </w:tr>
      <w:tr w:rsidR="00A1336B" w:rsidRPr="00A1336B" w14:paraId="33149DF9"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FA8E5AC"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Torrens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D7F9F45"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40.5</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E053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50.6</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8EADF15"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53.6</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57CE2C6"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48.5</w:t>
            </w:r>
          </w:p>
        </w:tc>
      </w:tr>
      <w:tr w:rsidR="00A1336B" w:rsidRPr="00A1336B" w14:paraId="5E0DAEC6"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8FD1D58"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University of Canberra</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15B822C"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36.8</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DBD96" w14:textId="77777777" w:rsidR="00B207EA" w:rsidRPr="00A1336B" w:rsidRDefault="00B207EA" w:rsidP="00E04E5C">
            <w:pPr>
              <w:spacing w:before="85" w:line="288" w:lineRule="auto"/>
              <w:ind w:right="397"/>
              <w:jc w:val="right"/>
              <w:rPr>
                <w:rFonts w:cs="Arial"/>
                <w:color w:val="262626" w:themeColor="text1" w:themeTint="D9"/>
                <w:sz w:val="18"/>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47ED0AC"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45.6</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01844A2"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42.7</w:t>
            </w:r>
          </w:p>
        </w:tc>
      </w:tr>
      <w:tr w:rsidR="00A1336B" w:rsidRPr="00A1336B" w14:paraId="5CEDCF60"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DF6DD69"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University of Divinity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298EC2D"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49.3</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92476"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69.2</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6E8797D"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60.9</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F899A35"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59.9</w:t>
            </w:r>
          </w:p>
        </w:tc>
      </w:tr>
      <w:tr w:rsidR="00A1336B" w:rsidRPr="00A1336B" w14:paraId="4C9CB1F2"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A3973E9"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University of New England</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92089E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49.0</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7886F"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57.9</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919ED9A"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62.7</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2BD20B6"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56.0</w:t>
            </w:r>
          </w:p>
        </w:tc>
      </w:tr>
      <w:tr w:rsidR="00A1336B" w:rsidRPr="00A1336B" w14:paraId="11397A4B"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26363DC"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University of New South Wales</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9FACBAF"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24.2</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4CD79"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21.6</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72B46B7"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28.3</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3244B751"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25.4</w:t>
            </w:r>
          </w:p>
        </w:tc>
      </w:tr>
      <w:tr w:rsidR="00A1336B" w:rsidRPr="00A1336B" w14:paraId="20F1B4F3"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51536E2"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University of Newcastle</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9E7594F"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31.6</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A2A67"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37.8</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199141"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36.0</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8E62A4E"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35.3</w:t>
            </w:r>
          </w:p>
        </w:tc>
      </w:tr>
      <w:tr w:rsidR="00A1336B" w:rsidRPr="00A1336B" w14:paraId="40E128F6"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3B7941C"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University of Southern Queensland</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4B9DB19"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33.3</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741B2" w14:textId="77777777" w:rsidR="00B207EA" w:rsidRPr="00A1336B" w:rsidRDefault="00B207EA" w:rsidP="00E04E5C">
            <w:pPr>
              <w:spacing w:before="85" w:line="288" w:lineRule="auto"/>
              <w:ind w:right="397"/>
              <w:jc w:val="right"/>
              <w:rPr>
                <w:rFonts w:cs="Arial"/>
                <w:color w:val="262626" w:themeColor="text1" w:themeTint="D9"/>
                <w:sz w:val="18"/>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C402DEC"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53.1</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52E6B8F"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44.9</w:t>
            </w:r>
          </w:p>
        </w:tc>
      </w:tr>
      <w:tr w:rsidR="00A1336B" w:rsidRPr="00A1336B" w14:paraId="019FB675"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8ED414F"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University of Tasmania</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0EF224E"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43.2</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3E36D"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53.7</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D38A551"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50.1</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12ACA4D"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48.5</w:t>
            </w:r>
          </w:p>
        </w:tc>
      </w:tr>
      <w:tr w:rsidR="00A1336B" w:rsidRPr="00A1336B" w14:paraId="133468EC"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72748BE"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University of Technology Sydney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91EA199"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29.3</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A6A8F"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45.7</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146D315"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39.9</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51C8C04"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37.6</w:t>
            </w:r>
          </w:p>
        </w:tc>
      </w:tr>
      <w:tr w:rsidR="00A1336B" w:rsidRPr="00A1336B" w14:paraId="4C983F2D"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CA9D5B0"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University of the Sunshine Coast</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A77A45D"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33.8</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98569" w14:textId="77777777" w:rsidR="00B207EA" w:rsidRPr="00A1336B" w:rsidRDefault="00B207EA" w:rsidP="00E04E5C">
            <w:pPr>
              <w:spacing w:before="85" w:line="288" w:lineRule="auto"/>
              <w:ind w:right="397"/>
              <w:jc w:val="right"/>
              <w:rPr>
                <w:rFonts w:cs="Arial"/>
                <w:color w:val="262626" w:themeColor="text1" w:themeTint="D9"/>
                <w:sz w:val="18"/>
              </w:rPr>
            </w:pP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4BAFF046"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39.1</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37A1932F"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37.7</w:t>
            </w:r>
          </w:p>
        </w:tc>
      </w:tr>
      <w:tr w:rsidR="00A1336B" w:rsidRPr="00A1336B" w14:paraId="112AF7D8"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7BC77AB"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University of Wollongong</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4479830"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40.8</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644B4"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43.9</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AA66A01"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46.6</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3DA68C"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44.7</w:t>
            </w:r>
          </w:p>
        </w:tc>
      </w:tr>
      <w:tr w:rsidR="00A1336B" w:rsidRPr="00A1336B" w14:paraId="0DDF6340"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872C8AD"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Victoria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68958F6"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30.9</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68D1C"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43.3</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280070C5"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37.9</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33F30A50"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36.5</w:t>
            </w:r>
          </w:p>
        </w:tc>
      </w:tr>
      <w:tr w:rsidR="00A1336B" w:rsidRPr="00A1336B" w14:paraId="78C0E3ED" w14:textId="77777777" w:rsidTr="000E6137">
        <w:trPr>
          <w:trHeight w:val="59"/>
        </w:trPr>
        <w:tc>
          <w:tcPr>
            <w:tcW w:w="202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DEF4CF7" w14:textId="77777777" w:rsidR="00B207EA" w:rsidRPr="00A1336B" w:rsidRDefault="00B207EA">
            <w:pPr>
              <w:spacing w:before="85" w:line="288" w:lineRule="auto"/>
              <w:rPr>
                <w:rFonts w:cs="Arial"/>
                <w:color w:val="262626" w:themeColor="text1" w:themeTint="D9"/>
                <w:sz w:val="18"/>
                <w:lang w:eastAsia="en-AU"/>
              </w:rPr>
            </w:pPr>
            <w:r w:rsidRPr="00A1336B">
              <w:rPr>
                <w:rFonts w:cs="Arial"/>
                <w:color w:val="262626" w:themeColor="text1" w:themeTint="D9"/>
                <w:sz w:val="18"/>
              </w:rPr>
              <w:t>Western Sydney University</w:t>
            </w:r>
          </w:p>
        </w:tc>
        <w:tc>
          <w:tcPr>
            <w:tcW w:w="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0687AD7"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26.3</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D8582"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35.1</w:t>
            </w:r>
          </w:p>
        </w:tc>
        <w:tc>
          <w:tcPr>
            <w:tcW w:w="75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A37D2BA"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40.1</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6A9BDED8" w14:textId="77777777" w:rsidR="00B207EA" w:rsidRPr="00A1336B" w:rsidRDefault="00B207EA" w:rsidP="00E04E5C">
            <w:pPr>
              <w:spacing w:before="85" w:line="288" w:lineRule="auto"/>
              <w:ind w:right="397"/>
              <w:jc w:val="right"/>
              <w:rPr>
                <w:rFonts w:cs="Arial"/>
                <w:color w:val="262626" w:themeColor="text1" w:themeTint="D9"/>
                <w:sz w:val="18"/>
              </w:rPr>
            </w:pPr>
            <w:r w:rsidRPr="00A1336B">
              <w:rPr>
                <w:color w:val="262626" w:themeColor="text1" w:themeTint="D9"/>
                <w:sz w:val="18"/>
              </w:rPr>
              <w:t>35.3</w:t>
            </w:r>
          </w:p>
        </w:tc>
      </w:tr>
      <w:tr w:rsidR="00761A7E" w:rsidRPr="00A1336B" w14:paraId="340910EA" w14:textId="77777777" w:rsidTr="000E6137">
        <w:trPr>
          <w:trHeight w:val="239"/>
        </w:trPr>
        <w:tc>
          <w:tcPr>
            <w:tcW w:w="2028"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vAlign w:val="center"/>
          </w:tcPr>
          <w:p w14:paraId="1AF4E4AD" w14:textId="77777777" w:rsidR="00761A7E" w:rsidRPr="00A1336B" w:rsidRDefault="00761A7E" w:rsidP="00761A7E">
            <w:pPr>
              <w:spacing w:before="85" w:line="288" w:lineRule="auto"/>
              <w:rPr>
                <w:rFonts w:cs="Arial"/>
                <w:b/>
                <w:bCs/>
                <w:color w:val="262626" w:themeColor="text1" w:themeTint="D9"/>
                <w:sz w:val="18"/>
                <w:lang w:eastAsia="en-AU"/>
              </w:rPr>
            </w:pPr>
            <w:r w:rsidRPr="00A1336B">
              <w:rPr>
                <w:rFonts w:cs="Arial"/>
                <w:color w:val="262626" w:themeColor="text1" w:themeTint="D9"/>
                <w:sz w:val="18"/>
              </w:rPr>
              <w:t>All Universities</w:t>
            </w:r>
          </w:p>
        </w:tc>
        <w:tc>
          <w:tcPr>
            <w:tcW w:w="709"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tcPr>
          <w:p w14:paraId="3FF571C7" w14:textId="1B1FE477" w:rsidR="00761A7E" w:rsidRPr="00A1336B" w:rsidRDefault="00761A7E" w:rsidP="00761A7E">
            <w:pPr>
              <w:spacing w:before="85" w:line="288" w:lineRule="auto"/>
              <w:ind w:right="397"/>
              <w:jc w:val="right"/>
              <w:rPr>
                <w:rFonts w:cs="Arial"/>
                <w:b/>
                <w:bCs/>
                <w:color w:val="262626" w:themeColor="text1" w:themeTint="D9"/>
                <w:sz w:val="18"/>
              </w:rPr>
            </w:pPr>
            <w:r w:rsidRPr="00E202F2">
              <w:rPr>
                <w:sz w:val="18"/>
              </w:rPr>
              <w:t>33.3</w:t>
            </w:r>
          </w:p>
        </w:tc>
        <w:tc>
          <w:tcPr>
            <w:tcW w:w="755" w:type="pct"/>
            <w:tcBorders>
              <w:top w:val="single" w:sz="4" w:space="0" w:color="000000" w:themeColor="text1"/>
              <w:left w:val="single" w:sz="4" w:space="0" w:color="000000" w:themeColor="text1"/>
              <w:bottom w:val="single" w:sz="4" w:space="0" w:color="auto"/>
              <w:right w:val="single" w:sz="4" w:space="0" w:color="000000" w:themeColor="text1"/>
            </w:tcBorders>
          </w:tcPr>
          <w:p w14:paraId="461AAA39" w14:textId="74A47132" w:rsidR="00761A7E" w:rsidRPr="00A1336B" w:rsidRDefault="00761A7E" w:rsidP="00761A7E">
            <w:pPr>
              <w:spacing w:before="85" w:line="288" w:lineRule="auto"/>
              <w:ind w:right="397"/>
              <w:jc w:val="right"/>
              <w:rPr>
                <w:rFonts w:cs="Arial"/>
                <w:b/>
                <w:bCs/>
                <w:color w:val="262626" w:themeColor="text1" w:themeTint="D9"/>
                <w:sz w:val="18"/>
              </w:rPr>
            </w:pPr>
            <w:r w:rsidRPr="00E202F2">
              <w:rPr>
                <w:sz w:val="18"/>
              </w:rPr>
              <w:t>39.9</w:t>
            </w:r>
          </w:p>
        </w:tc>
        <w:tc>
          <w:tcPr>
            <w:tcW w:w="755"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tcPr>
          <w:p w14:paraId="080118C3" w14:textId="437A988E" w:rsidR="00761A7E" w:rsidRPr="00A1336B" w:rsidRDefault="00761A7E" w:rsidP="00761A7E">
            <w:pPr>
              <w:spacing w:before="85" w:line="288" w:lineRule="auto"/>
              <w:ind w:right="397"/>
              <w:jc w:val="right"/>
              <w:rPr>
                <w:rFonts w:cs="Arial"/>
                <w:b/>
                <w:bCs/>
                <w:color w:val="262626" w:themeColor="text1" w:themeTint="D9"/>
                <w:sz w:val="18"/>
              </w:rPr>
            </w:pPr>
            <w:r w:rsidRPr="00E202F2">
              <w:rPr>
                <w:sz w:val="18"/>
              </w:rPr>
              <w:t>41.4</w:t>
            </w:r>
          </w:p>
        </w:tc>
        <w:tc>
          <w:tcPr>
            <w:tcW w:w="753" w:type="pct"/>
            <w:tcBorders>
              <w:top w:val="single" w:sz="4" w:space="0" w:color="000000" w:themeColor="text1"/>
              <w:left w:val="single" w:sz="4" w:space="0" w:color="000000" w:themeColor="text1"/>
              <w:bottom w:val="single" w:sz="4" w:space="0" w:color="auto"/>
              <w:right w:val="single" w:sz="4" w:space="0" w:color="000000" w:themeColor="text1"/>
            </w:tcBorders>
            <w:tcMar>
              <w:top w:w="57" w:type="dxa"/>
              <w:left w:w="57" w:type="dxa"/>
              <w:bottom w:w="57" w:type="dxa"/>
              <w:right w:w="57" w:type="dxa"/>
            </w:tcMar>
          </w:tcPr>
          <w:p w14:paraId="2D1FB254" w14:textId="6F4C8076" w:rsidR="00761A7E" w:rsidRPr="00A1336B" w:rsidRDefault="00761A7E" w:rsidP="00761A7E">
            <w:pPr>
              <w:spacing w:before="85" w:line="288" w:lineRule="auto"/>
              <w:ind w:right="397"/>
              <w:jc w:val="right"/>
              <w:rPr>
                <w:rFonts w:cs="Arial"/>
                <w:b/>
                <w:bCs/>
                <w:color w:val="262626" w:themeColor="text1" w:themeTint="D9"/>
                <w:sz w:val="18"/>
              </w:rPr>
            </w:pPr>
            <w:r w:rsidRPr="00E202F2">
              <w:rPr>
                <w:sz w:val="18"/>
              </w:rPr>
              <w:t>38.8</w:t>
            </w:r>
          </w:p>
        </w:tc>
      </w:tr>
    </w:tbl>
    <w:p w14:paraId="156FB019" w14:textId="77777777" w:rsidR="0033411F" w:rsidRPr="00A1336B" w:rsidRDefault="0033411F" w:rsidP="0033411F">
      <w:pPr>
        <w:pStyle w:val="Body"/>
        <w:rPr>
          <w:color w:val="262626" w:themeColor="text1" w:themeTint="D9"/>
          <w:sz w:val="16"/>
          <w:szCs w:val="16"/>
        </w:rPr>
      </w:pPr>
      <w:r w:rsidRPr="00A1336B">
        <w:rPr>
          <w:color w:val="262626" w:themeColor="text1" w:themeTint="D9"/>
          <w:sz w:val="16"/>
          <w:szCs w:val="16"/>
        </w:rPr>
        <w:t>Note: A blank cell indicates institution did not participate in that collection period and n/a indicates a suppressed value (n&lt;25).</w:t>
      </w:r>
    </w:p>
    <w:p w14:paraId="78C36135" w14:textId="77777777" w:rsidR="0033411F" w:rsidRPr="00A1336B" w:rsidRDefault="0033411F" w:rsidP="00A1336B">
      <w:pPr>
        <w:pStyle w:val="Caption"/>
      </w:pPr>
    </w:p>
    <w:p w14:paraId="7A751BF2" w14:textId="139D71E3" w:rsidR="0033411F" w:rsidRPr="00A1336B" w:rsidRDefault="0033411F" w:rsidP="00A1336B">
      <w:pPr>
        <w:pStyle w:val="Caption"/>
      </w:pPr>
      <w:r w:rsidRPr="00A1336B">
        <w:t>202</w:t>
      </w:r>
      <w:r w:rsidR="00B207EA" w:rsidRPr="00A1336B">
        <w:t>5</w:t>
      </w:r>
      <w:r w:rsidRPr="00A1336B">
        <w:t xml:space="preserve"> GOS NUHEI response rates (%)</w:t>
      </w:r>
    </w:p>
    <w:tbl>
      <w:tblPr>
        <w:tblW w:w="5000" w:type="pct"/>
        <w:tblCellMar>
          <w:left w:w="0" w:type="dxa"/>
          <w:right w:w="0" w:type="dxa"/>
        </w:tblCellMar>
        <w:tblLook w:val="0000" w:firstRow="0" w:lastRow="0" w:firstColumn="0" w:lastColumn="0" w:noHBand="0" w:noVBand="0"/>
      </w:tblPr>
      <w:tblGrid>
        <w:gridCol w:w="3905"/>
        <w:gridCol w:w="1365"/>
        <w:gridCol w:w="1454"/>
        <w:gridCol w:w="1454"/>
        <w:gridCol w:w="1450"/>
      </w:tblGrid>
      <w:tr w:rsidR="00A1336B" w:rsidRPr="00A1336B" w14:paraId="096C83EC" w14:textId="77777777" w:rsidTr="00E04E5C">
        <w:trPr>
          <w:trHeight w:val="59"/>
          <w:tblHeader/>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tcPr>
          <w:p w14:paraId="79BE101E" w14:textId="77777777" w:rsidR="001636DA" w:rsidRPr="00A1336B" w:rsidRDefault="001636DA" w:rsidP="001636DA">
            <w:pPr>
              <w:rPr>
                <w:b/>
                <w:color w:val="262626" w:themeColor="text1" w:themeTint="D9"/>
                <w:sz w:val="18"/>
                <w:highlight w:val="yellow"/>
              </w:rPr>
            </w:pP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B41935" w14:textId="77777777" w:rsidR="001636DA" w:rsidRPr="00A1336B" w:rsidRDefault="001636DA" w:rsidP="001636DA">
            <w:pPr>
              <w:pStyle w:val="TablecolumnheadCENTRETABLES"/>
              <w:jc w:val="center"/>
              <w:rPr>
                <w:rFonts w:ascii="Arial" w:hAnsi="Arial" w:cs="Arial"/>
                <w:caps w:val="0"/>
                <w:color w:val="262626" w:themeColor="text1" w:themeTint="D9"/>
                <w:sz w:val="18"/>
                <w:szCs w:val="18"/>
              </w:rPr>
            </w:pPr>
            <w:r w:rsidRPr="00A1336B">
              <w:rPr>
                <w:rFonts w:ascii="Arial" w:hAnsi="Arial" w:cs="Arial"/>
                <w:caps w:val="0"/>
                <w:color w:val="262626" w:themeColor="text1" w:themeTint="D9"/>
                <w:sz w:val="18"/>
                <w:szCs w:val="18"/>
              </w:rPr>
              <w:t>2024</w:t>
            </w:r>
          </w:p>
          <w:p w14:paraId="5E9309BF" w14:textId="77777777" w:rsidR="001636DA" w:rsidRPr="00A1336B" w:rsidRDefault="001636DA" w:rsidP="001636DA">
            <w:pPr>
              <w:pStyle w:val="TablecolumnheadCENTRETABLES"/>
              <w:jc w:val="center"/>
              <w:rPr>
                <w:rFonts w:ascii="Arial" w:hAnsi="Arial" w:cs="Arial"/>
                <w:color w:val="262626" w:themeColor="text1" w:themeTint="D9"/>
                <w:sz w:val="18"/>
                <w:szCs w:val="18"/>
                <w:highlight w:val="yellow"/>
              </w:rPr>
            </w:pPr>
            <w:r w:rsidRPr="00A1336B">
              <w:rPr>
                <w:rFonts w:ascii="Arial" w:hAnsi="Arial" w:cs="Arial"/>
                <w:caps w:val="0"/>
                <w:color w:val="262626" w:themeColor="text1" w:themeTint="D9"/>
                <w:sz w:val="18"/>
                <w:szCs w:val="18"/>
              </w:rPr>
              <w:t>November</w:t>
            </w:r>
          </w:p>
        </w:tc>
        <w:tc>
          <w:tcPr>
            <w:tcW w:w="755" w:type="pct"/>
            <w:tcBorders>
              <w:top w:val="single" w:sz="4" w:space="0" w:color="000000"/>
              <w:left w:val="single" w:sz="4" w:space="0" w:color="000000"/>
              <w:bottom w:val="single" w:sz="4" w:space="0" w:color="000000"/>
              <w:right w:val="single" w:sz="4" w:space="0" w:color="000000"/>
            </w:tcBorders>
          </w:tcPr>
          <w:p w14:paraId="06D95CF8" w14:textId="77777777" w:rsidR="001636DA" w:rsidRPr="00A1336B" w:rsidRDefault="001636DA" w:rsidP="001636DA">
            <w:pPr>
              <w:pStyle w:val="TablecolumnheadCENTRETABLES"/>
              <w:jc w:val="center"/>
              <w:rPr>
                <w:rFonts w:ascii="Arial" w:hAnsi="Arial" w:cs="Arial"/>
                <w:caps w:val="0"/>
                <w:color w:val="262626" w:themeColor="text1" w:themeTint="D9"/>
                <w:sz w:val="18"/>
                <w:szCs w:val="18"/>
                <w:lang w:eastAsia="en-AU"/>
              </w:rPr>
            </w:pPr>
            <w:r w:rsidRPr="00A1336B">
              <w:rPr>
                <w:rFonts w:ascii="Arial" w:hAnsi="Arial" w:cs="Arial"/>
                <w:caps w:val="0"/>
                <w:color w:val="262626" w:themeColor="text1" w:themeTint="D9"/>
                <w:sz w:val="18"/>
                <w:szCs w:val="18"/>
                <w:lang w:eastAsia="en-AU"/>
              </w:rPr>
              <w:t>2025</w:t>
            </w:r>
          </w:p>
          <w:p w14:paraId="29640F86" w14:textId="77777777" w:rsidR="001636DA" w:rsidRPr="00A1336B" w:rsidRDefault="001636DA" w:rsidP="001636DA">
            <w:pPr>
              <w:pStyle w:val="TablecolumnheadCENTRETABLES"/>
              <w:jc w:val="center"/>
              <w:rPr>
                <w:rFonts w:ascii="Arial" w:hAnsi="Arial" w:cs="Arial"/>
                <w:caps w:val="0"/>
                <w:color w:val="262626" w:themeColor="text1" w:themeTint="D9"/>
                <w:sz w:val="18"/>
                <w:szCs w:val="18"/>
                <w:highlight w:val="yellow"/>
                <w:lang w:eastAsia="en-AU"/>
              </w:rPr>
            </w:pPr>
            <w:r w:rsidRPr="00A1336B">
              <w:rPr>
                <w:rFonts w:ascii="Arial" w:hAnsi="Arial" w:cs="Arial"/>
                <w:caps w:val="0"/>
                <w:color w:val="262626" w:themeColor="text1" w:themeTint="D9"/>
                <w:sz w:val="18"/>
                <w:szCs w:val="18"/>
                <w:lang w:eastAsia="en-AU"/>
              </w:rPr>
              <w:t>February</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B46317" w14:textId="08DEA7D6" w:rsidR="001636DA" w:rsidRPr="00A1336B" w:rsidRDefault="001636DA" w:rsidP="001636DA">
            <w:pPr>
              <w:pStyle w:val="TablecolumnheadCENTRETABLES"/>
              <w:jc w:val="center"/>
              <w:rPr>
                <w:rFonts w:ascii="Arial" w:hAnsi="Arial" w:cs="Arial"/>
                <w:caps w:val="0"/>
                <w:color w:val="262626" w:themeColor="text1" w:themeTint="D9"/>
                <w:sz w:val="18"/>
                <w:szCs w:val="18"/>
                <w:lang w:eastAsia="en-AU"/>
              </w:rPr>
            </w:pPr>
            <w:r w:rsidRPr="00A1336B">
              <w:rPr>
                <w:rFonts w:ascii="Arial" w:hAnsi="Arial" w:cs="Arial"/>
                <w:caps w:val="0"/>
                <w:color w:val="262626" w:themeColor="text1" w:themeTint="D9"/>
                <w:sz w:val="18"/>
                <w:szCs w:val="18"/>
                <w:lang w:eastAsia="en-AU"/>
              </w:rPr>
              <w:t xml:space="preserve">2025 </w:t>
            </w:r>
          </w:p>
          <w:p w14:paraId="694A5A45" w14:textId="77777777" w:rsidR="001636DA" w:rsidRPr="00A1336B" w:rsidRDefault="001636DA" w:rsidP="001636DA">
            <w:pPr>
              <w:pStyle w:val="TablecolumnheadCENTRETABLES"/>
              <w:jc w:val="center"/>
              <w:rPr>
                <w:rFonts w:ascii="Arial" w:hAnsi="Arial" w:cs="Arial"/>
                <w:color w:val="262626" w:themeColor="text1" w:themeTint="D9"/>
                <w:sz w:val="18"/>
                <w:szCs w:val="18"/>
                <w:highlight w:val="yellow"/>
              </w:rPr>
            </w:pPr>
            <w:r w:rsidRPr="00A1336B">
              <w:rPr>
                <w:rFonts w:ascii="Arial" w:hAnsi="Arial" w:cs="Arial"/>
                <w:caps w:val="0"/>
                <w:color w:val="262626" w:themeColor="text1" w:themeTint="D9"/>
                <w:sz w:val="18"/>
                <w:szCs w:val="18"/>
                <w:lang w:eastAsia="en-AU"/>
              </w:rPr>
              <w:t>May</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75FF14" w14:textId="60D963C7" w:rsidR="001636DA" w:rsidRPr="00A1336B" w:rsidRDefault="001636DA" w:rsidP="001636DA">
            <w:pPr>
              <w:pStyle w:val="TablecolumnheadCENTRETABLES"/>
              <w:jc w:val="center"/>
              <w:rPr>
                <w:rFonts w:ascii="Arial" w:hAnsi="Arial" w:cs="Arial"/>
                <w:color w:val="262626" w:themeColor="text1" w:themeTint="D9"/>
                <w:sz w:val="18"/>
                <w:szCs w:val="18"/>
                <w:lang w:eastAsia="en-AU"/>
              </w:rPr>
            </w:pPr>
            <w:r w:rsidRPr="00A1336B">
              <w:rPr>
                <w:rFonts w:ascii="Arial" w:hAnsi="Arial" w:cs="Arial"/>
                <w:color w:val="262626" w:themeColor="text1" w:themeTint="D9"/>
                <w:sz w:val="18"/>
                <w:szCs w:val="18"/>
                <w:lang w:eastAsia="en-AU"/>
              </w:rPr>
              <w:t xml:space="preserve">2025 </w:t>
            </w:r>
          </w:p>
          <w:p w14:paraId="1DC77F54" w14:textId="77777777" w:rsidR="001636DA" w:rsidRPr="00A1336B" w:rsidRDefault="001636DA" w:rsidP="001636DA">
            <w:pPr>
              <w:pStyle w:val="TablecolumnheadCENTRETABLES"/>
              <w:jc w:val="center"/>
              <w:rPr>
                <w:rFonts w:ascii="Arial" w:hAnsi="Arial" w:cs="Arial"/>
                <w:color w:val="262626" w:themeColor="text1" w:themeTint="D9"/>
                <w:sz w:val="18"/>
                <w:szCs w:val="18"/>
                <w:highlight w:val="yellow"/>
              </w:rPr>
            </w:pPr>
            <w:r w:rsidRPr="00A1336B">
              <w:rPr>
                <w:rFonts w:ascii="Arial" w:hAnsi="Arial" w:cs="Arial"/>
                <w:caps w:val="0"/>
                <w:color w:val="262626" w:themeColor="text1" w:themeTint="D9"/>
                <w:sz w:val="18"/>
                <w:szCs w:val="18"/>
                <w:lang w:eastAsia="en-AU"/>
              </w:rPr>
              <w:t>Total collection</w:t>
            </w:r>
          </w:p>
        </w:tc>
      </w:tr>
      <w:tr w:rsidR="00A1336B" w:rsidRPr="00A1336B" w14:paraId="56BBBC50"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30DB660" w14:textId="2FF27B6C"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ACAP University College Pty Ltd.</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1A38D8" w14:textId="300FE603"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44.2</w:t>
            </w:r>
          </w:p>
        </w:tc>
        <w:tc>
          <w:tcPr>
            <w:tcW w:w="755" w:type="pct"/>
            <w:tcBorders>
              <w:top w:val="single" w:sz="4" w:space="0" w:color="000000"/>
              <w:left w:val="single" w:sz="4" w:space="0" w:color="000000"/>
              <w:bottom w:val="single" w:sz="4" w:space="0" w:color="000000"/>
              <w:right w:val="single" w:sz="4" w:space="0" w:color="000000"/>
            </w:tcBorders>
            <w:vAlign w:val="center"/>
          </w:tcPr>
          <w:p w14:paraId="6903AA9B" w14:textId="7843D46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45.6</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B4EAFA" w14:textId="5D38B841"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53.3</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A75D86" w14:textId="271A7B6F"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45.0</w:t>
            </w:r>
          </w:p>
        </w:tc>
      </w:tr>
      <w:tr w:rsidR="00A1336B" w:rsidRPr="00A1336B" w14:paraId="45D969C9"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B3432B5" w14:textId="581E9AB5"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Academies Australasia Polytechnic Pty Limited</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8A4E4E" w14:textId="1888532A"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28.1</w:t>
            </w:r>
          </w:p>
        </w:tc>
        <w:tc>
          <w:tcPr>
            <w:tcW w:w="755" w:type="pct"/>
            <w:tcBorders>
              <w:top w:val="single" w:sz="4" w:space="0" w:color="000000"/>
              <w:left w:val="single" w:sz="4" w:space="0" w:color="000000"/>
              <w:bottom w:val="single" w:sz="4" w:space="0" w:color="000000"/>
              <w:right w:val="single" w:sz="4" w:space="0" w:color="000000"/>
            </w:tcBorders>
            <w:vAlign w:val="center"/>
          </w:tcPr>
          <w:p w14:paraId="00EAC641" w14:textId="1AD68F28"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40.0</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9C45CC4" w14:textId="6588EA27"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27AB0A" w14:textId="1AD03F0A"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34.3</w:t>
            </w:r>
          </w:p>
        </w:tc>
      </w:tr>
      <w:tr w:rsidR="00A1336B" w:rsidRPr="00A1336B" w14:paraId="76EBFDC9"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0BC24FA" w14:textId="58EF74E9"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Academy of Interactive Technology</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CE36650" w14:textId="7564F1EC"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30.6</w:t>
            </w:r>
          </w:p>
        </w:tc>
        <w:tc>
          <w:tcPr>
            <w:tcW w:w="755" w:type="pct"/>
            <w:tcBorders>
              <w:top w:val="single" w:sz="4" w:space="0" w:color="000000"/>
              <w:left w:val="single" w:sz="4" w:space="0" w:color="000000"/>
              <w:bottom w:val="single" w:sz="4" w:space="0" w:color="000000"/>
              <w:right w:val="single" w:sz="4" w:space="0" w:color="000000"/>
            </w:tcBorders>
            <w:vAlign w:val="center"/>
          </w:tcPr>
          <w:p w14:paraId="0AD8B63A" w14:textId="3CA1DE6D"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28.4</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6D37429" w14:textId="048A1F93"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55.7</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1C1F5C" w14:textId="491F2E03"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36.1</w:t>
            </w:r>
          </w:p>
        </w:tc>
      </w:tr>
      <w:tr w:rsidR="00A1336B" w:rsidRPr="00A1336B" w14:paraId="7038853B"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6740167" w14:textId="2AAC9FE4"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Acknowledge Education</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66B026" w14:textId="06F01D21"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24.5</w:t>
            </w:r>
          </w:p>
        </w:tc>
        <w:tc>
          <w:tcPr>
            <w:tcW w:w="755" w:type="pct"/>
            <w:tcBorders>
              <w:top w:val="single" w:sz="4" w:space="0" w:color="000000"/>
              <w:left w:val="single" w:sz="4" w:space="0" w:color="000000"/>
              <w:bottom w:val="single" w:sz="4" w:space="0" w:color="000000"/>
              <w:right w:val="single" w:sz="4" w:space="0" w:color="000000"/>
            </w:tcBorders>
            <w:vAlign w:val="center"/>
          </w:tcPr>
          <w:p w14:paraId="6D807293" w14:textId="690F673F"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40.0</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B86A42" w14:textId="79B90BB3"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48.0</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D165BC" w14:textId="462574B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41.5</w:t>
            </w:r>
          </w:p>
        </w:tc>
      </w:tr>
      <w:tr w:rsidR="00A1336B" w:rsidRPr="00A1336B" w14:paraId="0B5C73CC"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35C2185" w14:textId="52CD1636"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Adelaide Central School of Art</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7EB32C" w14:textId="20D9E5A5"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57AC803D" w14:textId="77777777"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FC09B86" w14:textId="09FDC110"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87.5</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1B24B7" w14:textId="5E6AAAE1"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87.5</w:t>
            </w:r>
          </w:p>
        </w:tc>
      </w:tr>
      <w:tr w:rsidR="00A1336B" w:rsidRPr="00A1336B" w14:paraId="5C629215"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4D32190" w14:textId="1BD52671"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Adelaide Institute of Higher Education</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BB83F3" w14:textId="6C487D7D"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vAlign w:val="center"/>
          </w:tcPr>
          <w:p w14:paraId="4EC1FE2F" w14:textId="75840518"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63.2</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41230D" w14:textId="64C45191"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EA5242" w14:textId="19F44473"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43.3</w:t>
            </w:r>
          </w:p>
        </w:tc>
      </w:tr>
      <w:tr w:rsidR="00A1336B" w:rsidRPr="00A1336B" w14:paraId="54847000"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C8B13F5" w14:textId="5B33F1DA"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Alphacrucis University College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89802A" w14:textId="0021B3E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38.6</w:t>
            </w:r>
          </w:p>
        </w:tc>
        <w:tc>
          <w:tcPr>
            <w:tcW w:w="755" w:type="pct"/>
            <w:tcBorders>
              <w:top w:val="single" w:sz="4" w:space="0" w:color="000000"/>
              <w:left w:val="single" w:sz="4" w:space="0" w:color="000000"/>
              <w:bottom w:val="single" w:sz="4" w:space="0" w:color="000000"/>
              <w:right w:val="single" w:sz="4" w:space="0" w:color="000000"/>
            </w:tcBorders>
            <w:vAlign w:val="center"/>
          </w:tcPr>
          <w:p w14:paraId="4C067CC9" w14:textId="27FFAA38"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EE0755" w14:textId="124A442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49.0</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99C1953" w14:textId="3662361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42.4</w:t>
            </w:r>
          </w:p>
        </w:tc>
      </w:tr>
      <w:tr w:rsidR="00A1336B" w:rsidRPr="00A1336B" w14:paraId="5F4B122F"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7C98A96" w14:textId="7132E99F"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lastRenderedPageBreak/>
              <w:t>Asia Pacific International College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D68D7D" w14:textId="3A2ACCC6"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32.6</w:t>
            </w:r>
          </w:p>
        </w:tc>
        <w:tc>
          <w:tcPr>
            <w:tcW w:w="755" w:type="pct"/>
            <w:tcBorders>
              <w:top w:val="single" w:sz="4" w:space="0" w:color="000000"/>
              <w:left w:val="single" w:sz="4" w:space="0" w:color="000000"/>
              <w:bottom w:val="single" w:sz="4" w:space="0" w:color="000000"/>
              <w:right w:val="single" w:sz="4" w:space="0" w:color="000000"/>
            </w:tcBorders>
            <w:vAlign w:val="center"/>
          </w:tcPr>
          <w:p w14:paraId="06FEA498" w14:textId="4285293F"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35.5</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FD06D3" w14:textId="613DEDAE"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44.6</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2FBC1EB" w14:textId="28BE9B6F"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38.9</w:t>
            </w:r>
          </w:p>
        </w:tc>
      </w:tr>
      <w:tr w:rsidR="00A1336B" w:rsidRPr="00A1336B" w14:paraId="4973B1C0"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E058FA8" w14:textId="2C73A808"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Australasian College of Health and Wellness</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65002B" w14:textId="24B22E47"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25.0</w:t>
            </w:r>
          </w:p>
        </w:tc>
        <w:tc>
          <w:tcPr>
            <w:tcW w:w="755" w:type="pct"/>
            <w:tcBorders>
              <w:top w:val="single" w:sz="4" w:space="0" w:color="000000"/>
              <w:left w:val="single" w:sz="4" w:space="0" w:color="000000"/>
              <w:bottom w:val="single" w:sz="4" w:space="0" w:color="000000"/>
              <w:right w:val="single" w:sz="4" w:space="0" w:color="000000"/>
            </w:tcBorders>
            <w:vAlign w:val="center"/>
          </w:tcPr>
          <w:p w14:paraId="3BC426D2" w14:textId="62A6313C"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39.5</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F121EC7" w14:textId="65827491"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29.1</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533A5FD" w14:textId="29EFB826"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28.9</w:t>
            </w:r>
          </w:p>
        </w:tc>
      </w:tr>
      <w:tr w:rsidR="00A1336B" w:rsidRPr="00A1336B" w14:paraId="0AC9F906"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6770098" w14:textId="6093AE1F"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Australia Advance Education Group Pty Ltd</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E5EABFF" w14:textId="39DA13A6"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21.6</w:t>
            </w:r>
          </w:p>
        </w:tc>
        <w:tc>
          <w:tcPr>
            <w:tcW w:w="755" w:type="pct"/>
            <w:tcBorders>
              <w:top w:val="single" w:sz="4" w:space="0" w:color="000000"/>
              <w:left w:val="single" w:sz="4" w:space="0" w:color="000000"/>
              <w:bottom w:val="single" w:sz="4" w:space="0" w:color="000000"/>
              <w:right w:val="single" w:sz="4" w:space="0" w:color="000000"/>
            </w:tcBorders>
            <w:vAlign w:val="center"/>
          </w:tcPr>
          <w:p w14:paraId="20F93B51" w14:textId="28E26E4A"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41.7</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655890" w14:textId="11ADDD22"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F034064" w14:textId="38875720"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34.0</w:t>
            </w:r>
          </w:p>
        </w:tc>
      </w:tr>
      <w:tr w:rsidR="00A1336B" w:rsidRPr="00A1336B" w14:paraId="15766FA3"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163139B" w14:textId="42566B80"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Australian Academy of Music and Performing Arts</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F3CC2B" w14:textId="0866F641"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28.6</w:t>
            </w:r>
          </w:p>
        </w:tc>
        <w:tc>
          <w:tcPr>
            <w:tcW w:w="755" w:type="pct"/>
            <w:tcBorders>
              <w:top w:val="single" w:sz="4" w:space="0" w:color="000000"/>
              <w:left w:val="single" w:sz="4" w:space="0" w:color="000000"/>
              <w:bottom w:val="single" w:sz="4" w:space="0" w:color="000000"/>
              <w:right w:val="single" w:sz="4" w:space="0" w:color="000000"/>
            </w:tcBorders>
            <w:vAlign w:val="center"/>
          </w:tcPr>
          <w:p w14:paraId="33EC6391" w14:textId="77777777"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B47DBB" w14:textId="6D10BB6C"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51.9</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48306C" w14:textId="48D2983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41.7</w:t>
            </w:r>
          </w:p>
        </w:tc>
      </w:tr>
      <w:tr w:rsidR="00A1336B" w:rsidRPr="00A1336B" w14:paraId="00B907D9"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BA56FDE" w14:textId="1FBFE0D8"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Australian Chiropractic College Limited</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C18592" w14:textId="1F2193D0"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5F2DF77F" w14:textId="66306821"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7CAB97" w14:textId="280D20F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43.5</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CF7B47" w14:textId="780A4BC0"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43.5</w:t>
            </w:r>
          </w:p>
        </w:tc>
      </w:tr>
      <w:tr w:rsidR="00A1336B" w:rsidRPr="00A1336B" w14:paraId="0D1CAD7F"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56EBF86" w14:textId="7C858592"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Australian College of Christian Studies</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B655E8" w14:textId="29623A1C"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320A60ED" w14:textId="385C189E"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352E0D" w14:textId="07BF8C1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348D47" w14:textId="603F7194"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r>
      <w:tr w:rsidR="00A1336B" w:rsidRPr="00A1336B" w14:paraId="1A4AEB3A"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038864E" w14:textId="62ED5B6A"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Australian College of Nursing</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851569" w14:textId="0B396ABE"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43.0</w:t>
            </w:r>
          </w:p>
        </w:tc>
        <w:tc>
          <w:tcPr>
            <w:tcW w:w="755" w:type="pct"/>
            <w:tcBorders>
              <w:top w:val="single" w:sz="4" w:space="0" w:color="000000"/>
              <w:left w:val="single" w:sz="4" w:space="0" w:color="000000"/>
              <w:bottom w:val="single" w:sz="4" w:space="0" w:color="000000"/>
              <w:right w:val="single" w:sz="4" w:space="0" w:color="000000"/>
            </w:tcBorders>
            <w:vAlign w:val="center"/>
          </w:tcPr>
          <w:p w14:paraId="13932408" w14:textId="5E8BBAD3"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53.1</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D9F3F1" w14:textId="43095CCD"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41.8</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701E65" w14:textId="208218E0"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42.9</w:t>
            </w:r>
          </w:p>
        </w:tc>
      </w:tr>
      <w:tr w:rsidR="00A70553" w:rsidRPr="00A1336B" w14:paraId="2DB061FE" w14:textId="77777777" w:rsidTr="00EE0891">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132E1649" w14:textId="5E776671" w:rsidR="00A70553" w:rsidRPr="00A1336B" w:rsidRDefault="00A70553" w:rsidP="00A70553">
            <w:pPr>
              <w:spacing w:before="85" w:line="288" w:lineRule="auto"/>
              <w:rPr>
                <w:color w:val="262626" w:themeColor="text1" w:themeTint="D9"/>
                <w:sz w:val="18"/>
              </w:rPr>
            </w:pPr>
            <w:r w:rsidRPr="00A1336B">
              <w:rPr>
                <w:rFonts w:cs="Arial"/>
                <w:color w:val="262626" w:themeColor="text1" w:themeTint="D9"/>
                <w:sz w:val="18"/>
              </w:rPr>
              <w:t>Australian College of Theology Limited</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A199EFF" w14:textId="25A1DB03" w:rsidR="00A70553" w:rsidRPr="00A1336B" w:rsidRDefault="00A70553" w:rsidP="00A70553">
            <w:pPr>
              <w:spacing w:before="85" w:line="288" w:lineRule="auto"/>
              <w:ind w:right="397"/>
              <w:jc w:val="right"/>
              <w:rPr>
                <w:color w:val="262626" w:themeColor="text1" w:themeTint="D9"/>
                <w:sz w:val="18"/>
              </w:rPr>
            </w:pPr>
            <w:r w:rsidRPr="00A1336B">
              <w:rPr>
                <w:color w:val="262626" w:themeColor="text1" w:themeTint="D9"/>
                <w:sz w:val="18"/>
              </w:rPr>
              <w:t>31.9</w:t>
            </w:r>
          </w:p>
        </w:tc>
        <w:tc>
          <w:tcPr>
            <w:tcW w:w="755" w:type="pct"/>
            <w:tcBorders>
              <w:top w:val="single" w:sz="4" w:space="0" w:color="000000"/>
              <w:left w:val="single" w:sz="4" w:space="0" w:color="000000"/>
              <w:bottom w:val="single" w:sz="4" w:space="0" w:color="000000"/>
              <w:right w:val="single" w:sz="4" w:space="0" w:color="000000"/>
            </w:tcBorders>
          </w:tcPr>
          <w:p w14:paraId="73F58A7B" w14:textId="4D5BD363" w:rsidR="00A70553" w:rsidRPr="00A1336B" w:rsidRDefault="00A70553" w:rsidP="00A70553">
            <w:pPr>
              <w:spacing w:before="85" w:line="288" w:lineRule="auto"/>
              <w:ind w:right="397"/>
              <w:jc w:val="right"/>
              <w:rPr>
                <w:color w:val="262626" w:themeColor="text1" w:themeTint="D9"/>
                <w:sz w:val="18"/>
              </w:rPr>
            </w:pPr>
            <w:r w:rsidRPr="00A1336B">
              <w:rPr>
                <w:color w:val="262626" w:themeColor="text1" w:themeTint="D9"/>
                <w:sz w:val="18"/>
              </w:rPr>
              <w:t>51.2</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DCE7577" w14:textId="56C959E0" w:rsidR="00A70553" w:rsidRPr="00A1336B" w:rsidRDefault="00A70553" w:rsidP="00A70553">
            <w:pPr>
              <w:spacing w:before="85" w:line="288" w:lineRule="auto"/>
              <w:ind w:right="397"/>
              <w:jc w:val="right"/>
              <w:rPr>
                <w:color w:val="262626" w:themeColor="text1" w:themeTint="D9"/>
                <w:sz w:val="18"/>
              </w:rPr>
            </w:pPr>
            <w:r w:rsidRPr="00A1336B">
              <w:rPr>
                <w:color w:val="262626" w:themeColor="text1" w:themeTint="D9"/>
                <w:sz w:val="18"/>
              </w:rPr>
              <w:t>58.5</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7D158B" w14:textId="0589C936" w:rsidR="00A70553" w:rsidRPr="00A1336B" w:rsidRDefault="00A70553" w:rsidP="00A70553">
            <w:pPr>
              <w:spacing w:before="85" w:line="288" w:lineRule="auto"/>
              <w:ind w:right="397"/>
              <w:jc w:val="right"/>
              <w:rPr>
                <w:color w:val="262626" w:themeColor="text1" w:themeTint="D9"/>
                <w:sz w:val="18"/>
              </w:rPr>
            </w:pPr>
            <w:r w:rsidRPr="00A1336B">
              <w:rPr>
                <w:color w:val="262626" w:themeColor="text1" w:themeTint="D9"/>
                <w:sz w:val="18"/>
              </w:rPr>
              <w:t>53.4</w:t>
            </w:r>
          </w:p>
        </w:tc>
      </w:tr>
      <w:tr w:rsidR="00A1336B" w:rsidRPr="00A1336B" w14:paraId="6B439950"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72EBE14" w14:textId="5563ACAC"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Australian Institute of Business Pty Ltd</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3ECCF8" w14:textId="2C66C810"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34.4</w:t>
            </w:r>
          </w:p>
        </w:tc>
        <w:tc>
          <w:tcPr>
            <w:tcW w:w="755" w:type="pct"/>
            <w:tcBorders>
              <w:top w:val="single" w:sz="4" w:space="0" w:color="000000"/>
              <w:left w:val="single" w:sz="4" w:space="0" w:color="000000"/>
              <w:bottom w:val="single" w:sz="4" w:space="0" w:color="000000"/>
              <w:right w:val="single" w:sz="4" w:space="0" w:color="000000"/>
            </w:tcBorders>
            <w:vAlign w:val="center"/>
          </w:tcPr>
          <w:p w14:paraId="6F4A3FC6" w14:textId="7E15D943"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44.9</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7D8E89" w14:textId="64D74F23"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50.3</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D1DE23" w14:textId="34B5EBF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40.8</w:t>
            </w:r>
          </w:p>
        </w:tc>
      </w:tr>
      <w:tr w:rsidR="00A1336B" w:rsidRPr="00A1336B" w14:paraId="34301169"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B5D7F8A" w14:textId="73A2E8A2"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Australian Institute of Higher Education</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F283B5" w14:textId="27D283B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23.3</w:t>
            </w:r>
          </w:p>
        </w:tc>
        <w:tc>
          <w:tcPr>
            <w:tcW w:w="755" w:type="pct"/>
            <w:tcBorders>
              <w:top w:val="single" w:sz="4" w:space="0" w:color="000000"/>
              <w:left w:val="single" w:sz="4" w:space="0" w:color="000000"/>
              <w:bottom w:val="single" w:sz="4" w:space="0" w:color="000000"/>
              <w:right w:val="single" w:sz="4" w:space="0" w:color="000000"/>
            </w:tcBorders>
            <w:vAlign w:val="center"/>
          </w:tcPr>
          <w:p w14:paraId="2EB3A7E6" w14:textId="716EB187"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54.2</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3CE0D2" w14:textId="3E9D7FEE"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89AFF4" w14:textId="5E941F7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29.1</w:t>
            </w:r>
          </w:p>
        </w:tc>
      </w:tr>
      <w:tr w:rsidR="00A1336B" w:rsidRPr="00A1336B" w14:paraId="5AF04236"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318C6F5" w14:textId="5064812C"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Australian Institute of Management Education &amp; Training</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895685D" w14:textId="3ABC58B7"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36.7</w:t>
            </w:r>
          </w:p>
        </w:tc>
        <w:tc>
          <w:tcPr>
            <w:tcW w:w="755" w:type="pct"/>
            <w:tcBorders>
              <w:top w:val="single" w:sz="4" w:space="0" w:color="000000"/>
              <w:left w:val="single" w:sz="4" w:space="0" w:color="000000"/>
              <w:bottom w:val="single" w:sz="4" w:space="0" w:color="000000"/>
              <w:right w:val="single" w:sz="4" w:space="0" w:color="000000"/>
            </w:tcBorders>
            <w:vAlign w:val="center"/>
          </w:tcPr>
          <w:p w14:paraId="76D19CEF" w14:textId="449BD11C"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38.6</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7E8544" w14:textId="28B1F87D"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51.0</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CB7911" w14:textId="02B86200"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41.6</w:t>
            </w:r>
          </w:p>
        </w:tc>
      </w:tr>
      <w:tr w:rsidR="00A1336B" w:rsidRPr="00A1336B" w14:paraId="2C7EB883"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E2904EE" w14:textId="304AEB91"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Australian Institute of Professional Counsellors</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AF0D35" w14:textId="27F9E0A0"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38.6</w:t>
            </w:r>
          </w:p>
        </w:tc>
        <w:tc>
          <w:tcPr>
            <w:tcW w:w="755" w:type="pct"/>
            <w:tcBorders>
              <w:top w:val="single" w:sz="4" w:space="0" w:color="000000"/>
              <w:left w:val="single" w:sz="4" w:space="0" w:color="000000"/>
              <w:bottom w:val="single" w:sz="4" w:space="0" w:color="000000"/>
              <w:right w:val="single" w:sz="4" w:space="0" w:color="000000"/>
            </w:tcBorders>
            <w:vAlign w:val="center"/>
          </w:tcPr>
          <w:p w14:paraId="549A6F90" w14:textId="382B3384"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47.2</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B6C1D3" w14:textId="6C641D2D"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52.2</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536A5AD" w14:textId="0469564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45.0</w:t>
            </w:r>
          </w:p>
        </w:tc>
      </w:tr>
      <w:tr w:rsidR="00A1336B" w:rsidRPr="00A1336B" w14:paraId="71CBF9DF"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4794B31" w14:textId="77777777"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Box Hill Institute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C4642DD" w14:textId="19477380"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75.0</w:t>
            </w:r>
          </w:p>
        </w:tc>
        <w:tc>
          <w:tcPr>
            <w:tcW w:w="755" w:type="pct"/>
            <w:tcBorders>
              <w:top w:val="single" w:sz="4" w:space="0" w:color="000000"/>
              <w:left w:val="single" w:sz="4" w:space="0" w:color="000000"/>
              <w:bottom w:val="single" w:sz="4" w:space="0" w:color="000000"/>
              <w:right w:val="single" w:sz="4" w:space="0" w:color="000000"/>
            </w:tcBorders>
            <w:vAlign w:val="center"/>
          </w:tcPr>
          <w:p w14:paraId="7E7FC444" w14:textId="6526BAE2"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995673" w14:textId="3432A708"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52.5</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962310" w14:textId="7F49E9FC"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55.2</w:t>
            </w:r>
          </w:p>
        </w:tc>
      </w:tr>
      <w:tr w:rsidR="00A1336B" w:rsidRPr="00A1336B" w14:paraId="6D05ECB6"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93DD0C8" w14:textId="77777777"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CIC Higher Education</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7F4A5F" w14:textId="5BD8ED3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40.0</w:t>
            </w:r>
          </w:p>
        </w:tc>
        <w:tc>
          <w:tcPr>
            <w:tcW w:w="755" w:type="pct"/>
            <w:tcBorders>
              <w:top w:val="single" w:sz="4" w:space="0" w:color="000000"/>
              <w:left w:val="single" w:sz="4" w:space="0" w:color="000000"/>
              <w:bottom w:val="single" w:sz="4" w:space="0" w:color="000000"/>
              <w:right w:val="single" w:sz="4" w:space="0" w:color="000000"/>
            </w:tcBorders>
            <w:vAlign w:val="center"/>
          </w:tcPr>
          <w:p w14:paraId="1554DD74" w14:textId="77777777"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C074CB" w14:textId="3C1DFCB3"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31.1</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4D7ECA" w14:textId="35B699D5"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34.5</w:t>
            </w:r>
          </w:p>
        </w:tc>
      </w:tr>
      <w:tr w:rsidR="00A1336B" w:rsidRPr="00A1336B" w14:paraId="1C2E2CA6"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7570073" w14:textId="77777777"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Campion College Australia</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B8F8D7" w14:textId="77777777"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762F51BA" w14:textId="77777777"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5F5611" w14:textId="7D0E5FDA"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30.5</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7589A4" w14:textId="6E923B75"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30.5</w:t>
            </w:r>
          </w:p>
        </w:tc>
      </w:tr>
      <w:tr w:rsidR="00A1336B" w:rsidRPr="00A1336B" w14:paraId="65A618CD"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273AE81" w14:textId="77777777"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Chartered Accountants Australia and New Zealand</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FA484F" w14:textId="17D5D3D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20.4</w:t>
            </w:r>
          </w:p>
        </w:tc>
        <w:tc>
          <w:tcPr>
            <w:tcW w:w="755" w:type="pct"/>
            <w:tcBorders>
              <w:top w:val="single" w:sz="4" w:space="0" w:color="000000"/>
              <w:left w:val="single" w:sz="4" w:space="0" w:color="000000"/>
              <w:bottom w:val="single" w:sz="4" w:space="0" w:color="000000"/>
              <w:right w:val="single" w:sz="4" w:space="0" w:color="000000"/>
            </w:tcBorders>
            <w:vAlign w:val="center"/>
          </w:tcPr>
          <w:p w14:paraId="0EB4B015" w14:textId="012D2DB0"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15.9</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D3BDA4" w14:textId="3D3E6419"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1F1645" w14:textId="26700FB4"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18.3</w:t>
            </w:r>
          </w:p>
        </w:tc>
      </w:tr>
      <w:tr w:rsidR="00A1336B" w:rsidRPr="00A1336B" w14:paraId="08C8AF57"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12521B" w14:textId="77777777"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Chisholm Institute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9E4A349" w14:textId="423524E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36.7</w:t>
            </w:r>
          </w:p>
        </w:tc>
        <w:tc>
          <w:tcPr>
            <w:tcW w:w="755" w:type="pct"/>
            <w:tcBorders>
              <w:top w:val="single" w:sz="4" w:space="0" w:color="000000"/>
              <w:left w:val="single" w:sz="4" w:space="0" w:color="000000"/>
              <w:bottom w:val="single" w:sz="4" w:space="0" w:color="000000"/>
              <w:right w:val="single" w:sz="4" w:space="0" w:color="000000"/>
            </w:tcBorders>
            <w:vAlign w:val="center"/>
          </w:tcPr>
          <w:p w14:paraId="6358FA50" w14:textId="77777777"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87C440" w14:textId="71581FB2"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59.2</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80A862" w14:textId="0A190AA3"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49.4</w:t>
            </w:r>
          </w:p>
        </w:tc>
      </w:tr>
      <w:tr w:rsidR="00A1336B" w:rsidRPr="00A1336B" w14:paraId="6EA189E8"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5FB5A20" w14:textId="77777777"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Christian Heritage College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BD35F8" w14:textId="486541F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vAlign w:val="center"/>
          </w:tcPr>
          <w:p w14:paraId="03CC5BB7" w14:textId="6FA1033C"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E72F2E" w14:textId="0F0618D3"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45.5</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09DE4A" w14:textId="4228E20A"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45.9</w:t>
            </w:r>
          </w:p>
        </w:tc>
      </w:tr>
      <w:tr w:rsidR="00A1336B" w:rsidRPr="00A1336B" w14:paraId="4DF56D24"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6347EFE" w14:textId="77777777"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Collarts (Australian College of the Arts)</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F8BDE6" w14:textId="1A028358"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vAlign w:val="center"/>
          </w:tcPr>
          <w:p w14:paraId="6F9A0269" w14:textId="5103A0C6"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42.9</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5B5888" w14:textId="712855AF"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49.5</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5FF98E" w14:textId="5637CB6F"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47.1</w:t>
            </w:r>
          </w:p>
        </w:tc>
      </w:tr>
      <w:tr w:rsidR="00A1336B" w:rsidRPr="00A1336B" w14:paraId="7317D6EF"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68E385" w14:textId="77777777"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Crown Institute of Higher Education Pty Ltd</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ED53FC" w14:textId="77777777"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68BBCF40" w14:textId="77777777"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80AA8E3" w14:textId="4DBF28EF"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51.7</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FDCFC1" w14:textId="36ABEC94"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51.7</w:t>
            </w:r>
          </w:p>
        </w:tc>
      </w:tr>
      <w:tr w:rsidR="00A1336B" w:rsidRPr="00A1336B" w14:paraId="66B4223A"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49D7506" w14:textId="195EF4A1"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ECA Higher Education Institute Pty Ltd</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9F5E17" w14:textId="77777777"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17E97C63" w14:textId="6ADB7A82"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70.0</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55A83F" w14:textId="3D5A2917"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67.3</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246143" w14:textId="2E82465D"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68.5</w:t>
            </w:r>
          </w:p>
        </w:tc>
      </w:tr>
      <w:tr w:rsidR="00A1336B" w:rsidRPr="00A1336B" w14:paraId="2E6827E7"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91F193" w14:textId="54E43DE4"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Eastern College Australia</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ED5A76" w14:textId="77777777"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40B43456" w14:textId="77777777"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C48AE6B" w14:textId="1F9FDB5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46.7</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581D47" w14:textId="13679DFD"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46.7</w:t>
            </w:r>
          </w:p>
        </w:tc>
      </w:tr>
      <w:tr w:rsidR="00A1336B" w:rsidRPr="00A1336B" w14:paraId="78CBDFD8"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CCF8D2D" w14:textId="60435C4A" w:rsidR="00EA6446" w:rsidRPr="00A1336B" w:rsidRDefault="00EA6446" w:rsidP="00EA6446">
            <w:pPr>
              <w:spacing w:before="85" w:line="288" w:lineRule="auto"/>
              <w:rPr>
                <w:rFonts w:cs="Arial"/>
                <w:color w:val="262626" w:themeColor="text1" w:themeTint="D9"/>
                <w:sz w:val="18"/>
                <w:highlight w:val="yellow"/>
              </w:rPr>
            </w:pPr>
            <w:proofErr w:type="spellStart"/>
            <w:r w:rsidRPr="00A1336B">
              <w:rPr>
                <w:color w:val="262626" w:themeColor="text1" w:themeTint="D9"/>
                <w:sz w:val="18"/>
              </w:rPr>
              <w:t>Edvantage</w:t>
            </w:r>
            <w:proofErr w:type="spellEnd"/>
            <w:r w:rsidRPr="00A1336B">
              <w:rPr>
                <w:color w:val="262626" w:themeColor="text1" w:themeTint="D9"/>
                <w:sz w:val="18"/>
              </w:rPr>
              <w:t xml:space="preserve"> Institute Australia Pty Ltd</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67E364" w14:textId="13385A2D"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398B70D5" w14:textId="2F36DED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747ECF" w14:textId="68ECB60E"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31A676" w14:textId="1A523144"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r>
      <w:tr w:rsidR="00A1336B" w:rsidRPr="00A1336B" w14:paraId="62AA566A"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575FA6" w14:textId="4219EA8D"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Endeavour College of Natural Health</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2FD38A5" w14:textId="77480AFF"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77730DDF" w14:textId="21DAC86F"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E80EA3" w14:textId="21EBF2A1"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35.2</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88648F9" w14:textId="5405996A"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35.2</w:t>
            </w:r>
          </w:p>
        </w:tc>
      </w:tr>
      <w:tr w:rsidR="00A1336B" w:rsidRPr="00A1336B" w14:paraId="7449D9E7"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C2182B" w14:textId="7B53836A"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Engineering Institute of Technology</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260689" w14:textId="4DE56208"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vAlign w:val="center"/>
          </w:tcPr>
          <w:p w14:paraId="6DD5723C" w14:textId="73EEB5BA"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8C580A" w14:textId="57D4361F"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54.5</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1A555F" w14:textId="74D65F35"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46.0</w:t>
            </w:r>
          </w:p>
        </w:tc>
      </w:tr>
      <w:tr w:rsidR="00A1336B" w:rsidRPr="00A1336B" w14:paraId="6D900A92"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0395C31" w14:textId="704F659A"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Equals International</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92A595" w14:textId="78AE38E4"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vAlign w:val="center"/>
          </w:tcPr>
          <w:p w14:paraId="6BE7208A" w14:textId="77777777"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D83F0D" w14:textId="231C4296"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EF7A55F" w14:textId="5BD343CA"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50.0</w:t>
            </w:r>
          </w:p>
        </w:tc>
      </w:tr>
      <w:tr w:rsidR="00A1336B" w:rsidRPr="00A1336B" w14:paraId="21BBFE0C"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F273CE" w14:textId="71A9F81B" w:rsidR="00EA6446" w:rsidRPr="00A1336B" w:rsidRDefault="00EA6446" w:rsidP="00EA6446">
            <w:pPr>
              <w:spacing w:before="85" w:line="288" w:lineRule="auto"/>
              <w:rPr>
                <w:rFonts w:cs="Arial"/>
                <w:color w:val="262626" w:themeColor="text1" w:themeTint="D9"/>
                <w:sz w:val="18"/>
                <w:highlight w:val="yellow"/>
              </w:rPr>
            </w:pPr>
            <w:proofErr w:type="spellStart"/>
            <w:r w:rsidRPr="00A1336B">
              <w:rPr>
                <w:color w:val="262626" w:themeColor="text1" w:themeTint="D9"/>
                <w:sz w:val="18"/>
              </w:rPr>
              <w:t>Excelsia</w:t>
            </w:r>
            <w:proofErr w:type="spellEnd"/>
            <w:r w:rsidRPr="00A1336B">
              <w:rPr>
                <w:color w:val="262626" w:themeColor="text1" w:themeTint="D9"/>
                <w:sz w:val="18"/>
              </w:rPr>
              <w:t xml:space="preserve"> College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518DE9" w14:textId="37D2189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24.0</w:t>
            </w:r>
          </w:p>
        </w:tc>
        <w:tc>
          <w:tcPr>
            <w:tcW w:w="755" w:type="pct"/>
            <w:tcBorders>
              <w:top w:val="single" w:sz="4" w:space="0" w:color="000000"/>
              <w:left w:val="single" w:sz="4" w:space="0" w:color="000000"/>
              <w:bottom w:val="single" w:sz="4" w:space="0" w:color="000000"/>
              <w:right w:val="single" w:sz="4" w:space="0" w:color="000000"/>
            </w:tcBorders>
            <w:vAlign w:val="center"/>
          </w:tcPr>
          <w:p w14:paraId="54BE08F2" w14:textId="1C6D59C4"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26.3</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96A1BEF" w14:textId="2C7D2672"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46.5</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BE6882" w14:textId="0ED910CE"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38.2</w:t>
            </w:r>
          </w:p>
        </w:tc>
      </w:tr>
      <w:tr w:rsidR="00A1336B" w:rsidRPr="00A1336B" w14:paraId="6915EEF5"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0DDC63" w14:textId="4A71CD43"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Gestalt Therapy Brisbane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CCAD7C" w14:textId="0ADC5384"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612860FC" w14:textId="417CB011"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1D95D0" w14:textId="00BC935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51.1</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09267A" w14:textId="478849A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51.1</w:t>
            </w:r>
          </w:p>
        </w:tc>
      </w:tr>
      <w:tr w:rsidR="00A1336B" w:rsidRPr="00A1336B" w14:paraId="0219C9C8"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97D28A4" w14:textId="6296AD4F"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lastRenderedPageBreak/>
              <w:t>Governance Institute of Australia</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8CC3D1" w14:textId="5B5F09D5"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23.8</w:t>
            </w:r>
          </w:p>
        </w:tc>
        <w:tc>
          <w:tcPr>
            <w:tcW w:w="755" w:type="pct"/>
            <w:tcBorders>
              <w:top w:val="single" w:sz="4" w:space="0" w:color="000000"/>
              <w:left w:val="single" w:sz="4" w:space="0" w:color="000000"/>
              <w:bottom w:val="single" w:sz="4" w:space="0" w:color="000000"/>
              <w:right w:val="single" w:sz="4" w:space="0" w:color="000000"/>
            </w:tcBorders>
            <w:vAlign w:val="center"/>
          </w:tcPr>
          <w:p w14:paraId="3040F128" w14:textId="77777777"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6706944" w14:textId="3DDF97C2"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46.8</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833875" w14:textId="0116CF1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37.5</w:t>
            </w:r>
          </w:p>
        </w:tc>
      </w:tr>
      <w:tr w:rsidR="00A1336B" w:rsidRPr="00A1336B" w14:paraId="24F2F2CD"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25EB900" w14:textId="0C1810AA"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HEPCO The Tax Institute Higher Education</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EC0972" w14:textId="58AC720F"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vAlign w:val="center"/>
          </w:tcPr>
          <w:p w14:paraId="58334017" w14:textId="6AA08682"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12E9EED" w14:textId="7AD30D45"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60.6</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93CB81" w14:textId="5D76710D"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59.0</w:t>
            </w:r>
          </w:p>
        </w:tc>
      </w:tr>
      <w:tr w:rsidR="00A1336B" w:rsidRPr="00A1336B" w14:paraId="48B58954"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7595B45" w14:textId="4860AB01"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Health Education &amp; Training Institute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0F33C4" w14:textId="24B936A4"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vAlign w:val="center"/>
          </w:tcPr>
          <w:p w14:paraId="1441CDE8" w14:textId="5FBD159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50.0</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84FFBE" w14:textId="42D6F08F"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47.6</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53FA48" w14:textId="49AAB491"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47.4</w:t>
            </w:r>
          </w:p>
        </w:tc>
      </w:tr>
      <w:tr w:rsidR="00A1336B" w:rsidRPr="00A1336B" w14:paraId="0A3B68A6"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622804" w14:textId="456DD0C7"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Higher Education Leadership Institute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A60CC1" w14:textId="132DC9AF"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vAlign w:val="center"/>
          </w:tcPr>
          <w:p w14:paraId="7C43FFC8" w14:textId="5E9EFE30"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B89A49" w14:textId="1A96345F"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03BB75" w14:textId="05637018"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r>
      <w:tr w:rsidR="00A1336B" w:rsidRPr="00A1336B" w14:paraId="46A2E9F3"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42A666C" w14:textId="0DE5D48A"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Holmes Institute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A806F8" w14:textId="308A61D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38.2</w:t>
            </w:r>
          </w:p>
        </w:tc>
        <w:tc>
          <w:tcPr>
            <w:tcW w:w="755" w:type="pct"/>
            <w:tcBorders>
              <w:top w:val="single" w:sz="4" w:space="0" w:color="000000"/>
              <w:left w:val="single" w:sz="4" w:space="0" w:color="000000"/>
              <w:bottom w:val="single" w:sz="4" w:space="0" w:color="000000"/>
              <w:right w:val="single" w:sz="4" w:space="0" w:color="000000"/>
            </w:tcBorders>
            <w:vAlign w:val="center"/>
          </w:tcPr>
          <w:p w14:paraId="0E200162" w14:textId="77777777"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E1C34C" w14:textId="47D8A20A"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45.6</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0E2B60" w14:textId="4889EBA0"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41.4</w:t>
            </w:r>
          </w:p>
        </w:tc>
      </w:tr>
      <w:tr w:rsidR="00A1336B" w:rsidRPr="00A1336B" w14:paraId="0024CD1E"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F5F4A7" w14:textId="0DB51C7D"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Holmesglen Institute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B7A1A7" w14:textId="7CB5C92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25.4</w:t>
            </w:r>
          </w:p>
        </w:tc>
        <w:tc>
          <w:tcPr>
            <w:tcW w:w="755" w:type="pct"/>
            <w:tcBorders>
              <w:top w:val="single" w:sz="4" w:space="0" w:color="000000"/>
              <w:left w:val="single" w:sz="4" w:space="0" w:color="000000"/>
              <w:bottom w:val="single" w:sz="4" w:space="0" w:color="000000"/>
              <w:right w:val="single" w:sz="4" w:space="0" w:color="000000"/>
            </w:tcBorders>
            <w:vAlign w:val="center"/>
          </w:tcPr>
          <w:p w14:paraId="7FC16E96" w14:textId="6A47D83A"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BC786A" w14:textId="4B4B0034"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44.6</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64412A" w14:textId="7CB2E4D2"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37.4</w:t>
            </w:r>
          </w:p>
        </w:tc>
      </w:tr>
      <w:tr w:rsidR="00A1336B" w:rsidRPr="00A1336B" w14:paraId="070E5024" w14:textId="77777777" w:rsidTr="00E04E5C">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DD97E5" w14:textId="2A8173DD"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ICHM</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618F52D" w14:textId="0B898706"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vAlign w:val="center"/>
          </w:tcPr>
          <w:p w14:paraId="76827E0F" w14:textId="47BFACAE"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34.3</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2B06EE" w14:textId="6D30CE7E"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55.6</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B58725" w14:textId="24899B1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43.5</w:t>
            </w:r>
          </w:p>
        </w:tc>
      </w:tr>
      <w:tr w:rsidR="00A1336B" w:rsidRPr="00A1336B" w14:paraId="795EE6E7"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4B25234F" w14:textId="299C896C"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ISN Psychology</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6AC86A4F" w14:textId="03F14AD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32.5</w:t>
            </w:r>
          </w:p>
        </w:tc>
        <w:tc>
          <w:tcPr>
            <w:tcW w:w="755" w:type="pct"/>
            <w:tcBorders>
              <w:top w:val="single" w:sz="4" w:space="0" w:color="000000"/>
              <w:left w:val="single" w:sz="4" w:space="0" w:color="000000"/>
              <w:bottom w:val="single" w:sz="4" w:space="0" w:color="auto"/>
              <w:right w:val="single" w:sz="4" w:space="0" w:color="000000"/>
            </w:tcBorders>
            <w:vAlign w:val="center"/>
          </w:tcPr>
          <w:p w14:paraId="25A34606" w14:textId="5AD125D8"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03C20842" w14:textId="06BB3B11"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42.7</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5C388AB" w14:textId="3CC22105"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38.9</w:t>
            </w:r>
          </w:p>
        </w:tc>
      </w:tr>
      <w:tr w:rsidR="00A1336B" w:rsidRPr="00A1336B" w14:paraId="47940F6B"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48CD2381" w14:textId="192561C0"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Ikon Institute of Australia</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00D7E1CF" w14:textId="4A23BD1E"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vAlign w:val="center"/>
          </w:tcPr>
          <w:p w14:paraId="74FE82C9" w14:textId="581B14D8"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62EC48E3" w14:textId="4877ED63"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47.4</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1DB51930" w14:textId="546A4C17"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47.4</w:t>
            </w:r>
          </w:p>
        </w:tc>
      </w:tr>
      <w:tr w:rsidR="00A1336B" w:rsidRPr="00A1336B" w14:paraId="1D734631"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6205291" w14:textId="3BB0DF4A"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Institute of Health &amp; Management</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10C3E38" w14:textId="62BC3ABB"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66.2</w:t>
            </w:r>
          </w:p>
        </w:tc>
        <w:tc>
          <w:tcPr>
            <w:tcW w:w="755" w:type="pct"/>
            <w:tcBorders>
              <w:top w:val="single" w:sz="4" w:space="0" w:color="000000"/>
              <w:left w:val="single" w:sz="4" w:space="0" w:color="000000"/>
              <w:bottom w:val="single" w:sz="4" w:space="0" w:color="auto"/>
              <w:right w:val="single" w:sz="4" w:space="0" w:color="000000"/>
            </w:tcBorders>
            <w:vAlign w:val="center"/>
          </w:tcPr>
          <w:p w14:paraId="7DBBD75C" w14:textId="51BB10EC"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69.7</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2A41EFB7" w14:textId="5AF35EE6"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75.0</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E960CBB" w14:textId="3CC6C195"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70.6</w:t>
            </w:r>
          </w:p>
        </w:tc>
      </w:tr>
      <w:tr w:rsidR="00A1336B" w:rsidRPr="00A1336B" w14:paraId="56C7140D"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6A587A9F" w14:textId="22F8605B"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International College of Management, Sydney</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5F652823" w14:textId="51232E63"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25.5</w:t>
            </w:r>
          </w:p>
        </w:tc>
        <w:tc>
          <w:tcPr>
            <w:tcW w:w="755" w:type="pct"/>
            <w:tcBorders>
              <w:top w:val="single" w:sz="4" w:space="0" w:color="000000"/>
              <w:left w:val="single" w:sz="4" w:space="0" w:color="000000"/>
              <w:bottom w:val="single" w:sz="4" w:space="0" w:color="auto"/>
              <w:right w:val="single" w:sz="4" w:space="0" w:color="000000"/>
            </w:tcBorders>
            <w:vAlign w:val="center"/>
          </w:tcPr>
          <w:p w14:paraId="46C1A2A7" w14:textId="127B427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34.0</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0D89B5A4" w14:textId="1DB1D761"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41.1</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70A074D" w14:textId="048E3671"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34.5</w:t>
            </w:r>
          </w:p>
        </w:tc>
      </w:tr>
      <w:tr w:rsidR="00A1336B" w:rsidRPr="00A1336B" w14:paraId="0CA26754"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E5912F6" w14:textId="34ED7E6F"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Jazz Music Institute</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2A3931D9" w14:textId="161836DA"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vAlign w:val="center"/>
          </w:tcPr>
          <w:p w14:paraId="6F3A1A6F" w14:textId="77777777" w:rsidR="00EA6446" w:rsidRPr="00A1336B" w:rsidRDefault="00EA6446" w:rsidP="00E04E5C">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231514E7" w14:textId="3B870C5C"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45.5</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ACFB011" w14:textId="4E223045"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45.5</w:t>
            </w:r>
          </w:p>
        </w:tc>
      </w:tr>
      <w:tr w:rsidR="00A1336B" w:rsidRPr="00A1336B" w14:paraId="4E2A9821"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4D62AB66" w14:textId="48884706" w:rsidR="00EA6446" w:rsidRPr="00A1336B" w:rsidRDefault="00EA6446" w:rsidP="00EA6446">
            <w:pPr>
              <w:spacing w:before="85" w:line="288" w:lineRule="auto"/>
              <w:rPr>
                <w:rFonts w:cs="Arial"/>
                <w:color w:val="262626" w:themeColor="text1" w:themeTint="D9"/>
                <w:sz w:val="18"/>
                <w:highlight w:val="yellow"/>
              </w:rPr>
            </w:pPr>
            <w:r w:rsidRPr="00A1336B">
              <w:rPr>
                <w:color w:val="262626" w:themeColor="text1" w:themeTint="D9"/>
                <w:sz w:val="18"/>
              </w:rPr>
              <w:t>Kaplan Business School</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5D56567F" w14:textId="02EE455F"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35.8</w:t>
            </w:r>
          </w:p>
        </w:tc>
        <w:tc>
          <w:tcPr>
            <w:tcW w:w="755" w:type="pct"/>
            <w:tcBorders>
              <w:top w:val="single" w:sz="4" w:space="0" w:color="000000"/>
              <w:left w:val="single" w:sz="4" w:space="0" w:color="000000"/>
              <w:bottom w:val="single" w:sz="4" w:space="0" w:color="auto"/>
              <w:right w:val="single" w:sz="4" w:space="0" w:color="000000"/>
            </w:tcBorders>
            <w:vAlign w:val="center"/>
          </w:tcPr>
          <w:p w14:paraId="54413C4C" w14:textId="230ACC24"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37.5</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65B31A9B" w14:textId="524BEAE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51.9</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231094D6" w14:textId="51981899" w:rsidR="00EA6446" w:rsidRPr="00A1336B" w:rsidRDefault="00EA6446" w:rsidP="00E04E5C">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42.4</w:t>
            </w:r>
          </w:p>
        </w:tc>
      </w:tr>
      <w:tr w:rsidR="0078059B" w:rsidRPr="00A1336B" w14:paraId="74B14D73"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531B0147" w14:textId="07F6F3AB"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szCs w:val="20"/>
              </w:rPr>
              <w:t xml:space="preserve">Kaplan </w:t>
            </w:r>
            <w:r>
              <w:rPr>
                <w:color w:val="262626" w:themeColor="text1" w:themeTint="D9"/>
                <w:sz w:val="18"/>
                <w:szCs w:val="20"/>
              </w:rPr>
              <w:t>Professional</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E0CF216" w14:textId="72B5EE9B"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31.4</w:t>
            </w:r>
          </w:p>
        </w:tc>
        <w:tc>
          <w:tcPr>
            <w:tcW w:w="755" w:type="pct"/>
            <w:tcBorders>
              <w:top w:val="single" w:sz="4" w:space="0" w:color="000000"/>
              <w:left w:val="single" w:sz="4" w:space="0" w:color="000000"/>
              <w:bottom w:val="single" w:sz="4" w:space="0" w:color="auto"/>
              <w:right w:val="single" w:sz="4" w:space="0" w:color="000000"/>
            </w:tcBorders>
            <w:vAlign w:val="center"/>
          </w:tcPr>
          <w:p w14:paraId="61B0020B" w14:textId="488FA5B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29.1</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84B47D9" w14:textId="49D575F6"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30.6</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B10203B" w14:textId="363452DA"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30.7</w:t>
            </w:r>
          </w:p>
        </w:tc>
      </w:tr>
      <w:tr w:rsidR="0078059B" w:rsidRPr="00A1336B" w14:paraId="26096793"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50F522B2" w14:textId="1927C720"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King's Own Institute</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6740F27C" w14:textId="23F59062"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38.9</w:t>
            </w:r>
          </w:p>
        </w:tc>
        <w:tc>
          <w:tcPr>
            <w:tcW w:w="755" w:type="pct"/>
            <w:tcBorders>
              <w:top w:val="single" w:sz="4" w:space="0" w:color="000000"/>
              <w:left w:val="single" w:sz="4" w:space="0" w:color="000000"/>
              <w:bottom w:val="single" w:sz="4" w:space="0" w:color="auto"/>
              <w:right w:val="single" w:sz="4" w:space="0" w:color="000000"/>
            </w:tcBorders>
            <w:vAlign w:val="center"/>
          </w:tcPr>
          <w:p w14:paraId="41A3677F" w14:textId="7CB02DFA"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56.0</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4C654EB" w14:textId="02F87AC2"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65.9</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7B496C9" w14:textId="795B621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51.1</w:t>
            </w:r>
          </w:p>
        </w:tc>
      </w:tr>
      <w:tr w:rsidR="0078059B" w:rsidRPr="00A1336B" w14:paraId="0F154439"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51D741FA" w14:textId="481D343C"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LCI Melbourne</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A0AE9EA" w14:textId="2369C48E"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87.5</w:t>
            </w:r>
          </w:p>
        </w:tc>
        <w:tc>
          <w:tcPr>
            <w:tcW w:w="755" w:type="pct"/>
            <w:tcBorders>
              <w:top w:val="single" w:sz="4" w:space="0" w:color="000000"/>
              <w:left w:val="single" w:sz="4" w:space="0" w:color="000000"/>
              <w:bottom w:val="single" w:sz="4" w:space="0" w:color="auto"/>
              <w:right w:val="single" w:sz="4" w:space="0" w:color="000000"/>
            </w:tcBorders>
            <w:vAlign w:val="center"/>
          </w:tcPr>
          <w:p w14:paraId="1FBC8489" w14:textId="23B86FD8"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58.3</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1E353D09" w14:textId="75A785E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55.0</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B733DC2" w14:textId="5F5D78EC"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62.5</w:t>
            </w:r>
          </w:p>
        </w:tc>
      </w:tr>
      <w:tr w:rsidR="0078059B" w:rsidRPr="00A1336B" w14:paraId="2672D07F"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3DE70537" w14:textId="0FDA1469"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Leaders Institute</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62BFE5E5" w14:textId="3C4DC04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vAlign w:val="center"/>
          </w:tcPr>
          <w:p w14:paraId="76E37700"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0F594206" w14:textId="0DD67695"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6E469FF1" w14:textId="6573E7F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r>
      <w:tr w:rsidR="0078059B" w:rsidRPr="00A1336B" w14:paraId="10226F64"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DB55A00" w14:textId="01CB0E44"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Leo Cussen Centre for Law</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514A7EE0" w14:textId="1DE372A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27.9</w:t>
            </w:r>
          </w:p>
        </w:tc>
        <w:tc>
          <w:tcPr>
            <w:tcW w:w="755" w:type="pct"/>
            <w:tcBorders>
              <w:top w:val="single" w:sz="4" w:space="0" w:color="000000"/>
              <w:left w:val="single" w:sz="4" w:space="0" w:color="000000"/>
              <w:bottom w:val="single" w:sz="4" w:space="0" w:color="auto"/>
              <w:right w:val="single" w:sz="4" w:space="0" w:color="000000"/>
            </w:tcBorders>
            <w:vAlign w:val="center"/>
          </w:tcPr>
          <w:p w14:paraId="31F23F27" w14:textId="39B285A0"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31.3</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56D8499" w14:textId="43D562A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40.4</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584BBB9" w14:textId="25D536F8"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33.2</w:t>
            </w:r>
          </w:p>
        </w:tc>
      </w:tr>
      <w:tr w:rsidR="0078059B" w:rsidRPr="00A1336B" w14:paraId="202EFEDA"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418183D" w14:textId="4F4428CF"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Lyons College</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B668584" w14:textId="04DE5C8D"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vAlign w:val="center"/>
          </w:tcPr>
          <w:p w14:paraId="271D2359" w14:textId="61914E69"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23E1D3B1" w14:textId="46873268"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2982F648" w14:textId="2DCC1A5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r>
      <w:tr w:rsidR="0078059B" w:rsidRPr="00A1336B" w14:paraId="0E1CE3AA"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45F3AABD" w14:textId="746825FD"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Marcus Oldham College</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2FEA01AF"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vAlign w:val="center"/>
          </w:tcPr>
          <w:p w14:paraId="3F4F5511"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617F3362" w14:textId="6E9EC213"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59.8</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67E31802" w14:textId="14E3C76C"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59.8</w:t>
            </w:r>
          </w:p>
        </w:tc>
      </w:tr>
      <w:tr w:rsidR="0078059B" w:rsidRPr="00A1336B" w14:paraId="60529EE8"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556A98F" w14:textId="4961805D"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Melbourne Institute of Technology</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68B37A49" w14:textId="08C02560"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28.9</w:t>
            </w:r>
          </w:p>
        </w:tc>
        <w:tc>
          <w:tcPr>
            <w:tcW w:w="755" w:type="pct"/>
            <w:tcBorders>
              <w:top w:val="single" w:sz="4" w:space="0" w:color="000000"/>
              <w:left w:val="single" w:sz="4" w:space="0" w:color="000000"/>
              <w:bottom w:val="single" w:sz="4" w:space="0" w:color="auto"/>
              <w:right w:val="single" w:sz="4" w:space="0" w:color="000000"/>
            </w:tcBorders>
            <w:vAlign w:val="center"/>
          </w:tcPr>
          <w:p w14:paraId="48672A38"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8CB8F2B" w14:textId="4D0A68E3"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35.2</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44042E1" w14:textId="33549807"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32.6</w:t>
            </w:r>
          </w:p>
        </w:tc>
      </w:tr>
      <w:tr w:rsidR="0078059B" w:rsidRPr="00A1336B" w14:paraId="6C849432"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5CA71D25" w14:textId="26E9FE8E"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Melbourne Polytechnic</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1215FFBE" w14:textId="79D74D7F"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37.7</w:t>
            </w:r>
          </w:p>
        </w:tc>
        <w:tc>
          <w:tcPr>
            <w:tcW w:w="755" w:type="pct"/>
            <w:tcBorders>
              <w:top w:val="single" w:sz="4" w:space="0" w:color="000000"/>
              <w:left w:val="single" w:sz="4" w:space="0" w:color="000000"/>
              <w:bottom w:val="single" w:sz="4" w:space="0" w:color="auto"/>
              <w:right w:val="single" w:sz="4" w:space="0" w:color="000000"/>
            </w:tcBorders>
            <w:vAlign w:val="center"/>
          </w:tcPr>
          <w:p w14:paraId="7100D3B1"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7C62BEE" w14:textId="47781C4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49.5</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18902267" w14:textId="2A898404"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45.6</w:t>
            </w:r>
          </w:p>
        </w:tc>
      </w:tr>
      <w:tr w:rsidR="0078059B" w:rsidRPr="00A1336B" w14:paraId="560C9203"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353626A5" w14:textId="5379FC72"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Moore Theological College</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97551BE" w14:textId="082011C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55.6</w:t>
            </w:r>
          </w:p>
        </w:tc>
        <w:tc>
          <w:tcPr>
            <w:tcW w:w="755" w:type="pct"/>
            <w:tcBorders>
              <w:top w:val="single" w:sz="4" w:space="0" w:color="000000"/>
              <w:left w:val="single" w:sz="4" w:space="0" w:color="000000"/>
              <w:bottom w:val="single" w:sz="4" w:space="0" w:color="auto"/>
              <w:right w:val="single" w:sz="4" w:space="0" w:color="000000"/>
            </w:tcBorders>
            <w:vAlign w:val="center"/>
          </w:tcPr>
          <w:p w14:paraId="24CDE301" w14:textId="51579A4C"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098A764F" w14:textId="7CC77CB2"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56.3</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1FE9591E" w14:textId="1E9116E1"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56.3</w:t>
            </w:r>
          </w:p>
        </w:tc>
      </w:tr>
      <w:tr w:rsidR="0078059B" w:rsidRPr="00A1336B" w14:paraId="5B6CD68D"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3B4A6D2F" w14:textId="67E7BE89"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Morling College</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14B73B9"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vAlign w:val="center"/>
          </w:tcPr>
          <w:p w14:paraId="36A35D45"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43DEA79" w14:textId="5C73D45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43.8</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658E598" w14:textId="1CCD71E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43.8</w:t>
            </w:r>
          </w:p>
        </w:tc>
      </w:tr>
      <w:tr w:rsidR="0078059B" w:rsidRPr="00A1336B" w14:paraId="7614152D"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796FD35C" w14:textId="3F9C49C5"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Nan Tien Institute</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520C5F17" w14:textId="69C6D771"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vAlign w:val="center"/>
          </w:tcPr>
          <w:p w14:paraId="3FA8DA22" w14:textId="0C43F1D4"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BC52FF4" w14:textId="77777777"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66CD892B" w14:textId="13CE927A"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45.0</w:t>
            </w:r>
          </w:p>
        </w:tc>
      </w:tr>
      <w:tr w:rsidR="0078059B" w:rsidRPr="00A1336B" w14:paraId="6A7EF512"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7B7D6863" w14:textId="0A25263E"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National Art School</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151AA6B6" w14:textId="4E38DEE1"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vAlign w:val="center"/>
          </w:tcPr>
          <w:p w14:paraId="3A7A5AA0"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02F3830C" w14:textId="7058F551"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45.9</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52F70B72" w14:textId="5D1DBBA1"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45.9</w:t>
            </w:r>
          </w:p>
        </w:tc>
      </w:tr>
      <w:tr w:rsidR="0078059B" w:rsidRPr="00A1336B" w14:paraId="5A9786DF"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38CB086" w14:textId="0B1ED544"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National Institute of Organisation Dynamics Aust</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675CB741" w14:textId="38E8499A"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vAlign w:val="center"/>
          </w:tcPr>
          <w:p w14:paraId="6AEF29C1"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421B597" w14:textId="6CD23B8A"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75.0</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C405206" w14:textId="1D9BEE1A"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75.0</w:t>
            </w:r>
          </w:p>
        </w:tc>
      </w:tr>
      <w:tr w:rsidR="0078059B" w:rsidRPr="00A1336B" w14:paraId="626608AE"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21DF8ED" w14:textId="57ABDCBE" w:rsidR="0078059B" w:rsidRPr="00A1336B" w:rsidRDefault="0078059B" w:rsidP="0078059B">
            <w:pPr>
              <w:spacing w:before="85" w:line="288" w:lineRule="auto"/>
              <w:rPr>
                <w:rFonts w:cs="Arial"/>
                <w:color w:val="262626" w:themeColor="text1" w:themeTint="D9"/>
                <w:sz w:val="18"/>
                <w:highlight w:val="yellow"/>
              </w:rPr>
            </w:pPr>
            <w:proofErr w:type="spellStart"/>
            <w:r w:rsidRPr="00A1336B">
              <w:rPr>
                <w:color w:val="262626" w:themeColor="text1" w:themeTint="D9"/>
                <w:sz w:val="18"/>
              </w:rPr>
              <w:t>Ozford</w:t>
            </w:r>
            <w:proofErr w:type="spellEnd"/>
            <w:r w:rsidRPr="00A1336B">
              <w:rPr>
                <w:color w:val="262626" w:themeColor="text1" w:themeTint="D9"/>
                <w:sz w:val="18"/>
              </w:rPr>
              <w:t xml:space="preserve"> Institute of Higher Education</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52E33C64" w14:textId="774036D8"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vAlign w:val="center"/>
          </w:tcPr>
          <w:p w14:paraId="7290AD2E" w14:textId="7584FACB"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350C149" w14:textId="65435478"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42.1</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C13E5DC" w14:textId="6E39CD30"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42.1</w:t>
            </w:r>
          </w:p>
        </w:tc>
      </w:tr>
      <w:tr w:rsidR="0078059B" w:rsidRPr="00A1336B" w14:paraId="78BE097D"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7F67DA4B" w14:textId="1ADE0E5E"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Performing Arts Education</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E2E5C57" w14:textId="53D9DBA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vAlign w:val="center"/>
          </w:tcPr>
          <w:p w14:paraId="6399616D" w14:textId="29CA554C"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0E3B7B0D" w14:textId="22E0A9C5"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1AEC5D25" w14:textId="14A016B0"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46.2</w:t>
            </w:r>
          </w:p>
        </w:tc>
      </w:tr>
      <w:tr w:rsidR="0078059B" w:rsidRPr="00A1336B" w14:paraId="39CC0C76"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D7EF154" w14:textId="1223D4C4"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lastRenderedPageBreak/>
              <w:t>Perth Bible College</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9FCF329" w14:textId="19A37624"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vAlign w:val="center"/>
          </w:tcPr>
          <w:p w14:paraId="78096F51" w14:textId="78B20327"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1D006758" w14:textId="294129CC"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3896A9E" w14:textId="7E05DCF6"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69.2</w:t>
            </w:r>
          </w:p>
        </w:tc>
      </w:tr>
      <w:tr w:rsidR="0078059B" w:rsidRPr="00A1336B" w14:paraId="1BB52FBD"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6406D545" w14:textId="4B5BEBA6"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Photography Studies College (Melbourne)</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530A010" w14:textId="206C10FB"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vAlign w:val="center"/>
          </w:tcPr>
          <w:p w14:paraId="65798A82"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02C39172" w14:textId="6CD42035"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47.7</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23AF6B54" w14:textId="79EF7B38"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47.7</w:t>
            </w:r>
          </w:p>
        </w:tc>
      </w:tr>
      <w:tr w:rsidR="0078059B" w:rsidRPr="00A1336B" w14:paraId="5DB63EB1"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0F53550" w14:textId="6C81EB9B"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Polytechnic Institute Australia Pty Ltd</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2A0AF4C3" w14:textId="44F3BB8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29.1</w:t>
            </w:r>
          </w:p>
        </w:tc>
        <w:tc>
          <w:tcPr>
            <w:tcW w:w="755" w:type="pct"/>
            <w:tcBorders>
              <w:top w:val="single" w:sz="4" w:space="0" w:color="000000"/>
              <w:left w:val="single" w:sz="4" w:space="0" w:color="000000"/>
              <w:bottom w:val="single" w:sz="4" w:space="0" w:color="auto"/>
              <w:right w:val="single" w:sz="4" w:space="0" w:color="000000"/>
            </w:tcBorders>
            <w:vAlign w:val="center"/>
          </w:tcPr>
          <w:p w14:paraId="015CA73F" w14:textId="556EDEE5"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33.1</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5A88DD86" w14:textId="0FAC81BB"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43.1</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FA73C04" w14:textId="6E707BC7"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34.4</w:t>
            </w:r>
          </w:p>
        </w:tc>
      </w:tr>
      <w:tr w:rsidR="0078059B" w:rsidRPr="00A1336B" w14:paraId="335D2556"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338FF2F4" w14:textId="59110CDE"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SAE Institute Pty Limited</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4684EA3" w14:textId="4E11025F"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32.4</w:t>
            </w:r>
          </w:p>
        </w:tc>
        <w:tc>
          <w:tcPr>
            <w:tcW w:w="755" w:type="pct"/>
            <w:tcBorders>
              <w:top w:val="single" w:sz="4" w:space="0" w:color="000000"/>
              <w:left w:val="single" w:sz="4" w:space="0" w:color="000000"/>
              <w:bottom w:val="single" w:sz="4" w:space="0" w:color="auto"/>
              <w:right w:val="single" w:sz="4" w:space="0" w:color="000000"/>
            </w:tcBorders>
            <w:vAlign w:val="center"/>
          </w:tcPr>
          <w:p w14:paraId="209D8E72" w14:textId="51D8D50E"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46.1</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576E6CFA" w14:textId="06725DD2"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33.3</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2578A30" w14:textId="68B00485"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39.2</w:t>
            </w:r>
          </w:p>
        </w:tc>
      </w:tr>
      <w:tr w:rsidR="0078059B" w:rsidRPr="00A1336B" w14:paraId="648E6796" w14:textId="77777777" w:rsidTr="00E04E5C">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76E1C2D" w14:textId="7A811AC3"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SP Jain School of Management</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763BAC35" w14:textId="45EC9CF5"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34.2</w:t>
            </w:r>
          </w:p>
        </w:tc>
        <w:tc>
          <w:tcPr>
            <w:tcW w:w="755" w:type="pct"/>
            <w:tcBorders>
              <w:top w:val="single" w:sz="4" w:space="0" w:color="000000"/>
              <w:left w:val="single" w:sz="4" w:space="0" w:color="000000"/>
              <w:bottom w:val="single" w:sz="4" w:space="0" w:color="auto"/>
              <w:right w:val="single" w:sz="4" w:space="0" w:color="000000"/>
            </w:tcBorders>
            <w:vAlign w:val="center"/>
          </w:tcPr>
          <w:p w14:paraId="6A4A607E" w14:textId="214E2F0F"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264A9B3" w14:textId="4F7013F0"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2ACF0F65" w14:textId="036B8684"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34.2</w:t>
            </w:r>
          </w:p>
        </w:tc>
      </w:tr>
      <w:tr w:rsidR="0078059B" w:rsidRPr="00A1336B" w14:paraId="136ADC28"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4628D3C9" w14:textId="50C8D230"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Sheridan Institute of Higher Education</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751AE3F" w14:textId="4ADD8946"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100.0</w:t>
            </w:r>
          </w:p>
        </w:tc>
        <w:tc>
          <w:tcPr>
            <w:tcW w:w="755" w:type="pct"/>
            <w:tcBorders>
              <w:top w:val="single" w:sz="4" w:space="0" w:color="000000"/>
              <w:left w:val="single" w:sz="4" w:space="0" w:color="000000"/>
              <w:bottom w:val="single" w:sz="4" w:space="0" w:color="auto"/>
              <w:right w:val="single" w:sz="4" w:space="0" w:color="000000"/>
            </w:tcBorders>
          </w:tcPr>
          <w:p w14:paraId="039673C4" w14:textId="2FE81D78"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3DE3E79E" w14:textId="24D34E4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83.3</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6B3961D3" w14:textId="2D637BCE"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88.2</w:t>
            </w:r>
          </w:p>
        </w:tc>
      </w:tr>
      <w:tr w:rsidR="0078059B" w:rsidRPr="00A1336B" w14:paraId="571DF04E"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58CB1CB" w14:textId="50E72DA8"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Southern Cross Education Institute (Higher Education)</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18D6243" w14:textId="6410637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16.1</w:t>
            </w:r>
          </w:p>
        </w:tc>
        <w:tc>
          <w:tcPr>
            <w:tcW w:w="755" w:type="pct"/>
            <w:tcBorders>
              <w:top w:val="single" w:sz="4" w:space="0" w:color="000000"/>
              <w:left w:val="single" w:sz="4" w:space="0" w:color="000000"/>
              <w:bottom w:val="single" w:sz="4" w:space="0" w:color="auto"/>
              <w:right w:val="single" w:sz="4" w:space="0" w:color="000000"/>
            </w:tcBorders>
          </w:tcPr>
          <w:p w14:paraId="27FF4995" w14:textId="63C5A220"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52.1</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7B6972D" w14:textId="2FE99F2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40.7</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2D24140" w14:textId="7A66740E"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34.9</w:t>
            </w:r>
          </w:p>
        </w:tc>
      </w:tr>
      <w:tr w:rsidR="0078059B" w:rsidRPr="00A1336B" w14:paraId="120195B2"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3298BD70" w14:textId="76621D02"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Stanley College</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8A8435C" w14:textId="2CFFC778"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Pr>
          <w:p w14:paraId="5A2CF9CF" w14:textId="6B94163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A786ECB" w14:textId="2B262596"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493F0723" w14:textId="5860B9EF"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r>
      <w:tr w:rsidR="0078059B" w:rsidRPr="00A1336B" w14:paraId="71A68489"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61D8882E" w14:textId="080C54A4"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Sydney College of Divinity</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4AED4798" w14:textId="18AA6031"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26.7</w:t>
            </w:r>
          </w:p>
        </w:tc>
        <w:tc>
          <w:tcPr>
            <w:tcW w:w="755" w:type="pct"/>
            <w:tcBorders>
              <w:top w:val="single" w:sz="4" w:space="0" w:color="000000"/>
              <w:left w:val="single" w:sz="4" w:space="0" w:color="000000"/>
              <w:bottom w:val="single" w:sz="4" w:space="0" w:color="auto"/>
              <w:right w:val="single" w:sz="4" w:space="0" w:color="000000"/>
            </w:tcBorders>
          </w:tcPr>
          <w:p w14:paraId="0BE067DE" w14:textId="5B38ECC6"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3AFD545D" w14:textId="05B1F870"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40.2</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39A4DC7" w14:textId="3966C80B"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30.8</w:t>
            </w:r>
          </w:p>
        </w:tc>
      </w:tr>
      <w:tr w:rsidR="0078059B" w:rsidRPr="00A1336B" w14:paraId="704D1CBE"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C377348" w14:textId="410DB545"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Sydney Institute of Higher Education</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64E6035" w14:textId="45EFE5B1"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Pr>
          <w:p w14:paraId="57CD9CEE" w14:textId="321457DA"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71.4</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60A41D6" w14:textId="517B2414"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528C6D62" w14:textId="0CB8AF0A"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71.4</w:t>
            </w:r>
          </w:p>
        </w:tc>
      </w:tr>
      <w:tr w:rsidR="0078059B" w:rsidRPr="00A1336B" w14:paraId="4327B827"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5954A48D" w14:textId="734D62D7"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TAFE NSW</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F39950F" w14:textId="753A51B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44.6</w:t>
            </w:r>
          </w:p>
        </w:tc>
        <w:tc>
          <w:tcPr>
            <w:tcW w:w="755" w:type="pct"/>
            <w:tcBorders>
              <w:top w:val="single" w:sz="4" w:space="0" w:color="000000"/>
              <w:left w:val="single" w:sz="4" w:space="0" w:color="000000"/>
              <w:bottom w:val="single" w:sz="4" w:space="0" w:color="auto"/>
              <w:right w:val="single" w:sz="4" w:space="0" w:color="000000"/>
            </w:tcBorders>
          </w:tcPr>
          <w:p w14:paraId="7F182022" w14:textId="595EC64E"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5B95C7B0" w14:textId="776CCCDC"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46.4</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C1A9736" w14:textId="15558723"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45.6</w:t>
            </w:r>
          </w:p>
        </w:tc>
      </w:tr>
      <w:tr w:rsidR="0078059B" w:rsidRPr="00A1336B" w14:paraId="3AA6A5D0"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65D07939" w14:textId="3B6D8EE9"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TAFE Queensland</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9C75D5F" w14:textId="0C3E9D52"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31.3</w:t>
            </w:r>
          </w:p>
        </w:tc>
        <w:tc>
          <w:tcPr>
            <w:tcW w:w="755" w:type="pct"/>
            <w:tcBorders>
              <w:top w:val="single" w:sz="4" w:space="0" w:color="000000"/>
              <w:left w:val="single" w:sz="4" w:space="0" w:color="000000"/>
              <w:bottom w:val="single" w:sz="4" w:space="0" w:color="auto"/>
              <w:right w:val="single" w:sz="4" w:space="0" w:color="000000"/>
            </w:tcBorders>
          </w:tcPr>
          <w:p w14:paraId="4055BAF0"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33F15038" w14:textId="250A1683"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63.9</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4B9F55AD" w14:textId="367B237C"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48.5</w:t>
            </w:r>
          </w:p>
        </w:tc>
      </w:tr>
      <w:tr w:rsidR="0078059B" w:rsidRPr="00A1336B" w14:paraId="27C1A493"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633FFD8" w14:textId="6845F73E"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TAFE South Australia</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33EACECC" w14:textId="103CC59C"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27.9</w:t>
            </w:r>
          </w:p>
        </w:tc>
        <w:tc>
          <w:tcPr>
            <w:tcW w:w="755" w:type="pct"/>
            <w:tcBorders>
              <w:top w:val="single" w:sz="4" w:space="0" w:color="000000"/>
              <w:left w:val="single" w:sz="4" w:space="0" w:color="000000"/>
              <w:bottom w:val="single" w:sz="4" w:space="0" w:color="auto"/>
              <w:right w:val="single" w:sz="4" w:space="0" w:color="000000"/>
            </w:tcBorders>
          </w:tcPr>
          <w:p w14:paraId="520C2CF8" w14:textId="690B82F5"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3825FD29" w14:textId="546E0EA2"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64.7</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46DEA48" w14:textId="76A47BA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37.7</w:t>
            </w:r>
          </w:p>
        </w:tc>
      </w:tr>
      <w:tr w:rsidR="0078059B" w:rsidRPr="00A1336B" w14:paraId="338C2B37"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4AD35BC4" w14:textId="01B1CC37"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Tabor College of Higher Education</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974492B" w14:textId="58DD7CE0"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38.1</w:t>
            </w:r>
          </w:p>
        </w:tc>
        <w:tc>
          <w:tcPr>
            <w:tcW w:w="755" w:type="pct"/>
            <w:tcBorders>
              <w:top w:val="single" w:sz="4" w:space="0" w:color="000000"/>
              <w:left w:val="single" w:sz="4" w:space="0" w:color="000000"/>
              <w:bottom w:val="single" w:sz="4" w:space="0" w:color="auto"/>
              <w:right w:val="single" w:sz="4" w:space="0" w:color="000000"/>
            </w:tcBorders>
          </w:tcPr>
          <w:p w14:paraId="6D27BDBA" w14:textId="30FADFFA"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60.6</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8A670DF" w14:textId="7E42EA95"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64.8</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444EEDC" w14:textId="56A6F61F"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59.9</w:t>
            </w:r>
          </w:p>
        </w:tc>
      </w:tr>
      <w:tr w:rsidR="0078059B" w:rsidRPr="00A1336B" w14:paraId="2D417F84"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362A6C9" w14:textId="62BB406E"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The Australian College of Physical Education</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AA543A4" w14:textId="56909EC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21.9</w:t>
            </w:r>
          </w:p>
        </w:tc>
        <w:tc>
          <w:tcPr>
            <w:tcW w:w="755" w:type="pct"/>
            <w:tcBorders>
              <w:top w:val="single" w:sz="4" w:space="0" w:color="000000"/>
              <w:left w:val="single" w:sz="4" w:space="0" w:color="000000"/>
              <w:bottom w:val="single" w:sz="4" w:space="0" w:color="auto"/>
              <w:right w:val="single" w:sz="4" w:space="0" w:color="000000"/>
            </w:tcBorders>
          </w:tcPr>
          <w:p w14:paraId="51209D27" w14:textId="05286455"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6B39D24F" w14:textId="34C7A5A1"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31.4</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446052E" w14:textId="61D76DFC"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28.8</w:t>
            </w:r>
          </w:p>
        </w:tc>
      </w:tr>
      <w:tr w:rsidR="0078059B" w:rsidRPr="00A1336B" w14:paraId="4551CFBE"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44C5C192" w14:textId="31A67769"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The Australian Guild of Music Education</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719FD6FA" w14:textId="77777777"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tcPr>
          <w:p w14:paraId="1C0725F7" w14:textId="26A0C25E"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594832FF" w14:textId="32587E12"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41D9384E" w14:textId="1A0D95B3"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r>
      <w:tr w:rsidR="0078059B" w:rsidRPr="00A1336B" w14:paraId="135358D9"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6E9B89D5" w14:textId="7F8EB490"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The Australian Institute of Music</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60039A1A" w14:textId="662A769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39.0</w:t>
            </w:r>
          </w:p>
        </w:tc>
        <w:tc>
          <w:tcPr>
            <w:tcW w:w="755" w:type="pct"/>
            <w:tcBorders>
              <w:top w:val="single" w:sz="4" w:space="0" w:color="000000"/>
              <w:left w:val="single" w:sz="4" w:space="0" w:color="000000"/>
              <w:bottom w:val="single" w:sz="4" w:space="0" w:color="auto"/>
              <w:right w:val="single" w:sz="4" w:space="0" w:color="000000"/>
            </w:tcBorders>
          </w:tcPr>
          <w:p w14:paraId="053BBCAD" w14:textId="0615488B"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35.8</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5FC1FB88" w14:textId="2689A6A5"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55.9</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FDB8393" w14:textId="470B09EA"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46.5</w:t>
            </w:r>
          </w:p>
        </w:tc>
      </w:tr>
      <w:tr w:rsidR="0078059B" w:rsidRPr="00A1336B" w14:paraId="548445FD"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7F844A61" w14:textId="3D69A074"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 xml:space="preserve">The </w:t>
            </w:r>
            <w:proofErr w:type="spellStart"/>
            <w:r w:rsidRPr="00A1336B">
              <w:rPr>
                <w:color w:val="262626" w:themeColor="text1" w:themeTint="D9"/>
                <w:sz w:val="18"/>
              </w:rPr>
              <w:t>Cairnmillar</w:t>
            </w:r>
            <w:proofErr w:type="spellEnd"/>
            <w:r w:rsidRPr="00A1336B">
              <w:rPr>
                <w:color w:val="262626" w:themeColor="text1" w:themeTint="D9"/>
                <w:sz w:val="18"/>
              </w:rPr>
              <w:t xml:space="preserve"> Institute</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1266B5E" w14:textId="01F0A10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58.3</w:t>
            </w:r>
          </w:p>
        </w:tc>
        <w:tc>
          <w:tcPr>
            <w:tcW w:w="755" w:type="pct"/>
            <w:tcBorders>
              <w:top w:val="single" w:sz="4" w:space="0" w:color="000000"/>
              <w:left w:val="single" w:sz="4" w:space="0" w:color="000000"/>
              <w:bottom w:val="single" w:sz="4" w:space="0" w:color="auto"/>
              <w:right w:val="single" w:sz="4" w:space="0" w:color="000000"/>
            </w:tcBorders>
          </w:tcPr>
          <w:p w14:paraId="09F1C001" w14:textId="77777777"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A5FAB73" w14:textId="1469A63F"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45.9</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63412062" w14:textId="1C8EE4FE"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46.9</w:t>
            </w:r>
          </w:p>
        </w:tc>
      </w:tr>
      <w:tr w:rsidR="0078059B" w:rsidRPr="00A1336B" w14:paraId="1A08F7D6"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717DD472" w14:textId="0F9DC98F"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The College of Law Limited</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34C1BF1" w14:textId="3EF0326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20.9</w:t>
            </w:r>
          </w:p>
        </w:tc>
        <w:tc>
          <w:tcPr>
            <w:tcW w:w="755" w:type="pct"/>
            <w:tcBorders>
              <w:top w:val="single" w:sz="4" w:space="0" w:color="000000"/>
              <w:left w:val="single" w:sz="4" w:space="0" w:color="000000"/>
              <w:bottom w:val="single" w:sz="4" w:space="0" w:color="auto"/>
              <w:right w:val="single" w:sz="4" w:space="0" w:color="000000"/>
            </w:tcBorders>
          </w:tcPr>
          <w:p w14:paraId="19D8B037" w14:textId="1FCB4B0E"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25.1</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8ECE249" w14:textId="23460ACE"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28.6</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2B1CCC2" w14:textId="53B2DC4A"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24.2</w:t>
            </w:r>
          </w:p>
        </w:tc>
      </w:tr>
      <w:tr w:rsidR="0078059B" w:rsidRPr="00A1336B" w14:paraId="25B6862D"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6518798C" w14:textId="66F9A686"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The Institute of Creative Arts and Technology</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76FBE186" w14:textId="62A82AA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36.4</w:t>
            </w:r>
          </w:p>
        </w:tc>
        <w:tc>
          <w:tcPr>
            <w:tcW w:w="755" w:type="pct"/>
            <w:tcBorders>
              <w:top w:val="single" w:sz="4" w:space="0" w:color="000000"/>
              <w:left w:val="single" w:sz="4" w:space="0" w:color="000000"/>
              <w:bottom w:val="single" w:sz="4" w:space="0" w:color="auto"/>
              <w:right w:val="single" w:sz="4" w:space="0" w:color="000000"/>
            </w:tcBorders>
          </w:tcPr>
          <w:p w14:paraId="3807C093" w14:textId="30ED889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48.0</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C739AA6" w14:textId="0263A3E4"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28.9</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A00A494" w14:textId="7BBC4D7B"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35.9</w:t>
            </w:r>
          </w:p>
        </w:tc>
      </w:tr>
      <w:tr w:rsidR="0078059B" w:rsidRPr="00A1336B" w14:paraId="136E7E36" w14:textId="77777777" w:rsidTr="00EA6446">
        <w:trPr>
          <w:trHeight w:val="59"/>
        </w:trPr>
        <w:tc>
          <w:tcPr>
            <w:tcW w:w="2028"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66463FF7" w14:textId="4048AE12"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The Institute of Internal Auditors - Australia</w:t>
            </w:r>
          </w:p>
        </w:tc>
        <w:tc>
          <w:tcPr>
            <w:tcW w:w="709"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3010DBD8" w14:textId="3F4ACCCC"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auto"/>
              <w:right w:val="single" w:sz="4" w:space="0" w:color="000000"/>
            </w:tcBorders>
          </w:tcPr>
          <w:p w14:paraId="11CEC3A4" w14:textId="339F79F0"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443419B5" w14:textId="4552581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94.4</w:t>
            </w:r>
          </w:p>
        </w:tc>
        <w:tc>
          <w:tcPr>
            <w:tcW w:w="753"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DCB1843" w14:textId="5DA7BF15"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82.6</w:t>
            </w:r>
          </w:p>
        </w:tc>
      </w:tr>
      <w:tr w:rsidR="0078059B" w:rsidRPr="00A1336B" w14:paraId="6BFF6AF4" w14:textId="77777777" w:rsidTr="00EA6446">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0EC961E" w14:textId="31F37919" w:rsidR="0078059B" w:rsidRPr="00A1336B" w:rsidRDefault="0078059B" w:rsidP="0078059B">
            <w:pPr>
              <w:spacing w:before="85" w:line="288" w:lineRule="auto"/>
              <w:rPr>
                <w:rFonts w:cs="Arial"/>
                <w:b/>
                <w:bCs/>
                <w:color w:val="262626" w:themeColor="text1" w:themeTint="D9"/>
                <w:sz w:val="18"/>
                <w:highlight w:val="yellow"/>
              </w:rPr>
            </w:pPr>
            <w:r w:rsidRPr="00A1336B">
              <w:rPr>
                <w:color w:val="262626" w:themeColor="text1" w:themeTint="D9"/>
                <w:sz w:val="18"/>
              </w:rPr>
              <w:t>The Institute of International Studies (TIIS)</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47AEB9" w14:textId="64797904" w:rsidR="0078059B" w:rsidRPr="00A1336B" w:rsidRDefault="0078059B" w:rsidP="0078059B">
            <w:pPr>
              <w:spacing w:before="85" w:line="288" w:lineRule="auto"/>
              <w:ind w:right="397"/>
              <w:jc w:val="right"/>
              <w:rPr>
                <w:rFonts w:cs="Arial"/>
                <w:b/>
                <w:bCs/>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Pr>
          <w:p w14:paraId="5C06E764" w14:textId="23246C7D" w:rsidR="0078059B" w:rsidRPr="00A1336B" w:rsidRDefault="0078059B" w:rsidP="0078059B">
            <w:pPr>
              <w:spacing w:before="85" w:line="288" w:lineRule="auto"/>
              <w:ind w:right="397"/>
              <w:jc w:val="right"/>
              <w:rPr>
                <w:rFonts w:cs="Arial"/>
                <w:b/>
                <w:bCs/>
                <w:color w:val="262626" w:themeColor="text1" w:themeTint="D9"/>
                <w:sz w:val="18"/>
                <w:highlight w:val="yellow"/>
              </w:rPr>
            </w:pPr>
            <w:r w:rsidRPr="00A1336B">
              <w:rPr>
                <w:color w:val="262626" w:themeColor="text1" w:themeTint="D9"/>
                <w:sz w:val="18"/>
              </w:rPr>
              <w:t>70.6</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FE7CEA8" w14:textId="77777777" w:rsidR="0078059B" w:rsidRPr="00A1336B" w:rsidRDefault="0078059B" w:rsidP="0078059B">
            <w:pPr>
              <w:spacing w:before="85" w:line="288" w:lineRule="auto"/>
              <w:ind w:right="397"/>
              <w:jc w:val="right"/>
              <w:rPr>
                <w:rFonts w:cs="Arial"/>
                <w:b/>
                <w:bCs/>
                <w:color w:val="262626" w:themeColor="text1" w:themeTint="D9"/>
                <w:sz w:val="18"/>
                <w:highlight w:val="yellow"/>
              </w:rPr>
            </w:pP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AEFC904" w14:textId="34C5F8A4" w:rsidR="0078059B" w:rsidRPr="00A1336B" w:rsidRDefault="0078059B" w:rsidP="0078059B">
            <w:pPr>
              <w:spacing w:before="85" w:line="288" w:lineRule="auto"/>
              <w:ind w:right="397"/>
              <w:jc w:val="right"/>
              <w:rPr>
                <w:rFonts w:cs="Arial"/>
                <w:b/>
                <w:bCs/>
                <w:color w:val="262626" w:themeColor="text1" w:themeTint="D9"/>
                <w:sz w:val="18"/>
                <w:highlight w:val="yellow"/>
              </w:rPr>
            </w:pPr>
            <w:r w:rsidRPr="00A1336B">
              <w:rPr>
                <w:color w:val="262626" w:themeColor="text1" w:themeTint="D9"/>
                <w:sz w:val="18"/>
              </w:rPr>
              <w:t>70.6</w:t>
            </w:r>
          </w:p>
        </w:tc>
      </w:tr>
      <w:tr w:rsidR="0078059B" w:rsidRPr="00A1336B" w14:paraId="780C1C13" w14:textId="77777777" w:rsidTr="00EA6446">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B6FDF0" w14:textId="2112BD98"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The MIECAT Institute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738BE39" w14:textId="67003932"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55.1</w:t>
            </w:r>
          </w:p>
        </w:tc>
        <w:tc>
          <w:tcPr>
            <w:tcW w:w="755" w:type="pct"/>
            <w:tcBorders>
              <w:top w:val="single" w:sz="4" w:space="0" w:color="000000"/>
              <w:left w:val="single" w:sz="4" w:space="0" w:color="000000"/>
              <w:bottom w:val="single" w:sz="4" w:space="0" w:color="000000"/>
              <w:right w:val="single" w:sz="4" w:space="0" w:color="000000"/>
            </w:tcBorders>
          </w:tcPr>
          <w:p w14:paraId="66E668F8" w14:textId="0E9F3039"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55F140" w14:textId="0C09B441"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C14E117" w14:textId="335F83EC"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56.0</w:t>
            </w:r>
          </w:p>
        </w:tc>
      </w:tr>
      <w:tr w:rsidR="0078059B" w:rsidRPr="00A1336B" w14:paraId="42E6CF54" w14:textId="77777777" w:rsidTr="00EA6446">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9DF453" w14:textId="379A50B3"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 xml:space="preserve">The </w:t>
            </w:r>
            <w:proofErr w:type="spellStart"/>
            <w:r w:rsidRPr="00A1336B">
              <w:rPr>
                <w:color w:val="262626" w:themeColor="text1" w:themeTint="D9"/>
                <w:sz w:val="18"/>
              </w:rPr>
              <w:t>Metavision</w:t>
            </w:r>
            <w:proofErr w:type="spellEnd"/>
            <w:r w:rsidRPr="00A1336B">
              <w:rPr>
                <w:color w:val="262626" w:themeColor="text1" w:themeTint="D9"/>
                <w:sz w:val="18"/>
              </w:rPr>
              <w:t xml:space="preserve"> Institute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DB2CB86" w14:textId="3616B9DF"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Pr>
          <w:p w14:paraId="2F36B670"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101A999" w14:textId="1BC0318E"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45.5</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7D4344B" w14:textId="40802B2E"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45.5</w:t>
            </w:r>
          </w:p>
        </w:tc>
      </w:tr>
      <w:tr w:rsidR="0078059B" w:rsidRPr="00A1336B" w14:paraId="137B1332" w14:textId="77777777" w:rsidTr="00EA6446">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AC9831" w14:textId="3997D3BF" w:rsidR="0078059B" w:rsidRPr="00A1336B" w:rsidRDefault="0078059B" w:rsidP="0078059B">
            <w:pPr>
              <w:spacing w:before="85" w:line="288" w:lineRule="auto"/>
              <w:rPr>
                <w:rFonts w:cs="Arial"/>
                <w:color w:val="262626" w:themeColor="text1" w:themeTint="D9"/>
                <w:sz w:val="18"/>
                <w:highlight w:val="yellow"/>
              </w:rPr>
            </w:pPr>
            <w:r w:rsidRPr="00A1336B">
              <w:rPr>
                <w:color w:val="262626" w:themeColor="text1" w:themeTint="D9"/>
                <w:sz w:val="18"/>
              </w:rPr>
              <w:t>UOW College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7575F01" w14:textId="5E5CF420"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16.7</w:t>
            </w:r>
          </w:p>
        </w:tc>
        <w:tc>
          <w:tcPr>
            <w:tcW w:w="755" w:type="pct"/>
            <w:tcBorders>
              <w:top w:val="single" w:sz="4" w:space="0" w:color="000000"/>
              <w:left w:val="single" w:sz="4" w:space="0" w:color="000000"/>
              <w:bottom w:val="single" w:sz="4" w:space="0" w:color="000000"/>
              <w:right w:val="single" w:sz="4" w:space="0" w:color="000000"/>
            </w:tcBorders>
          </w:tcPr>
          <w:p w14:paraId="0DE45C9E" w14:textId="2F0E6A0F"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CC1D62B" w14:textId="570793A5"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41EF04" w14:textId="269AEB21"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16.7</w:t>
            </w:r>
          </w:p>
        </w:tc>
      </w:tr>
      <w:tr w:rsidR="0078059B" w:rsidRPr="00A1336B" w14:paraId="683754D8" w14:textId="77777777" w:rsidTr="00EA6446">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C7EFB9" w14:textId="6026E614" w:rsidR="0078059B" w:rsidRPr="00A1336B" w:rsidRDefault="0078059B" w:rsidP="0078059B">
            <w:pPr>
              <w:spacing w:before="85" w:line="288" w:lineRule="auto"/>
              <w:rPr>
                <w:color w:val="262626" w:themeColor="text1" w:themeTint="D9"/>
                <w:sz w:val="18"/>
              </w:rPr>
            </w:pPr>
            <w:r w:rsidRPr="00A1336B">
              <w:rPr>
                <w:color w:val="262626" w:themeColor="text1" w:themeTint="D9"/>
                <w:sz w:val="18"/>
              </w:rPr>
              <w:t>Universal Higher Education</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D444EF9" w14:textId="77777777" w:rsidR="0078059B" w:rsidRPr="00A1336B" w:rsidRDefault="0078059B" w:rsidP="0078059B">
            <w:pPr>
              <w:spacing w:before="85" w:line="288" w:lineRule="auto"/>
              <w:ind w:right="397"/>
              <w:jc w:val="right"/>
              <w:rPr>
                <w:color w:val="262626" w:themeColor="text1" w:themeTint="D9"/>
                <w:sz w:val="18"/>
              </w:rPr>
            </w:pPr>
          </w:p>
        </w:tc>
        <w:tc>
          <w:tcPr>
            <w:tcW w:w="755" w:type="pct"/>
            <w:tcBorders>
              <w:top w:val="single" w:sz="4" w:space="0" w:color="000000"/>
              <w:left w:val="single" w:sz="4" w:space="0" w:color="000000"/>
              <w:bottom w:val="single" w:sz="4" w:space="0" w:color="000000"/>
              <w:right w:val="single" w:sz="4" w:space="0" w:color="000000"/>
            </w:tcBorders>
          </w:tcPr>
          <w:p w14:paraId="109653DE"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1C21F8" w14:textId="4F558407"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100.0</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501B62" w14:textId="1EB6D690" w:rsidR="0078059B" w:rsidRPr="00A1336B" w:rsidRDefault="0078059B" w:rsidP="0078059B">
            <w:pPr>
              <w:spacing w:before="85" w:line="288" w:lineRule="auto"/>
              <w:ind w:right="397"/>
              <w:jc w:val="right"/>
              <w:rPr>
                <w:color w:val="262626" w:themeColor="text1" w:themeTint="D9"/>
                <w:sz w:val="18"/>
              </w:rPr>
            </w:pPr>
            <w:r w:rsidRPr="00A1336B">
              <w:rPr>
                <w:color w:val="262626" w:themeColor="text1" w:themeTint="D9"/>
                <w:sz w:val="18"/>
              </w:rPr>
              <w:t>100.0</w:t>
            </w:r>
          </w:p>
        </w:tc>
      </w:tr>
      <w:tr w:rsidR="0078059B" w:rsidRPr="00A1336B" w14:paraId="3BE773DE" w14:textId="77777777" w:rsidTr="00EA6446">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DBEBEEF" w14:textId="675219DE" w:rsidR="0078059B" w:rsidRPr="00A1336B" w:rsidRDefault="0078059B" w:rsidP="0078059B">
            <w:pPr>
              <w:spacing w:before="85" w:line="288" w:lineRule="auto"/>
              <w:rPr>
                <w:color w:val="262626" w:themeColor="text1" w:themeTint="D9"/>
                <w:sz w:val="18"/>
              </w:rPr>
            </w:pPr>
            <w:r w:rsidRPr="00A1336B">
              <w:rPr>
                <w:color w:val="262626" w:themeColor="text1" w:themeTint="D9"/>
                <w:sz w:val="18"/>
              </w:rPr>
              <w:t>VIT (Victorian Institute of Technology)</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9AF8FD9" w14:textId="53B74565" w:rsidR="0078059B" w:rsidRPr="00A1336B" w:rsidRDefault="0078059B" w:rsidP="0078059B">
            <w:pPr>
              <w:spacing w:before="85" w:line="288" w:lineRule="auto"/>
              <w:ind w:right="397"/>
              <w:jc w:val="right"/>
              <w:rPr>
                <w:color w:val="262626" w:themeColor="text1" w:themeTint="D9"/>
                <w:sz w:val="18"/>
              </w:rPr>
            </w:pPr>
            <w:r w:rsidRPr="00A1336B">
              <w:rPr>
                <w:color w:val="262626" w:themeColor="text1" w:themeTint="D9"/>
                <w:sz w:val="18"/>
              </w:rPr>
              <w:t>47.1</w:t>
            </w:r>
          </w:p>
        </w:tc>
        <w:tc>
          <w:tcPr>
            <w:tcW w:w="755" w:type="pct"/>
            <w:tcBorders>
              <w:top w:val="single" w:sz="4" w:space="0" w:color="000000"/>
              <w:left w:val="single" w:sz="4" w:space="0" w:color="000000"/>
              <w:bottom w:val="single" w:sz="4" w:space="0" w:color="000000"/>
              <w:right w:val="single" w:sz="4" w:space="0" w:color="000000"/>
            </w:tcBorders>
          </w:tcPr>
          <w:p w14:paraId="2F2E3413" w14:textId="38EE152D"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50.0</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90983E" w14:textId="20AF1EE4"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60.4</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82D461C" w14:textId="7940C580" w:rsidR="0078059B" w:rsidRPr="00A1336B" w:rsidRDefault="0078059B" w:rsidP="0078059B">
            <w:pPr>
              <w:spacing w:before="85" w:line="288" w:lineRule="auto"/>
              <w:ind w:right="397"/>
              <w:jc w:val="right"/>
              <w:rPr>
                <w:color w:val="262626" w:themeColor="text1" w:themeTint="D9"/>
                <w:sz w:val="18"/>
              </w:rPr>
            </w:pPr>
            <w:r w:rsidRPr="00A1336B">
              <w:rPr>
                <w:color w:val="262626" w:themeColor="text1" w:themeTint="D9"/>
                <w:sz w:val="18"/>
              </w:rPr>
              <w:t>56.9</w:t>
            </w:r>
          </w:p>
        </w:tc>
      </w:tr>
      <w:tr w:rsidR="0078059B" w:rsidRPr="00A1336B" w14:paraId="737CB5BE" w14:textId="77777777" w:rsidTr="00EA6446">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954E15E" w14:textId="44E5B3F0" w:rsidR="0078059B" w:rsidRPr="00A1336B" w:rsidRDefault="0078059B" w:rsidP="0078059B">
            <w:pPr>
              <w:spacing w:before="85" w:line="288" w:lineRule="auto"/>
              <w:rPr>
                <w:color w:val="262626" w:themeColor="text1" w:themeTint="D9"/>
                <w:sz w:val="18"/>
              </w:rPr>
            </w:pPr>
            <w:r w:rsidRPr="00A1336B">
              <w:rPr>
                <w:color w:val="262626" w:themeColor="text1" w:themeTint="D9"/>
                <w:sz w:val="18"/>
              </w:rPr>
              <w:t>Wentworth Institute of Higher Education</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856A533" w14:textId="3B34E284" w:rsidR="0078059B" w:rsidRPr="00A1336B" w:rsidRDefault="0078059B" w:rsidP="0078059B">
            <w:pPr>
              <w:spacing w:before="85" w:line="288" w:lineRule="auto"/>
              <w:ind w:right="397"/>
              <w:jc w:val="right"/>
              <w:rPr>
                <w:color w:val="262626" w:themeColor="text1" w:themeTint="D9"/>
                <w:sz w:val="18"/>
              </w:rPr>
            </w:pPr>
            <w:r w:rsidRPr="00A1336B">
              <w:rPr>
                <w:color w:val="262626" w:themeColor="text1" w:themeTint="D9"/>
                <w:sz w:val="18"/>
              </w:rPr>
              <w:t>26.2</w:t>
            </w:r>
          </w:p>
        </w:tc>
        <w:tc>
          <w:tcPr>
            <w:tcW w:w="755" w:type="pct"/>
            <w:tcBorders>
              <w:top w:val="single" w:sz="4" w:space="0" w:color="000000"/>
              <w:left w:val="single" w:sz="4" w:space="0" w:color="000000"/>
              <w:bottom w:val="single" w:sz="4" w:space="0" w:color="000000"/>
              <w:right w:val="single" w:sz="4" w:space="0" w:color="000000"/>
            </w:tcBorders>
          </w:tcPr>
          <w:p w14:paraId="7F0C4507" w14:textId="76E2C41B"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n/a</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C123E4" w14:textId="748A3E0F"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43.3</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08AAF87" w14:textId="767BC832" w:rsidR="0078059B" w:rsidRPr="00A1336B" w:rsidRDefault="0078059B" w:rsidP="0078059B">
            <w:pPr>
              <w:spacing w:before="85" w:line="288" w:lineRule="auto"/>
              <w:ind w:right="397"/>
              <w:jc w:val="right"/>
              <w:rPr>
                <w:color w:val="262626" w:themeColor="text1" w:themeTint="D9"/>
                <w:sz w:val="18"/>
              </w:rPr>
            </w:pPr>
            <w:r w:rsidRPr="00A1336B">
              <w:rPr>
                <w:color w:val="262626" w:themeColor="text1" w:themeTint="D9"/>
                <w:sz w:val="18"/>
              </w:rPr>
              <w:t>36.3</w:t>
            </w:r>
          </w:p>
        </w:tc>
      </w:tr>
      <w:tr w:rsidR="0078059B" w:rsidRPr="00A1336B" w14:paraId="0470C143" w14:textId="77777777" w:rsidTr="00EA6446">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25522DA" w14:textId="05BC2506" w:rsidR="0078059B" w:rsidRPr="00A1336B" w:rsidRDefault="0078059B" w:rsidP="0078059B">
            <w:pPr>
              <w:spacing w:before="85" w:line="288" w:lineRule="auto"/>
              <w:rPr>
                <w:color w:val="262626" w:themeColor="text1" w:themeTint="D9"/>
                <w:sz w:val="18"/>
              </w:rPr>
            </w:pPr>
            <w:r w:rsidRPr="00A1336B">
              <w:rPr>
                <w:color w:val="262626" w:themeColor="text1" w:themeTint="D9"/>
                <w:sz w:val="18"/>
              </w:rPr>
              <w:t>Whitehouse Institute of Design, Australia</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726BD2A" w14:textId="77777777" w:rsidR="0078059B" w:rsidRPr="00A1336B" w:rsidRDefault="0078059B" w:rsidP="0078059B">
            <w:pPr>
              <w:spacing w:before="85" w:line="288" w:lineRule="auto"/>
              <w:ind w:right="397"/>
              <w:jc w:val="right"/>
              <w:rPr>
                <w:color w:val="262626" w:themeColor="text1" w:themeTint="D9"/>
                <w:sz w:val="18"/>
              </w:rPr>
            </w:pPr>
          </w:p>
        </w:tc>
        <w:tc>
          <w:tcPr>
            <w:tcW w:w="755" w:type="pct"/>
            <w:tcBorders>
              <w:top w:val="single" w:sz="4" w:space="0" w:color="000000"/>
              <w:left w:val="single" w:sz="4" w:space="0" w:color="000000"/>
              <w:bottom w:val="single" w:sz="4" w:space="0" w:color="000000"/>
              <w:right w:val="single" w:sz="4" w:space="0" w:color="000000"/>
            </w:tcBorders>
          </w:tcPr>
          <w:p w14:paraId="5433E865"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67595C" w14:textId="1DE4F83A"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46.1</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DC0321" w14:textId="74138084" w:rsidR="0078059B" w:rsidRPr="00A1336B" w:rsidRDefault="0078059B" w:rsidP="0078059B">
            <w:pPr>
              <w:spacing w:before="85" w:line="288" w:lineRule="auto"/>
              <w:ind w:right="397"/>
              <w:jc w:val="right"/>
              <w:rPr>
                <w:color w:val="262626" w:themeColor="text1" w:themeTint="D9"/>
                <w:sz w:val="18"/>
              </w:rPr>
            </w:pPr>
            <w:r w:rsidRPr="00A1336B">
              <w:rPr>
                <w:color w:val="262626" w:themeColor="text1" w:themeTint="D9"/>
                <w:sz w:val="18"/>
              </w:rPr>
              <w:t>46.1</w:t>
            </w:r>
          </w:p>
        </w:tc>
      </w:tr>
      <w:tr w:rsidR="0078059B" w:rsidRPr="00A1336B" w14:paraId="3A4579F5" w14:textId="77777777" w:rsidTr="00EA6446">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4B2EA9F" w14:textId="2B3631AE" w:rsidR="0078059B" w:rsidRPr="00A1336B" w:rsidRDefault="0078059B" w:rsidP="0078059B">
            <w:pPr>
              <w:spacing w:before="85" w:line="288" w:lineRule="auto"/>
              <w:rPr>
                <w:color w:val="262626" w:themeColor="text1" w:themeTint="D9"/>
                <w:sz w:val="18"/>
              </w:rPr>
            </w:pPr>
            <w:r w:rsidRPr="00A1336B">
              <w:rPr>
                <w:color w:val="262626" w:themeColor="text1" w:themeTint="D9"/>
                <w:sz w:val="18"/>
              </w:rPr>
              <w:lastRenderedPageBreak/>
              <w:t>William Angliss Institute</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EDFDA50" w14:textId="591C9F13" w:rsidR="0078059B" w:rsidRPr="00A1336B" w:rsidRDefault="0078059B" w:rsidP="0078059B">
            <w:pPr>
              <w:spacing w:before="85" w:line="288" w:lineRule="auto"/>
              <w:ind w:right="397"/>
              <w:jc w:val="right"/>
              <w:rPr>
                <w:color w:val="262626" w:themeColor="text1" w:themeTint="D9"/>
                <w:sz w:val="18"/>
              </w:rPr>
            </w:pPr>
            <w:r w:rsidRPr="00A1336B">
              <w:rPr>
                <w:color w:val="262626" w:themeColor="text1" w:themeTint="D9"/>
                <w:sz w:val="18"/>
              </w:rPr>
              <w:t>16.7</w:t>
            </w:r>
          </w:p>
        </w:tc>
        <w:tc>
          <w:tcPr>
            <w:tcW w:w="755" w:type="pct"/>
            <w:tcBorders>
              <w:top w:val="single" w:sz="4" w:space="0" w:color="000000"/>
              <w:left w:val="single" w:sz="4" w:space="0" w:color="000000"/>
              <w:bottom w:val="single" w:sz="4" w:space="0" w:color="000000"/>
              <w:right w:val="single" w:sz="4" w:space="0" w:color="000000"/>
            </w:tcBorders>
          </w:tcPr>
          <w:p w14:paraId="3CC6EEFA" w14:textId="77777777" w:rsidR="0078059B" w:rsidRPr="00A1336B" w:rsidRDefault="0078059B" w:rsidP="0078059B">
            <w:pPr>
              <w:spacing w:before="85" w:line="288" w:lineRule="auto"/>
              <w:ind w:right="397"/>
              <w:jc w:val="right"/>
              <w:rPr>
                <w:rFonts w:cs="Arial"/>
                <w:color w:val="262626" w:themeColor="text1" w:themeTint="D9"/>
                <w:sz w:val="18"/>
                <w:highlight w:val="yellow"/>
              </w:rPr>
            </w:pP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6CAC456" w14:textId="3A0F84F4" w:rsidR="0078059B" w:rsidRPr="00A1336B" w:rsidRDefault="0078059B" w:rsidP="0078059B">
            <w:pPr>
              <w:spacing w:before="85" w:line="288" w:lineRule="auto"/>
              <w:ind w:right="397"/>
              <w:jc w:val="right"/>
              <w:rPr>
                <w:rFonts w:cs="Arial"/>
                <w:color w:val="262626" w:themeColor="text1" w:themeTint="D9"/>
                <w:sz w:val="18"/>
                <w:highlight w:val="yellow"/>
              </w:rPr>
            </w:pPr>
            <w:r w:rsidRPr="00A1336B">
              <w:rPr>
                <w:color w:val="262626" w:themeColor="text1" w:themeTint="D9"/>
                <w:sz w:val="18"/>
              </w:rPr>
              <w:t>41.7</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BDAF714" w14:textId="006C5172" w:rsidR="0078059B" w:rsidRPr="00A1336B" w:rsidRDefault="0078059B" w:rsidP="0078059B">
            <w:pPr>
              <w:spacing w:before="85" w:line="288" w:lineRule="auto"/>
              <w:ind w:right="397"/>
              <w:jc w:val="right"/>
              <w:rPr>
                <w:color w:val="262626" w:themeColor="text1" w:themeTint="D9"/>
                <w:sz w:val="18"/>
              </w:rPr>
            </w:pPr>
            <w:r w:rsidRPr="00A1336B">
              <w:rPr>
                <w:color w:val="262626" w:themeColor="text1" w:themeTint="D9"/>
                <w:sz w:val="18"/>
              </w:rPr>
              <w:t>30.3</w:t>
            </w:r>
          </w:p>
        </w:tc>
      </w:tr>
      <w:tr w:rsidR="0078059B" w:rsidRPr="00A1336B" w14:paraId="0FB178FB" w14:textId="77777777" w:rsidTr="00EA6446">
        <w:trPr>
          <w:trHeight w:val="59"/>
        </w:trPr>
        <w:tc>
          <w:tcPr>
            <w:tcW w:w="202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6646E9E" w14:textId="567D3CDB" w:rsidR="0078059B" w:rsidRPr="00A1336B" w:rsidRDefault="0078059B" w:rsidP="0078059B">
            <w:pPr>
              <w:spacing w:before="85" w:line="288" w:lineRule="auto"/>
              <w:rPr>
                <w:color w:val="262626" w:themeColor="text1" w:themeTint="D9"/>
                <w:sz w:val="18"/>
              </w:rPr>
            </w:pPr>
            <w:r w:rsidRPr="00A1336B">
              <w:rPr>
                <w:color w:val="262626" w:themeColor="text1" w:themeTint="D9"/>
                <w:sz w:val="18"/>
              </w:rPr>
              <w:t>All NUHEIs</w:t>
            </w:r>
          </w:p>
        </w:tc>
        <w:tc>
          <w:tcPr>
            <w:tcW w:w="70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F4693C" w14:textId="174A88E6" w:rsidR="0078059B" w:rsidRPr="00A1336B" w:rsidRDefault="0078059B" w:rsidP="0078059B">
            <w:pPr>
              <w:spacing w:before="85" w:line="288" w:lineRule="auto"/>
              <w:ind w:right="397"/>
              <w:jc w:val="right"/>
              <w:rPr>
                <w:color w:val="262626" w:themeColor="text1" w:themeTint="D9"/>
                <w:sz w:val="18"/>
              </w:rPr>
            </w:pPr>
            <w:r w:rsidRPr="00B70466">
              <w:rPr>
                <w:sz w:val="18"/>
              </w:rPr>
              <w:t>32.3</w:t>
            </w:r>
          </w:p>
        </w:tc>
        <w:tc>
          <w:tcPr>
            <w:tcW w:w="755" w:type="pct"/>
            <w:tcBorders>
              <w:top w:val="single" w:sz="4" w:space="0" w:color="000000"/>
              <w:left w:val="single" w:sz="4" w:space="0" w:color="000000"/>
              <w:bottom w:val="single" w:sz="4" w:space="0" w:color="000000"/>
              <w:right w:val="single" w:sz="4" w:space="0" w:color="000000"/>
            </w:tcBorders>
          </w:tcPr>
          <w:p w14:paraId="2C75E15D" w14:textId="42D5D335" w:rsidR="0078059B" w:rsidRPr="00A1336B" w:rsidRDefault="0078059B" w:rsidP="0078059B">
            <w:pPr>
              <w:spacing w:before="85" w:line="288" w:lineRule="auto"/>
              <w:ind w:right="397"/>
              <w:jc w:val="right"/>
              <w:rPr>
                <w:rFonts w:cs="Arial"/>
                <w:color w:val="262626" w:themeColor="text1" w:themeTint="D9"/>
                <w:sz w:val="18"/>
                <w:highlight w:val="yellow"/>
              </w:rPr>
            </w:pPr>
            <w:r w:rsidRPr="00B70466">
              <w:rPr>
                <w:sz w:val="18"/>
              </w:rPr>
              <w:t>35.7</w:t>
            </w:r>
          </w:p>
        </w:tc>
        <w:tc>
          <w:tcPr>
            <w:tcW w:w="7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5379F6" w14:textId="4D49DECB" w:rsidR="0078059B" w:rsidRPr="00A1336B" w:rsidRDefault="0078059B" w:rsidP="0078059B">
            <w:pPr>
              <w:spacing w:before="85" w:line="288" w:lineRule="auto"/>
              <w:ind w:right="397"/>
              <w:jc w:val="right"/>
              <w:rPr>
                <w:rFonts w:cs="Arial"/>
                <w:color w:val="262626" w:themeColor="text1" w:themeTint="D9"/>
                <w:sz w:val="18"/>
                <w:highlight w:val="yellow"/>
              </w:rPr>
            </w:pPr>
            <w:r w:rsidRPr="00B70466">
              <w:rPr>
                <w:sz w:val="18"/>
              </w:rPr>
              <w:t>46.4</w:t>
            </w:r>
          </w:p>
        </w:tc>
        <w:tc>
          <w:tcPr>
            <w:tcW w:w="75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A7AAFA7" w14:textId="404687EE" w:rsidR="0078059B" w:rsidRPr="00A1336B" w:rsidRDefault="0078059B" w:rsidP="0078059B">
            <w:pPr>
              <w:spacing w:before="85" w:line="288" w:lineRule="auto"/>
              <w:ind w:right="397"/>
              <w:jc w:val="right"/>
              <w:rPr>
                <w:color w:val="262626" w:themeColor="text1" w:themeTint="D9"/>
                <w:sz w:val="18"/>
              </w:rPr>
            </w:pPr>
            <w:r w:rsidRPr="00B70466">
              <w:rPr>
                <w:sz w:val="18"/>
              </w:rPr>
              <w:t>38.6</w:t>
            </w:r>
          </w:p>
        </w:tc>
      </w:tr>
    </w:tbl>
    <w:p w14:paraId="6B0E7722" w14:textId="05F4F524" w:rsidR="00FC7ED0" w:rsidRPr="00A1336B" w:rsidRDefault="0033411F" w:rsidP="00E91446">
      <w:pPr>
        <w:pStyle w:val="Body"/>
        <w:rPr>
          <w:color w:val="262626" w:themeColor="text1" w:themeTint="D9"/>
          <w:sz w:val="18"/>
          <w:szCs w:val="18"/>
        </w:rPr>
      </w:pPr>
      <w:r w:rsidRPr="00A1336B">
        <w:rPr>
          <w:color w:val="262626" w:themeColor="text1" w:themeTint="D9"/>
          <w:sz w:val="18"/>
          <w:szCs w:val="18"/>
        </w:rPr>
        <w:t>Note: A blank c</w:t>
      </w:r>
      <w:r w:rsidR="0049496C" w:rsidRPr="00A1336B">
        <w:rPr>
          <w:color w:val="262626" w:themeColor="text1" w:themeTint="D9"/>
          <w:sz w:val="18"/>
          <w:szCs w:val="18"/>
        </w:rPr>
        <w:t>e</w:t>
      </w:r>
      <w:r w:rsidRPr="00A1336B">
        <w:rPr>
          <w:color w:val="262626" w:themeColor="text1" w:themeTint="D9"/>
          <w:sz w:val="18"/>
          <w:szCs w:val="18"/>
        </w:rPr>
        <w:t>ll indicates institution did not participate in that collection period and n/a indicates a suppressed value (n&lt;25)</w:t>
      </w:r>
    </w:p>
    <w:p w14:paraId="2C0B3BBD" w14:textId="3A0B201A" w:rsidR="00FC7ED0" w:rsidRPr="00A1336B" w:rsidRDefault="00FC7ED0" w:rsidP="00FC7ED0">
      <w:pPr>
        <w:pStyle w:val="Body"/>
        <w:rPr>
          <w:color w:val="262626" w:themeColor="text1" w:themeTint="D9"/>
        </w:rPr>
        <w:sectPr w:rsidR="00FC7ED0" w:rsidRPr="00A1336B" w:rsidSect="007D43A0">
          <w:footerReference w:type="even" r:id="rId63"/>
          <w:footerReference w:type="default" r:id="rId64"/>
          <w:pgSz w:w="11906" w:h="16838" w:code="9"/>
          <w:pgMar w:top="1134" w:right="1134" w:bottom="1134" w:left="1134" w:header="567" w:footer="567" w:gutter="0"/>
          <w:cols w:space="708"/>
          <w:docGrid w:linePitch="360"/>
        </w:sectPr>
      </w:pPr>
    </w:p>
    <w:p w14:paraId="19870551" w14:textId="77777777" w:rsidR="00E04E5C" w:rsidRPr="00A1336B" w:rsidRDefault="00E04E5C" w:rsidP="00E04E5C">
      <w:pPr>
        <w:spacing w:before="10560" w:after="120"/>
        <w:rPr>
          <w:rFonts w:asciiTheme="minorBidi" w:hAnsiTheme="minorBidi"/>
          <w:color w:val="262626" w:themeColor="text1" w:themeTint="D9"/>
          <w:sz w:val="16"/>
          <w:szCs w:val="16"/>
        </w:rPr>
      </w:pPr>
      <w:r w:rsidRPr="00A1336B">
        <w:rPr>
          <w:rFonts w:asciiTheme="minorBidi" w:hAnsiTheme="minorBidi"/>
          <w:noProof/>
          <w:color w:val="262626" w:themeColor="text1" w:themeTint="D9"/>
          <w:sz w:val="16"/>
          <w:szCs w:val="16"/>
        </w:rPr>
        <w:lastRenderedPageBreak/>
        <w:drawing>
          <wp:inline distT="0" distB="0" distL="0" distR="0" wp14:anchorId="7187BEE9" wp14:editId="7FB3ED8C">
            <wp:extent cx="1195754" cy="403063"/>
            <wp:effectExtent l="0" t="0" r="0" b="3810"/>
            <wp:docPr id="342255462" name="Picture 2"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55462" name="Picture 2" descr="The Social Research Centre logo"/>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48745" cy="420925"/>
                    </a:xfrm>
                    <a:prstGeom prst="rect">
                      <a:avLst/>
                    </a:prstGeom>
                  </pic:spPr>
                </pic:pic>
              </a:graphicData>
            </a:graphic>
          </wp:inline>
        </w:drawing>
      </w:r>
    </w:p>
    <w:p w14:paraId="6BE3C33F" w14:textId="77777777" w:rsidR="00E04E5C" w:rsidRPr="00A1336B" w:rsidRDefault="00E04E5C" w:rsidP="00E04E5C">
      <w:pPr>
        <w:spacing w:before="240" w:after="120"/>
        <w:rPr>
          <w:rFonts w:asciiTheme="minorBidi" w:hAnsiTheme="minorBidi"/>
          <w:color w:val="262626" w:themeColor="text1" w:themeTint="D9"/>
          <w:sz w:val="16"/>
          <w:szCs w:val="16"/>
        </w:rPr>
      </w:pPr>
      <w:r w:rsidRPr="00A1336B">
        <w:rPr>
          <w:rFonts w:asciiTheme="minorBidi" w:hAnsiTheme="minorBidi"/>
          <w:color w:val="262626" w:themeColor="text1" w:themeTint="D9"/>
          <w:sz w:val="16"/>
          <w:szCs w:val="16"/>
        </w:rPr>
        <w:t>Level 5, 350 Queen Street</w:t>
      </w:r>
      <w:r w:rsidRPr="00A1336B">
        <w:rPr>
          <w:rFonts w:asciiTheme="minorBidi" w:hAnsiTheme="minorBidi"/>
          <w:color w:val="262626" w:themeColor="text1" w:themeTint="D9"/>
          <w:sz w:val="16"/>
          <w:szCs w:val="16"/>
        </w:rPr>
        <w:br/>
        <w:t>Melbourne VIC 3000</w:t>
      </w:r>
    </w:p>
    <w:p w14:paraId="1BC64B63" w14:textId="77777777" w:rsidR="00E04E5C" w:rsidRPr="00A1336B" w:rsidRDefault="00E04E5C" w:rsidP="00E04E5C">
      <w:pPr>
        <w:spacing w:before="240" w:after="120"/>
        <w:rPr>
          <w:rFonts w:asciiTheme="minorBidi" w:hAnsiTheme="minorBidi"/>
          <w:color w:val="262626" w:themeColor="text1" w:themeTint="D9"/>
          <w:sz w:val="16"/>
          <w:szCs w:val="16"/>
        </w:rPr>
      </w:pPr>
      <w:r w:rsidRPr="00A1336B">
        <w:rPr>
          <w:rFonts w:asciiTheme="minorBidi" w:hAnsiTheme="minorBidi"/>
          <w:color w:val="262626" w:themeColor="text1" w:themeTint="D9"/>
          <w:sz w:val="16"/>
          <w:szCs w:val="16"/>
        </w:rPr>
        <w:t>PO Box 13328</w:t>
      </w:r>
      <w:r w:rsidRPr="00A1336B">
        <w:rPr>
          <w:rFonts w:asciiTheme="minorBidi" w:hAnsiTheme="minorBidi"/>
          <w:color w:val="262626" w:themeColor="text1" w:themeTint="D9"/>
          <w:sz w:val="16"/>
          <w:szCs w:val="16"/>
        </w:rPr>
        <w:br/>
        <w:t>Law Courts VIC 8010</w:t>
      </w:r>
    </w:p>
    <w:p w14:paraId="2146E66A" w14:textId="77777777" w:rsidR="00E04E5C" w:rsidRPr="00A1336B" w:rsidRDefault="00E04E5C" w:rsidP="00E04E5C">
      <w:pPr>
        <w:spacing w:before="120" w:after="120"/>
        <w:rPr>
          <w:rFonts w:asciiTheme="minorBidi" w:hAnsiTheme="minorBidi"/>
          <w:color w:val="262626" w:themeColor="text1" w:themeTint="D9"/>
          <w:sz w:val="16"/>
          <w:szCs w:val="16"/>
        </w:rPr>
      </w:pPr>
      <w:r w:rsidRPr="00A1336B">
        <w:rPr>
          <w:rFonts w:asciiTheme="minorBidi" w:hAnsiTheme="minorBidi"/>
          <w:color w:val="262626" w:themeColor="text1" w:themeTint="D9"/>
          <w:sz w:val="16"/>
          <w:szCs w:val="16"/>
        </w:rPr>
        <w:t>Phone (61 3) 9114 1003</w:t>
      </w:r>
    </w:p>
    <w:p w14:paraId="380234FE" w14:textId="77777777" w:rsidR="00E04E5C" w:rsidRPr="00A1336B" w:rsidRDefault="00E04E5C" w:rsidP="00E04E5C">
      <w:pPr>
        <w:spacing w:before="240" w:after="120"/>
        <w:rPr>
          <w:rFonts w:asciiTheme="minorBidi" w:hAnsiTheme="minorBidi"/>
          <w:color w:val="262626" w:themeColor="text1" w:themeTint="D9"/>
          <w:sz w:val="16"/>
          <w:szCs w:val="16"/>
        </w:rPr>
      </w:pPr>
      <w:hyperlink r:id="rId66" w:history="1">
        <w:r w:rsidRPr="00A1336B">
          <w:rPr>
            <w:rStyle w:val="Hyperlink"/>
            <w:rFonts w:asciiTheme="minorBidi" w:hAnsiTheme="minorBidi"/>
            <w:color w:val="262626" w:themeColor="text1" w:themeTint="D9"/>
            <w:sz w:val="16"/>
            <w:szCs w:val="16"/>
          </w:rPr>
          <w:t>qilt@srcentre.com.au</w:t>
        </w:r>
      </w:hyperlink>
      <w:r w:rsidRPr="00A1336B">
        <w:rPr>
          <w:rFonts w:asciiTheme="minorBidi" w:hAnsiTheme="minorBidi"/>
          <w:color w:val="262626" w:themeColor="text1" w:themeTint="D9"/>
          <w:sz w:val="16"/>
          <w:szCs w:val="16"/>
        </w:rPr>
        <w:br/>
      </w:r>
      <w:hyperlink r:id="rId67" w:history="1">
        <w:r w:rsidRPr="00A1336B">
          <w:rPr>
            <w:rStyle w:val="Hyperlink"/>
            <w:rFonts w:asciiTheme="minorBidi" w:hAnsiTheme="minorBidi"/>
            <w:b/>
            <w:bCs/>
            <w:color w:val="262626" w:themeColor="text1" w:themeTint="D9"/>
            <w:sz w:val="16"/>
            <w:szCs w:val="16"/>
          </w:rPr>
          <w:t>www.qilt.com.au</w:t>
        </w:r>
      </w:hyperlink>
    </w:p>
    <w:p w14:paraId="47B7CEDD" w14:textId="77777777" w:rsidR="00E04E5C" w:rsidRPr="00A1336B" w:rsidRDefault="00E04E5C" w:rsidP="00E04E5C">
      <w:pPr>
        <w:pStyle w:val="Footerrunning"/>
        <w:spacing w:after="120" w:line="240" w:lineRule="auto"/>
        <w:ind w:right="1134"/>
        <w:rPr>
          <w:rFonts w:asciiTheme="minorBidi" w:hAnsiTheme="minorBidi"/>
          <w:color w:val="262626" w:themeColor="text1" w:themeTint="D9"/>
          <w:sz w:val="12"/>
          <w:szCs w:val="12"/>
        </w:rPr>
      </w:pPr>
      <w:r w:rsidRPr="00A1336B">
        <w:rPr>
          <w:rFonts w:asciiTheme="minorBidi" w:hAnsiTheme="minorBidi"/>
          <w:color w:val="262626" w:themeColor="text1" w:themeTint="D9"/>
          <w:sz w:val="12"/>
          <w:szCs w:val="12"/>
        </w:rPr>
        <w:br/>
        <w:t xml:space="preserve">The version of this publication is aimed to assist those with various </w:t>
      </w:r>
      <w:r w:rsidRPr="00A1336B">
        <w:rPr>
          <w:rFonts w:asciiTheme="minorBidi" w:hAnsiTheme="minorBidi"/>
          <w:color w:val="262626" w:themeColor="text1" w:themeTint="D9"/>
          <w:sz w:val="12"/>
          <w:szCs w:val="12"/>
        </w:rPr>
        <w:br/>
        <w:t xml:space="preserve">vision impairments; however, The Social Research Centre and its </w:t>
      </w:r>
      <w:r w:rsidRPr="00A1336B">
        <w:rPr>
          <w:rFonts w:asciiTheme="minorBidi" w:hAnsiTheme="minorBidi"/>
          <w:color w:val="262626" w:themeColor="text1" w:themeTint="D9"/>
          <w:sz w:val="12"/>
          <w:szCs w:val="12"/>
        </w:rPr>
        <w:br/>
        <w:t xml:space="preserve">employees do not guarantee that the publication meets all broad </w:t>
      </w:r>
      <w:r w:rsidRPr="00A1336B">
        <w:rPr>
          <w:rFonts w:asciiTheme="minorBidi" w:hAnsiTheme="minorBidi"/>
          <w:color w:val="262626" w:themeColor="text1" w:themeTint="D9"/>
          <w:sz w:val="12"/>
          <w:szCs w:val="12"/>
        </w:rPr>
        <w:br/>
        <w:t xml:space="preserve">accessibility standards and therefore disclaim all liability for any </w:t>
      </w:r>
      <w:r w:rsidRPr="00A1336B">
        <w:rPr>
          <w:rFonts w:asciiTheme="minorBidi" w:hAnsiTheme="minorBidi"/>
          <w:color w:val="262626" w:themeColor="text1" w:themeTint="D9"/>
          <w:sz w:val="12"/>
          <w:szCs w:val="12"/>
        </w:rPr>
        <w:br/>
        <w:t xml:space="preserve">inconvenience or other consequence that may arise from readers </w:t>
      </w:r>
      <w:r w:rsidRPr="00A1336B">
        <w:rPr>
          <w:rFonts w:asciiTheme="minorBidi" w:hAnsiTheme="minorBidi"/>
          <w:color w:val="262626" w:themeColor="text1" w:themeTint="D9"/>
          <w:sz w:val="12"/>
          <w:szCs w:val="12"/>
        </w:rPr>
        <w:br/>
        <w:t xml:space="preserve">relying on this publication. Please contact The Social Research </w:t>
      </w:r>
      <w:r w:rsidRPr="00A1336B">
        <w:rPr>
          <w:rFonts w:asciiTheme="minorBidi" w:hAnsiTheme="minorBidi"/>
          <w:color w:val="262626" w:themeColor="text1" w:themeTint="D9"/>
          <w:sz w:val="12"/>
          <w:szCs w:val="12"/>
        </w:rPr>
        <w:br/>
        <w:t>Centre if you require further assistance.</w:t>
      </w:r>
    </w:p>
    <w:sectPr w:rsidR="00E04E5C" w:rsidRPr="00A1336B" w:rsidSect="006142A0">
      <w:footerReference w:type="even" r:id="rId68"/>
      <w:footerReference w:type="default" r:id="rId69"/>
      <w:pgSz w:w="11906" w:h="16838" w:code="9"/>
      <w:pgMar w:top="1134" w:right="1134" w:bottom="1134" w:left="1134"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2982B" w14:textId="77777777" w:rsidR="00944115" w:rsidRDefault="00944115" w:rsidP="00BE7643">
      <w:r>
        <w:separator/>
      </w:r>
    </w:p>
  </w:endnote>
  <w:endnote w:type="continuationSeparator" w:id="0">
    <w:p w14:paraId="49083CC9" w14:textId="77777777" w:rsidR="00944115" w:rsidRDefault="00944115" w:rsidP="00BE7643">
      <w:r>
        <w:continuationSeparator/>
      </w:r>
    </w:p>
  </w:endnote>
  <w:endnote w:type="continuationNotice" w:id="1">
    <w:p w14:paraId="09EFC283" w14:textId="77777777" w:rsidR="00944115" w:rsidRDefault="00944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00986" w14:textId="77777777" w:rsidR="001D61B7" w:rsidRPr="00A50750" w:rsidRDefault="001D61B7" w:rsidP="00A450C5">
    <w:pPr>
      <w:pStyle w:val="NoSpacing"/>
      <w:tabs>
        <w:tab w:val="right" w:pos="9638"/>
      </w:tabs>
      <w:rPr>
        <w:rFonts w:cs="Arial"/>
        <w:b/>
        <w:bCs/>
        <w:sz w:val="18"/>
      </w:rPr>
    </w:pPr>
    <w:r w:rsidRPr="00A50750">
      <w:rPr>
        <w:rFonts w:cs="Arial"/>
        <w:sz w:val="18"/>
      </w:rPr>
      <w:tab/>
    </w:r>
    <w:r w:rsidR="002349A3" w:rsidRPr="00A50750">
      <w:rPr>
        <w:rFonts w:cs="Arial"/>
        <w:sz w:val="18"/>
      </w:rPr>
      <w:t>Proposal</w:t>
    </w:r>
    <w:r w:rsidRPr="00A50750">
      <w:rPr>
        <w:rFonts w:cs="Arial"/>
        <w:sz w:val="18"/>
      </w:rPr>
      <w:t xml:space="preserve"> name</w:t>
    </w:r>
  </w:p>
  <w:p w14:paraId="004A0C56" w14:textId="77777777" w:rsidR="001D61B7" w:rsidRPr="00A50750" w:rsidRDefault="001D61B7" w:rsidP="00A450C5">
    <w:pPr>
      <w:pStyle w:val="NoSpacing"/>
      <w:tabs>
        <w:tab w:val="right" w:pos="9638"/>
      </w:tabs>
      <w:rPr>
        <w:rFonts w:cs="Arial"/>
        <w:sz w:val="18"/>
      </w:rPr>
    </w:pPr>
    <w:r w:rsidRPr="00A50750">
      <w:rPr>
        <w:rFonts w:cs="Arial"/>
        <w:sz w:val="18"/>
      </w:rPr>
      <w:fldChar w:fldCharType="begin"/>
    </w:r>
    <w:r w:rsidRPr="00A50750">
      <w:rPr>
        <w:rFonts w:cs="Arial"/>
        <w:sz w:val="18"/>
      </w:rPr>
      <w:instrText xml:space="preserve"> PAGE   \* MERGEFORMAT </w:instrText>
    </w:r>
    <w:r w:rsidRPr="00A50750">
      <w:rPr>
        <w:rFonts w:cs="Arial"/>
        <w:sz w:val="18"/>
      </w:rPr>
      <w:fldChar w:fldCharType="separate"/>
    </w:r>
    <w:r w:rsidRPr="00A50750">
      <w:rPr>
        <w:rFonts w:cs="Arial"/>
        <w:noProof/>
        <w:sz w:val="18"/>
      </w:rPr>
      <w:t>1</w:t>
    </w:r>
    <w:r w:rsidRPr="00A50750">
      <w:rPr>
        <w:rFonts w:cs="Arial"/>
        <w:noProof/>
        <w:sz w:val="18"/>
      </w:rPr>
      <w:fldChar w:fldCharType="end"/>
    </w:r>
    <w:r w:rsidRPr="00A50750">
      <w:rPr>
        <w:rFonts w:cs="Arial"/>
        <w:sz w:val="18"/>
      </w:rPr>
      <w:tab/>
      <w:t xml:space="preserve">Prepared by </w:t>
    </w:r>
    <w:r w:rsidR="001808B2" w:rsidRPr="00A50750">
      <w:rPr>
        <w:rFonts w:cs="Arial"/>
        <w:sz w:val="18"/>
      </w:rPr>
      <w:t>t</w:t>
    </w:r>
    <w:r w:rsidRPr="00A50750">
      <w:rPr>
        <w:rFonts w:cs="Arial"/>
        <w:sz w:val="18"/>
      </w:rPr>
      <w:t>he Social Research Cent</w:t>
    </w:r>
    <w:r w:rsidR="000E1BF4" w:rsidRPr="00A50750">
      <w:rPr>
        <w:rFonts w:cs="Arial"/>
        <w:sz w:val="18"/>
      </w:rPr>
      <w:t>re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78F9" w14:textId="77777777" w:rsidR="00021179" w:rsidRPr="0050671B" w:rsidRDefault="00021179">
    <w:pPr>
      <w:pStyle w:val="Foo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7598A" w14:textId="11C78073" w:rsidR="00F91A59" w:rsidRPr="00F91A59" w:rsidRDefault="00491897" w:rsidP="00491897">
    <w:pPr>
      <w:pStyle w:val="Footer"/>
      <w:tabs>
        <w:tab w:val="right" w:pos="9639"/>
      </w:tabs>
      <w:rPr>
        <w:rFonts w:cs="Arial"/>
        <w:sz w:val="18"/>
      </w:rPr>
    </w:pPr>
    <w:r w:rsidRPr="00491897">
      <w:rPr>
        <w:rFonts w:cs="Arial"/>
        <w:sz w:val="18"/>
      </w:rPr>
      <w:t>202</w:t>
    </w:r>
    <w:r>
      <w:rPr>
        <w:rFonts w:cs="Arial"/>
        <w:sz w:val="18"/>
      </w:rPr>
      <w:t>5</w:t>
    </w:r>
    <w:r w:rsidRPr="00491897">
      <w:rPr>
        <w:rFonts w:cs="Arial"/>
        <w:sz w:val="18"/>
      </w:rPr>
      <w:t xml:space="preserve"> Graduate Outcomes Survey Methodological Report</w:t>
    </w:r>
    <w:r w:rsidR="00F91A59" w:rsidRPr="00F91A59">
      <w:rPr>
        <w:rFonts w:cs="Arial"/>
        <w:noProof/>
        <w:sz w:val="18"/>
      </w:rPr>
      <w:drawing>
        <wp:anchor distT="0" distB="0" distL="114300" distR="114300" simplePos="0" relativeHeight="251654656" behindDoc="0" locked="0" layoutInCell="1" allowOverlap="1" wp14:anchorId="57C1A3E5" wp14:editId="3AB96242">
          <wp:simplePos x="0" y="0"/>
          <wp:positionH relativeFrom="column">
            <wp:posOffset>-385074</wp:posOffset>
          </wp:positionH>
          <wp:positionV relativeFrom="paragraph">
            <wp:posOffset>31408</wp:posOffset>
          </wp:positionV>
          <wp:extent cx="237958" cy="193341"/>
          <wp:effectExtent l="0" t="0" r="3810" b="0"/>
          <wp:wrapNone/>
          <wp:docPr id="1372814005"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00E04E5C">
      <w:rPr>
        <w:rFonts w:cs="Arial"/>
        <w:sz w:val="18"/>
      </w:rPr>
      <w:t xml:space="preserve"> – Accessible</w:t>
    </w:r>
    <w:r w:rsidR="00F91A59" w:rsidRPr="00F91A59">
      <w:rPr>
        <w:rFonts w:cs="Arial"/>
        <w:sz w:val="18"/>
      </w:rPr>
      <w:tab/>
    </w:r>
    <w:r w:rsidR="00F91A59" w:rsidRPr="00F91A59">
      <w:rPr>
        <w:rFonts w:cs="Arial"/>
        <w:sz w:val="18"/>
      </w:rPr>
      <w:fldChar w:fldCharType="begin"/>
    </w:r>
    <w:r w:rsidR="00F91A59" w:rsidRPr="00F91A59">
      <w:rPr>
        <w:rFonts w:cs="Arial"/>
        <w:sz w:val="18"/>
      </w:rPr>
      <w:instrText xml:space="preserve"> PAGE   \* MERGEFORMAT </w:instrText>
    </w:r>
    <w:r w:rsidR="00F91A59" w:rsidRPr="00F91A59">
      <w:rPr>
        <w:rFonts w:cs="Arial"/>
        <w:sz w:val="18"/>
      </w:rPr>
      <w:fldChar w:fldCharType="separate"/>
    </w:r>
    <w:r w:rsidR="00F91A59" w:rsidRPr="00F91A59">
      <w:rPr>
        <w:rFonts w:cs="Arial"/>
        <w:sz w:val="18"/>
      </w:rPr>
      <w:t>i</w:t>
    </w:r>
    <w:r w:rsidR="00F91A59" w:rsidRPr="00F91A59">
      <w:rPr>
        <w:rFonts w:cs="Arial"/>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E0E13" w14:textId="77777777" w:rsidR="004C262D" w:rsidRPr="004C262D" w:rsidRDefault="004C262D" w:rsidP="004C26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DED80" w14:textId="5DC13F7D" w:rsidR="0033411F" w:rsidRPr="00705405" w:rsidRDefault="00AE44F9">
    <w:pPr>
      <w:pStyle w:val="NoSpacing"/>
      <w:tabs>
        <w:tab w:val="right" w:pos="9639"/>
      </w:tabs>
      <w:rPr>
        <w:rFonts w:cs="Arial"/>
        <w:sz w:val="18"/>
        <w:szCs w:val="20"/>
      </w:rPr>
    </w:pPr>
    <w:r w:rsidRPr="00F91A59">
      <w:rPr>
        <w:rFonts w:cs="Arial"/>
        <w:noProof/>
        <w:sz w:val="18"/>
      </w:rPr>
      <w:drawing>
        <wp:anchor distT="0" distB="0" distL="114300" distR="114300" simplePos="0" relativeHeight="251660800" behindDoc="0" locked="0" layoutInCell="1" allowOverlap="1" wp14:anchorId="10E46764" wp14:editId="2D61348B">
          <wp:simplePos x="0" y="0"/>
          <wp:positionH relativeFrom="column">
            <wp:posOffset>-296849</wp:posOffset>
          </wp:positionH>
          <wp:positionV relativeFrom="paragraph">
            <wp:posOffset>0</wp:posOffset>
          </wp:positionV>
          <wp:extent cx="237958" cy="193341"/>
          <wp:effectExtent l="0" t="0" r="0" b="0"/>
          <wp:wrapNone/>
          <wp:docPr id="1553766175"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0033411F" w:rsidRPr="00053324">
      <w:rPr>
        <w:rFonts w:cs="Arial"/>
        <w:sz w:val="18"/>
        <w:szCs w:val="20"/>
      </w:rPr>
      <w:t>202</w:t>
    </w:r>
    <w:r w:rsidR="00B074EF">
      <w:rPr>
        <w:rFonts w:cs="Arial"/>
        <w:sz w:val="18"/>
        <w:szCs w:val="20"/>
      </w:rPr>
      <w:t>5</w:t>
    </w:r>
    <w:r w:rsidR="0033411F" w:rsidRPr="00053324">
      <w:rPr>
        <w:rFonts w:cs="Arial"/>
        <w:sz w:val="18"/>
        <w:szCs w:val="20"/>
      </w:rPr>
      <w:t xml:space="preserve"> Graduate Outcomes Survey Methodological Report</w:t>
    </w:r>
    <w:r w:rsidR="00E04E5C">
      <w:rPr>
        <w:rFonts w:cs="Arial"/>
        <w:sz w:val="18"/>
        <w:szCs w:val="20"/>
      </w:rPr>
      <w:t xml:space="preserve"> – Accessible</w:t>
    </w:r>
    <w:r w:rsidR="0033411F">
      <w:rPr>
        <w:rFonts w:cs="Arial"/>
        <w:sz w:val="18"/>
        <w:szCs w:val="20"/>
      </w:rPr>
      <w:tab/>
    </w:r>
    <w:r w:rsidR="0033411F" w:rsidRPr="00705405">
      <w:rPr>
        <w:rFonts w:cs="Arial"/>
        <w:sz w:val="18"/>
        <w:szCs w:val="20"/>
      </w:rPr>
      <w:fldChar w:fldCharType="begin"/>
    </w:r>
    <w:r w:rsidR="0033411F" w:rsidRPr="00705405">
      <w:rPr>
        <w:rFonts w:cs="Arial"/>
        <w:sz w:val="18"/>
        <w:szCs w:val="20"/>
      </w:rPr>
      <w:instrText xml:space="preserve"> PAGE   \* MERGEFORMAT </w:instrText>
    </w:r>
    <w:r w:rsidR="0033411F" w:rsidRPr="00705405">
      <w:rPr>
        <w:rFonts w:cs="Arial"/>
        <w:sz w:val="18"/>
        <w:szCs w:val="20"/>
      </w:rPr>
      <w:fldChar w:fldCharType="separate"/>
    </w:r>
    <w:r w:rsidR="0033411F">
      <w:rPr>
        <w:rFonts w:cs="Arial"/>
        <w:sz w:val="18"/>
        <w:szCs w:val="20"/>
      </w:rPr>
      <w:t>ii</w:t>
    </w:r>
    <w:r w:rsidR="0033411F" w:rsidRPr="00705405">
      <w:rPr>
        <w:rFonts w:cs="Arial"/>
        <w:noProof/>
        <w:sz w:val="18"/>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D3E8A" w14:textId="77777777" w:rsidR="006F0D34" w:rsidRPr="00705405" w:rsidRDefault="006F0D34" w:rsidP="006F0D34">
    <w:pPr>
      <w:pStyle w:val="NoSpacing"/>
      <w:tabs>
        <w:tab w:val="right" w:pos="14034"/>
      </w:tabs>
      <w:rPr>
        <w:rFonts w:cs="Arial"/>
        <w:sz w:val="18"/>
        <w:szCs w:val="20"/>
      </w:rPr>
    </w:pPr>
    <w:r w:rsidRPr="00F91A59">
      <w:rPr>
        <w:rFonts w:cs="Arial"/>
        <w:noProof/>
        <w:sz w:val="18"/>
      </w:rPr>
      <w:drawing>
        <wp:anchor distT="0" distB="0" distL="114300" distR="114300" simplePos="0" relativeHeight="251666944" behindDoc="0" locked="0" layoutInCell="1" allowOverlap="1" wp14:anchorId="3344DDDE" wp14:editId="74006E27">
          <wp:simplePos x="0" y="0"/>
          <wp:positionH relativeFrom="column">
            <wp:posOffset>-296849</wp:posOffset>
          </wp:positionH>
          <wp:positionV relativeFrom="paragraph">
            <wp:posOffset>0</wp:posOffset>
          </wp:positionV>
          <wp:extent cx="237958" cy="193341"/>
          <wp:effectExtent l="0" t="0" r="0" b="0"/>
          <wp:wrapNone/>
          <wp:docPr id="163426485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Pr="00053324">
      <w:rPr>
        <w:rFonts w:cs="Arial"/>
        <w:sz w:val="18"/>
        <w:szCs w:val="20"/>
      </w:rPr>
      <w:t>202</w:t>
    </w:r>
    <w:r>
      <w:rPr>
        <w:rFonts w:cs="Arial"/>
        <w:sz w:val="18"/>
        <w:szCs w:val="20"/>
      </w:rPr>
      <w:t>5</w:t>
    </w:r>
    <w:r w:rsidRPr="00053324">
      <w:rPr>
        <w:rFonts w:cs="Arial"/>
        <w:sz w:val="18"/>
        <w:szCs w:val="20"/>
      </w:rPr>
      <w:t xml:space="preserve"> Graduate Outcomes Survey Methodological Report</w:t>
    </w:r>
    <w:r>
      <w:rPr>
        <w:rFonts w:cs="Arial"/>
        <w:sz w:val="18"/>
        <w:szCs w:val="20"/>
      </w:rPr>
      <w:t xml:space="preserve"> – Accessible</w:t>
    </w:r>
    <w:r>
      <w:rPr>
        <w:rFonts w:cs="Arial"/>
        <w:sz w:val="18"/>
        <w:szCs w:val="20"/>
      </w:rPr>
      <w:tab/>
    </w:r>
    <w:r w:rsidRPr="00705405">
      <w:rPr>
        <w:rFonts w:cs="Arial"/>
        <w:sz w:val="18"/>
        <w:szCs w:val="20"/>
      </w:rPr>
      <w:fldChar w:fldCharType="begin"/>
    </w:r>
    <w:r w:rsidRPr="00705405">
      <w:rPr>
        <w:rFonts w:cs="Arial"/>
        <w:sz w:val="18"/>
        <w:szCs w:val="20"/>
      </w:rPr>
      <w:instrText xml:space="preserve"> PAGE   \* MERGEFORMAT </w:instrText>
    </w:r>
    <w:r w:rsidRPr="00705405">
      <w:rPr>
        <w:rFonts w:cs="Arial"/>
        <w:sz w:val="18"/>
        <w:szCs w:val="20"/>
      </w:rPr>
      <w:fldChar w:fldCharType="separate"/>
    </w:r>
    <w:r>
      <w:rPr>
        <w:rFonts w:cs="Arial"/>
        <w:sz w:val="18"/>
        <w:szCs w:val="20"/>
      </w:rPr>
      <w:t>ii</w:t>
    </w:r>
    <w:r w:rsidRPr="00705405">
      <w:rPr>
        <w:rFonts w:cs="Arial"/>
        <w:noProof/>
        <w:sz w:val="18"/>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F1453" w14:textId="77777777" w:rsidR="006F0D34" w:rsidRPr="00705405" w:rsidRDefault="006F0D34">
    <w:pPr>
      <w:pStyle w:val="NoSpacing"/>
      <w:tabs>
        <w:tab w:val="right" w:pos="9639"/>
      </w:tabs>
      <w:rPr>
        <w:rFonts w:cs="Arial"/>
        <w:sz w:val="18"/>
        <w:szCs w:val="20"/>
      </w:rPr>
    </w:pPr>
    <w:r w:rsidRPr="00F91A59">
      <w:rPr>
        <w:rFonts w:cs="Arial"/>
        <w:noProof/>
        <w:sz w:val="18"/>
      </w:rPr>
      <w:drawing>
        <wp:anchor distT="0" distB="0" distL="114300" distR="114300" simplePos="0" relativeHeight="251664896" behindDoc="0" locked="0" layoutInCell="1" allowOverlap="1" wp14:anchorId="678B81B3" wp14:editId="6DFBB027">
          <wp:simplePos x="0" y="0"/>
          <wp:positionH relativeFrom="column">
            <wp:posOffset>-296849</wp:posOffset>
          </wp:positionH>
          <wp:positionV relativeFrom="paragraph">
            <wp:posOffset>0</wp:posOffset>
          </wp:positionV>
          <wp:extent cx="237958" cy="193341"/>
          <wp:effectExtent l="0" t="0" r="0" b="0"/>
          <wp:wrapNone/>
          <wp:docPr id="1484556913"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Pr="00053324">
      <w:rPr>
        <w:rFonts w:cs="Arial"/>
        <w:sz w:val="18"/>
        <w:szCs w:val="20"/>
      </w:rPr>
      <w:t>202</w:t>
    </w:r>
    <w:r>
      <w:rPr>
        <w:rFonts w:cs="Arial"/>
        <w:sz w:val="18"/>
        <w:szCs w:val="20"/>
      </w:rPr>
      <w:t>5</w:t>
    </w:r>
    <w:r w:rsidRPr="00053324">
      <w:rPr>
        <w:rFonts w:cs="Arial"/>
        <w:sz w:val="18"/>
        <w:szCs w:val="20"/>
      </w:rPr>
      <w:t xml:space="preserve"> Graduate Outcomes Survey Methodological Report</w:t>
    </w:r>
    <w:r>
      <w:rPr>
        <w:rFonts w:cs="Arial"/>
        <w:sz w:val="18"/>
        <w:szCs w:val="20"/>
      </w:rPr>
      <w:t xml:space="preserve"> – Accessible</w:t>
    </w:r>
    <w:r>
      <w:rPr>
        <w:rFonts w:cs="Arial"/>
        <w:sz w:val="18"/>
        <w:szCs w:val="20"/>
      </w:rPr>
      <w:tab/>
    </w:r>
    <w:r w:rsidRPr="00705405">
      <w:rPr>
        <w:rFonts w:cs="Arial"/>
        <w:sz w:val="18"/>
        <w:szCs w:val="20"/>
      </w:rPr>
      <w:fldChar w:fldCharType="begin"/>
    </w:r>
    <w:r w:rsidRPr="00705405">
      <w:rPr>
        <w:rFonts w:cs="Arial"/>
        <w:sz w:val="18"/>
        <w:szCs w:val="20"/>
      </w:rPr>
      <w:instrText xml:space="preserve"> PAGE   \* MERGEFORMAT </w:instrText>
    </w:r>
    <w:r w:rsidRPr="00705405">
      <w:rPr>
        <w:rFonts w:cs="Arial"/>
        <w:sz w:val="18"/>
        <w:szCs w:val="20"/>
      </w:rPr>
      <w:fldChar w:fldCharType="separate"/>
    </w:r>
    <w:r>
      <w:rPr>
        <w:rFonts w:cs="Arial"/>
        <w:sz w:val="18"/>
        <w:szCs w:val="20"/>
      </w:rPr>
      <w:t>ii</w:t>
    </w:r>
    <w:r w:rsidRPr="00705405">
      <w:rPr>
        <w:rFonts w:cs="Arial"/>
        <w:noProof/>
        <w:sz w:val="18"/>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6E7EC" w14:textId="77777777" w:rsidR="00FC7ED0" w:rsidRPr="00A50750" w:rsidRDefault="00FC7ED0" w:rsidP="005D6834">
    <w:pPr>
      <w:pStyle w:val="Footer"/>
      <w:tabs>
        <w:tab w:val="clear" w:pos="4513"/>
        <w:tab w:val="clear" w:pos="9026"/>
        <w:tab w:val="right" w:pos="9638"/>
      </w:tabs>
      <w:rPr>
        <w:rFonts w:cs="Arial"/>
        <w:b/>
        <w:bCs/>
        <w:sz w:val="18"/>
      </w:rPr>
    </w:pPr>
    <w:r w:rsidRPr="00A50750">
      <w:rPr>
        <w:rFonts w:cs="Arial"/>
        <w:sz w:val="18"/>
      </w:rPr>
      <w:tab/>
      <w:t>Proposal name</w:t>
    </w:r>
  </w:p>
  <w:p w14:paraId="1EBC1337" w14:textId="77777777" w:rsidR="00FC7ED0" w:rsidRPr="00A50750" w:rsidRDefault="00FC7ED0" w:rsidP="005D6834">
    <w:pPr>
      <w:pStyle w:val="Footer"/>
      <w:tabs>
        <w:tab w:val="clear" w:pos="4513"/>
        <w:tab w:val="clear" w:pos="9026"/>
        <w:tab w:val="right" w:pos="9638"/>
      </w:tabs>
      <w:rPr>
        <w:rFonts w:cs="Arial"/>
        <w:sz w:val="18"/>
      </w:rPr>
    </w:pPr>
    <w:r w:rsidRPr="00A50750">
      <w:rPr>
        <w:rFonts w:cs="Arial"/>
        <w:sz w:val="18"/>
      </w:rPr>
      <w:fldChar w:fldCharType="begin"/>
    </w:r>
    <w:r w:rsidRPr="00A50750">
      <w:rPr>
        <w:rFonts w:cs="Arial"/>
        <w:sz w:val="18"/>
      </w:rPr>
      <w:instrText xml:space="preserve"> PAGE   \* MERGEFORMAT </w:instrText>
    </w:r>
    <w:r w:rsidRPr="00A50750">
      <w:rPr>
        <w:rFonts w:cs="Arial"/>
        <w:sz w:val="18"/>
      </w:rPr>
      <w:fldChar w:fldCharType="separate"/>
    </w:r>
    <w:r w:rsidRPr="00A50750">
      <w:rPr>
        <w:rFonts w:cs="Arial"/>
        <w:noProof/>
        <w:sz w:val="18"/>
      </w:rPr>
      <w:t>1</w:t>
    </w:r>
    <w:r w:rsidRPr="00A50750">
      <w:rPr>
        <w:rFonts w:cs="Arial"/>
        <w:noProof/>
        <w:sz w:val="18"/>
      </w:rPr>
      <w:fldChar w:fldCharType="end"/>
    </w:r>
    <w:r w:rsidRPr="00A50750">
      <w:rPr>
        <w:rFonts w:cs="Arial"/>
        <w:sz w:val="18"/>
      </w:rPr>
      <w:tab/>
      <w:t>Prepared by the Social Research Centre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C6DB5" w14:textId="6843A25F" w:rsidR="00FC7ED0" w:rsidRPr="00F91A59" w:rsidRDefault="00FC7ED0" w:rsidP="00FC7ED0">
    <w:pPr>
      <w:pStyle w:val="Footer"/>
      <w:tabs>
        <w:tab w:val="right" w:pos="9639"/>
      </w:tabs>
      <w:rPr>
        <w:rFonts w:cs="Arial"/>
        <w:sz w:val="18"/>
      </w:rPr>
    </w:pPr>
    <w:r w:rsidRPr="00F91A59">
      <w:rPr>
        <w:rFonts w:cs="Arial"/>
        <w:noProof/>
        <w:sz w:val="18"/>
      </w:rPr>
      <w:drawing>
        <wp:anchor distT="0" distB="0" distL="114300" distR="114300" simplePos="0" relativeHeight="251662848" behindDoc="0" locked="0" layoutInCell="1" allowOverlap="1" wp14:anchorId="53F25746" wp14:editId="130AF904">
          <wp:simplePos x="0" y="0"/>
          <wp:positionH relativeFrom="column">
            <wp:posOffset>-385074</wp:posOffset>
          </wp:positionH>
          <wp:positionV relativeFrom="paragraph">
            <wp:posOffset>31408</wp:posOffset>
          </wp:positionV>
          <wp:extent cx="237958" cy="193341"/>
          <wp:effectExtent l="0" t="0" r="3810" b="0"/>
          <wp:wrapNone/>
          <wp:docPr id="36472270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22704"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Pr="00053324">
      <w:rPr>
        <w:rFonts w:cs="Arial"/>
        <w:sz w:val="18"/>
        <w:szCs w:val="20"/>
      </w:rPr>
      <w:t>202</w:t>
    </w:r>
    <w:r>
      <w:rPr>
        <w:rFonts w:cs="Arial"/>
        <w:sz w:val="18"/>
        <w:szCs w:val="20"/>
      </w:rPr>
      <w:t>5</w:t>
    </w:r>
    <w:r w:rsidRPr="00053324">
      <w:rPr>
        <w:rFonts w:cs="Arial"/>
        <w:sz w:val="18"/>
        <w:szCs w:val="20"/>
      </w:rPr>
      <w:t xml:space="preserve"> Graduate Outcomes Survey Methodological Report</w:t>
    </w:r>
    <w:r w:rsidR="00E04E5C">
      <w:rPr>
        <w:rFonts w:cs="Arial"/>
        <w:sz w:val="18"/>
        <w:szCs w:val="20"/>
      </w:rPr>
      <w:t xml:space="preserve"> – Accessible</w:t>
    </w:r>
  </w:p>
  <w:p w14:paraId="29E986E8" w14:textId="3DEE202F" w:rsidR="00FC7ED0" w:rsidRPr="00F91A59" w:rsidRDefault="00FC7ED0" w:rsidP="00F91A59">
    <w:pPr>
      <w:pStyle w:val="Footer"/>
      <w:tabs>
        <w:tab w:val="clear" w:pos="4513"/>
        <w:tab w:val="clear" w:pos="9026"/>
        <w:tab w:val="right" w:pos="9639"/>
      </w:tabs>
      <w:rPr>
        <w:rFonts w:cs="Arial"/>
        <w:sz w:val="18"/>
      </w:rPr>
    </w:pPr>
    <w:r w:rsidRPr="00F91A59">
      <w:rPr>
        <w:rFonts w:cs="Arial"/>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ii</w:t>
    </w:r>
    <w:r w:rsidRPr="00F91A59">
      <w:rPr>
        <w:rFonts w:cs="Arial"/>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8C8D6" w14:textId="77777777" w:rsidR="004F5DBB" w:rsidRPr="004F5DBB" w:rsidRDefault="004F5DBB" w:rsidP="004F5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09BDD" w14:textId="77777777" w:rsidR="00944115" w:rsidRDefault="00944115" w:rsidP="00BE7643">
      <w:r>
        <w:separator/>
      </w:r>
    </w:p>
  </w:footnote>
  <w:footnote w:type="continuationSeparator" w:id="0">
    <w:p w14:paraId="39AB4FAC" w14:textId="77777777" w:rsidR="00944115" w:rsidRDefault="00944115" w:rsidP="00BE7643">
      <w:r>
        <w:continuationSeparator/>
      </w:r>
    </w:p>
  </w:footnote>
  <w:footnote w:type="continuationNotice" w:id="1">
    <w:p w14:paraId="66D1FC05" w14:textId="77777777" w:rsidR="00944115" w:rsidRDefault="00944115"/>
  </w:footnote>
  <w:footnote w:id="2">
    <w:p w14:paraId="2CC1D104" w14:textId="263B227C" w:rsidR="0033411F" w:rsidRPr="00AC0A24" w:rsidRDefault="0033411F" w:rsidP="0033411F">
      <w:pPr>
        <w:pStyle w:val="Body"/>
        <w:rPr>
          <w:rFonts w:cs="Arial"/>
        </w:rPr>
      </w:pPr>
      <w:r w:rsidRPr="00AC0A24">
        <w:rPr>
          <w:rStyle w:val="FootnoteReference"/>
        </w:rPr>
        <w:footnoteRef/>
      </w:r>
      <w:r w:rsidRPr="00AC0A24">
        <w:t xml:space="preserve"> </w:t>
      </w:r>
      <w:r w:rsidRPr="00AC0A24">
        <w:rPr>
          <w:rFonts w:cs="Arial"/>
          <w:sz w:val="16"/>
          <w:szCs w:val="16"/>
        </w:rPr>
        <w:t>Of the NUHEIs that agreed to participate in the 202</w:t>
      </w:r>
      <w:r w:rsidR="00C33089" w:rsidRPr="00AC0A24">
        <w:rPr>
          <w:rFonts w:cs="Arial"/>
          <w:sz w:val="16"/>
          <w:szCs w:val="16"/>
        </w:rPr>
        <w:t>5</w:t>
      </w:r>
      <w:r w:rsidRPr="00AC0A24">
        <w:rPr>
          <w:rFonts w:cs="Arial"/>
          <w:sz w:val="16"/>
          <w:szCs w:val="16"/>
        </w:rPr>
        <w:t xml:space="preserve"> GOS, </w:t>
      </w:r>
      <w:r w:rsidR="00AC0A24" w:rsidRPr="00AC0A24">
        <w:rPr>
          <w:rFonts w:cs="Arial"/>
          <w:sz w:val="16"/>
          <w:szCs w:val="16"/>
        </w:rPr>
        <w:t>17</w:t>
      </w:r>
      <w:r w:rsidRPr="00AC0A24">
        <w:rPr>
          <w:rFonts w:cs="Arial"/>
          <w:sz w:val="16"/>
          <w:szCs w:val="16"/>
        </w:rPr>
        <w:t xml:space="preserve"> were non-Higher Education Support Act (HESA) institutions. </w:t>
      </w:r>
      <w:r w:rsidRPr="00AC0A24">
        <w:rPr>
          <w:sz w:val="16"/>
          <w:szCs w:val="16"/>
        </w:rPr>
        <w:t>In 2021, department funding of QILT participation was extended to HESA institutions for the first time and non-HESA institutions continued to be able to participate free of charge, beginning from the 2022 GOS collection cycle.</w:t>
      </w:r>
    </w:p>
  </w:footnote>
  <w:footnote w:id="3">
    <w:p w14:paraId="227C5B33" w14:textId="77777777" w:rsidR="0033411F" w:rsidRPr="00B1520A" w:rsidRDefault="0033411F" w:rsidP="0033411F">
      <w:pPr>
        <w:pStyle w:val="FootnoteText"/>
        <w:rPr>
          <w:lang w:val="en-AU"/>
        </w:rPr>
      </w:pPr>
      <w:r>
        <w:rPr>
          <w:rStyle w:val="FootnoteReference"/>
        </w:rPr>
        <w:footnoteRef/>
      </w:r>
      <w:r>
        <w:t xml:space="preserve"> </w:t>
      </w:r>
      <w:r w:rsidRPr="00B1520A">
        <w:t>The TCSI system replaced the Higher Education Information Management System (HEIMS) as the authoritative source of information regarding higher education in Australia in mid-2021.</w:t>
      </w:r>
    </w:p>
  </w:footnote>
  <w:footnote w:id="4">
    <w:p w14:paraId="52FFCA71" w14:textId="77777777" w:rsidR="0033411F" w:rsidRPr="008A4376" w:rsidRDefault="0033411F" w:rsidP="0033411F">
      <w:pPr>
        <w:pStyle w:val="FootnoteText"/>
        <w:rPr>
          <w:lang w:val="en-AU"/>
        </w:rPr>
      </w:pPr>
      <w:r>
        <w:rPr>
          <w:rStyle w:val="FootnoteReference"/>
        </w:rPr>
        <w:footnoteRef/>
      </w:r>
      <w:r>
        <w:t xml:space="preserve"> </w:t>
      </w:r>
      <w:r w:rsidRPr="008A4376">
        <w:t>A soft bounce occurs when an email could not be delivered because of a temporary issue, such as the recipient’s mailbox being full or inactive.</w:t>
      </w:r>
    </w:p>
  </w:footnote>
  <w:footnote w:id="5">
    <w:p w14:paraId="3A06324F" w14:textId="77777777" w:rsidR="0033411F" w:rsidRPr="008A4376" w:rsidRDefault="0033411F" w:rsidP="0033411F">
      <w:pPr>
        <w:pStyle w:val="FootnoteText"/>
        <w:rPr>
          <w:lang w:val="en-AU"/>
        </w:rPr>
      </w:pPr>
      <w:r>
        <w:rPr>
          <w:rStyle w:val="FootnoteReference"/>
        </w:rPr>
        <w:footnoteRef/>
      </w:r>
      <w:r>
        <w:t xml:space="preserve"> </w:t>
      </w:r>
      <w:r w:rsidRPr="008A4376">
        <w:t>A hard bounce occurs when an email could not be delivered for permanent reasons, for example when the recipient’s email address does not exist or the recipient’s email server has blocked delivery.</w:t>
      </w:r>
    </w:p>
  </w:footnote>
  <w:footnote w:id="6">
    <w:p w14:paraId="1AC4D1B3" w14:textId="51183A88" w:rsidR="0033411F" w:rsidRPr="0038204A" w:rsidRDefault="0033411F" w:rsidP="0033411F">
      <w:pPr>
        <w:pStyle w:val="FootnoteText"/>
        <w:rPr>
          <w:lang w:val="en-AU"/>
        </w:rPr>
      </w:pPr>
      <w:r w:rsidRPr="00497CCA">
        <w:rPr>
          <w:rStyle w:val="FootnoteReference"/>
          <w:sz w:val="18"/>
          <w:szCs w:val="22"/>
        </w:rPr>
        <w:footnoteRef/>
      </w:r>
      <w:r w:rsidRPr="00497CCA">
        <w:rPr>
          <w:sz w:val="18"/>
          <w:szCs w:val="22"/>
        </w:rPr>
        <w:t xml:space="preserve"> The percentage is calculated by dividing the total sample initiated for dialing (</w:t>
      </w:r>
      <w:r w:rsidR="00C64F9D" w:rsidRPr="00497CCA">
        <w:rPr>
          <w:sz w:val="18"/>
          <w:szCs w:val="22"/>
        </w:rPr>
        <w:t>92,0</w:t>
      </w:r>
      <w:r w:rsidR="00F60E74" w:rsidRPr="00497CCA">
        <w:rPr>
          <w:sz w:val="18"/>
          <w:szCs w:val="22"/>
        </w:rPr>
        <w:t>9</w:t>
      </w:r>
      <w:r w:rsidR="00BC67DB" w:rsidRPr="00497CCA">
        <w:rPr>
          <w:sz w:val="18"/>
          <w:szCs w:val="22"/>
        </w:rPr>
        <w:t>4</w:t>
      </w:r>
      <w:r w:rsidRPr="00497CCA">
        <w:rPr>
          <w:sz w:val="18"/>
          <w:szCs w:val="22"/>
        </w:rPr>
        <w:t xml:space="preserve">) by the </w:t>
      </w:r>
      <w:r w:rsidR="00F60E74" w:rsidRPr="00497CCA">
        <w:rPr>
          <w:sz w:val="18"/>
          <w:szCs w:val="22"/>
        </w:rPr>
        <w:t>final in-scope</w:t>
      </w:r>
      <w:r w:rsidRPr="00497CCA" w:rsidDel="00F60E74">
        <w:rPr>
          <w:sz w:val="18"/>
          <w:szCs w:val="22"/>
        </w:rPr>
        <w:t xml:space="preserve"> </w:t>
      </w:r>
      <w:r w:rsidRPr="00497CCA">
        <w:rPr>
          <w:sz w:val="18"/>
          <w:szCs w:val="22"/>
        </w:rPr>
        <w:t>sample (</w:t>
      </w:r>
      <w:r w:rsidR="00F60E74" w:rsidRPr="00497CCA">
        <w:rPr>
          <w:sz w:val="18"/>
          <w:szCs w:val="22"/>
        </w:rPr>
        <w:t>332,988</w:t>
      </w:r>
      <w:r w:rsidRPr="00497CCA">
        <w:rPr>
          <w:sz w:val="18"/>
          <w:szCs w:val="22"/>
        </w:rPr>
        <w:t>).</w:t>
      </w:r>
    </w:p>
  </w:footnote>
  <w:footnote w:id="7">
    <w:p w14:paraId="0BAD8112" w14:textId="3F6A305E" w:rsidR="0033411F" w:rsidRPr="0038204A" w:rsidRDefault="0033411F" w:rsidP="0033411F">
      <w:pPr>
        <w:pStyle w:val="FootnoteText"/>
        <w:rPr>
          <w:lang w:val="en-AU"/>
        </w:rPr>
      </w:pPr>
      <w:r>
        <w:rPr>
          <w:rStyle w:val="FootnoteReference"/>
        </w:rPr>
        <w:footnoteRef/>
      </w:r>
      <w:r>
        <w:t xml:space="preserve"> </w:t>
      </w:r>
      <w:r w:rsidRPr="0038204A">
        <w:t>The percentage is calculated by dividing the total sample initiated for dialing (27,</w:t>
      </w:r>
      <w:r w:rsidR="0070073A" w:rsidRPr="0038204A">
        <w:t>7</w:t>
      </w:r>
      <w:r w:rsidR="0070073A">
        <w:t>90</w:t>
      </w:r>
      <w:r w:rsidRPr="0038204A">
        <w:t>) by the total sample (</w:t>
      </w:r>
      <w:r w:rsidR="00AF5B7C">
        <w:t>332,988</w:t>
      </w:r>
      <w:r w:rsidRPr="0038204A">
        <w:t>).</w:t>
      </w:r>
    </w:p>
  </w:footnote>
  <w:footnote w:id="8">
    <w:p w14:paraId="3EA55FA9" w14:textId="30F13B18" w:rsidR="002759B7" w:rsidRPr="002759B7" w:rsidRDefault="002759B7">
      <w:pPr>
        <w:pStyle w:val="FootnoteText"/>
        <w:rPr>
          <w:lang w:val="en-AU"/>
        </w:rPr>
      </w:pPr>
      <w:r w:rsidRPr="0089076C">
        <w:rPr>
          <w:rStyle w:val="FootnoteReference"/>
          <w:sz w:val="18"/>
          <w:szCs w:val="22"/>
        </w:rPr>
        <w:footnoteRef/>
      </w:r>
      <w:r w:rsidR="0039183A" w:rsidRPr="0089076C">
        <w:rPr>
          <w:sz w:val="18"/>
          <w:szCs w:val="22"/>
        </w:rPr>
        <w:t xml:space="preserve"> </w:t>
      </w:r>
      <w:r w:rsidR="00484321" w:rsidRPr="0089076C">
        <w:rPr>
          <w:sz w:val="18"/>
          <w:szCs w:val="22"/>
          <w:lang w:val="en-AU"/>
        </w:rPr>
        <w:t>Work-Integrated Learning Australia (WIL Australia)</w:t>
      </w:r>
      <w:r w:rsidR="00421EFD" w:rsidRPr="0089076C">
        <w:rPr>
          <w:sz w:val="18"/>
          <w:szCs w:val="22"/>
          <w:lang w:val="en-AU"/>
        </w:rPr>
        <w:t xml:space="preserve"> was rebranded from Australian Collaborative Education Network (ACEN)</w:t>
      </w:r>
      <w:r w:rsidR="00484321" w:rsidRPr="0089076C">
        <w:rPr>
          <w:sz w:val="18"/>
          <w:szCs w:val="22"/>
          <w:lang w:val="en-AU"/>
        </w:rPr>
        <w:t xml:space="preserve"> in 2025.</w:t>
      </w:r>
      <w:r w:rsidR="00421EFD" w:rsidRPr="0089076C">
        <w:rPr>
          <w:sz w:val="18"/>
          <w:szCs w:val="22"/>
          <w:lang w:val="en-AU"/>
        </w:rPr>
        <w:t xml:space="preserve"> Data for the 2025 GOS was collected when WIL Australia was ACEN.</w:t>
      </w:r>
    </w:p>
  </w:footnote>
  <w:footnote w:id="9">
    <w:p w14:paraId="6CCFB6A4" w14:textId="77777777" w:rsidR="00AF1D94" w:rsidRPr="00CB3932" w:rsidRDefault="00AF1D94">
      <w:pPr>
        <w:pStyle w:val="FootnoteText"/>
        <w:rPr>
          <w:lang w:val="en-AU"/>
        </w:rPr>
      </w:pPr>
      <w:r>
        <w:rPr>
          <w:rStyle w:val="FootnoteReference"/>
        </w:rPr>
        <w:footnoteRef/>
      </w:r>
      <w:r>
        <w:t xml:space="preserve"> </w:t>
      </w:r>
      <w:r>
        <w:rPr>
          <w:lang w:val="en-AU"/>
        </w:rPr>
        <w:t>National in-scope population approached.</w:t>
      </w:r>
    </w:p>
  </w:footnote>
  <w:footnote w:id="10">
    <w:p w14:paraId="2A2C100B" w14:textId="77777777" w:rsidR="00E04E5C" w:rsidRPr="00337AA8" w:rsidRDefault="00E04E5C" w:rsidP="00E04E5C">
      <w:pPr>
        <w:pStyle w:val="FootnoteText"/>
        <w:rPr>
          <w:lang w:val="en-AU"/>
        </w:rPr>
      </w:pPr>
      <w:r w:rsidRPr="00E04E5C">
        <w:rPr>
          <w:rStyle w:val="FootnoteReference"/>
          <w:sz w:val="18"/>
          <w:szCs w:val="22"/>
        </w:rPr>
        <w:footnoteRef/>
      </w:r>
      <w:r w:rsidRPr="00E04E5C">
        <w:rPr>
          <w:sz w:val="18"/>
          <w:szCs w:val="22"/>
        </w:rPr>
        <w:t xml:space="preserve"> Note: Hyphens (-) represent no completed surveys for that collection round, &lt;5 indicates a suppressed value (n &lt; 5), and np indicates a value that is not published to prevent disclosure of a suppressed value</w:t>
      </w:r>
    </w:p>
  </w:footnote>
  <w:footnote w:id="11">
    <w:p w14:paraId="12BC7B46" w14:textId="77777777" w:rsidR="00E04E5C" w:rsidRPr="00337AA8" w:rsidRDefault="00E04E5C" w:rsidP="00E04E5C">
      <w:pPr>
        <w:pStyle w:val="FootnoteText"/>
        <w:rPr>
          <w:lang w:val="en-AU"/>
        </w:rPr>
      </w:pPr>
      <w:r w:rsidRPr="00E04E5C">
        <w:rPr>
          <w:rStyle w:val="FootnoteReference"/>
          <w:sz w:val="18"/>
          <w:szCs w:val="22"/>
        </w:rPr>
        <w:footnoteRef/>
      </w:r>
      <w:r w:rsidRPr="00E04E5C">
        <w:rPr>
          <w:sz w:val="18"/>
          <w:szCs w:val="22"/>
        </w:rPr>
        <w:t xml:space="preserve"> Note: Hyphens (-) represent no completed surveys for that collection round, &lt;5 indicates a suppressed value (n &lt; 5), and np indicates a value that is not published to prevent disclosure of a suppressed value</w:t>
      </w:r>
    </w:p>
  </w:footnote>
  <w:footnote w:id="12">
    <w:p w14:paraId="5BF1EB4D" w14:textId="77777777" w:rsidR="00E04E5C" w:rsidRPr="00337AA8" w:rsidRDefault="00E04E5C" w:rsidP="00E04E5C">
      <w:pPr>
        <w:pStyle w:val="FootnoteText"/>
        <w:rPr>
          <w:lang w:val="en-AU"/>
        </w:rPr>
      </w:pPr>
      <w:r w:rsidRPr="00E04E5C">
        <w:rPr>
          <w:rStyle w:val="FootnoteReference"/>
          <w:sz w:val="18"/>
          <w:szCs w:val="22"/>
        </w:rPr>
        <w:footnoteRef/>
      </w:r>
      <w:r w:rsidRPr="00E04E5C">
        <w:rPr>
          <w:sz w:val="18"/>
          <w:szCs w:val="22"/>
        </w:rPr>
        <w:t xml:space="preserve"> Note: Hyphens (-) represent no completed surveys for that collection round, &lt;5 indicates a suppressed value (n &lt; 5), and np indicates a value that is not published to prevent disclosure of a suppressed value</w:t>
      </w:r>
    </w:p>
  </w:footnote>
  <w:footnote w:id="13">
    <w:p w14:paraId="28C2B63A" w14:textId="77777777" w:rsidR="00E04E5C" w:rsidRPr="00337AA8" w:rsidRDefault="00E04E5C" w:rsidP="00E04E5C">
      <w:pPr>
        <w:pStyle w:val="FootnoteText"/>
        <w:rPr>
          <w:lang w:val="en-AU"/>
        </w:rPr>
      </w:pPr>
      <w:r w:rsidRPr="00E04E5C">
        <w:rPr>
          <w:rStyle w:val="FootnoteReference"/>
          <w:sz w:val="18"/>
          <w:szCs w:val="22"/>
        </w:rPr>
        <w:footnoteRef/>
      </w:r>
      <w:r w:rsidRPr="00E04E5C">
        <w:rPr>
          <w:sz w:val="18"/>
          <w:szCs w:val="22"/>
        </w:rPr>
        <w:t xml:space="preserve"> Note: Hyphens (-) represent no completed surveys for that collection round, &lt;5 indicates a suppressed value (n &lt; 5), and np indicates a value that is not published to prevent disclosure of a suppressed value</w:t>
      </w:r>
    </w:p>
  </w:footnote>
  <w:footnote w:id="14">
    <w:p w14:paraId="49F23479" w14:textId="77777777" w:rsidR="00E04E5C" w:rsidRPr="00E04E5C" w:rsidRDefault="00E04E5C" w:rsidP="00E04E5C">
      <w:pPr>
        <w:pStyle w:val="FootnoteText"/>
        <w:rPr>
          <w:sz w:val="18"/>
          <w:szCs w:val="22"/>
        </w:rPr>
      </w:pPr>
      <w:r w:rsidRPr="00E04E5C">
        <w:rPr>
          <w:rStyle w:val="FootnoteReference"/>
          <w:sz w:val="18"/>
          <w:szCs w:val="22"/>
        </w:rPr>
        <w:footnoteRef/>
      </w:r>
      <w:r w:rsidRPr="00E04E5C">
        <w:rPr>
          <w:sz w:val="18"/>
          <w:szCs w:val="22"/>
        </w:rPr>
        <w:t xml:space="preserve"> Note: Hyphens (-) represent no completed surveys for that collection round, &lt;5 indicates a suppressed value (n &lt; 5), and np indicates a value that is not published to prevent disclosure of a suppressed value</w:t>
      </w:r>
    </w:p>
    <w:p w14:paraId="6BD3D946" w14:textId="77777777" w:rsidR="00E04E5C" w:rsidRPr="00337AA8" w:rsidRDefault="00E04E5C" w:rsidP="00E04E5C">
      <w:pPr>
        <w:pStyle w:val="FootnoteText"/>
        <w:rPr>
          <w:lang w:val="en-AU"/>
        </w:rPr>
      </w:pPr>
      <w:r w:rsidRPr="00E04E5C">
        <w:rPr>
          <w:sz w:val="18"/>
          <w:szCs w:val="22"/>
        </w:rPr>
        <w:t>* The Australian University of Theology was awarded university status in December 2024. Prior to this, the institution was known as the Australian College of Theology and was classified as a non-university higher education institution (NUHEI). Data for the 2025 GOS was collected when the institution was a NUHEI.</w:t>
      </w:r>
    </w:p>
  </w:footnote>
  <w:footnote w:id="15">
    <w:p w14:paraId="1AD2213A" w14:textId="77777777" w:rsidR="00E04E5C" w:rsidRPr="00E04E5C" w:rsidRDefault="00E04E5C" w:rsidP="00E04E5C">
      <w:pPr>
        <w:pStyle w:val="FootnoteText"/>
        <w:rPr>
          <w:sz w:val="18"/>
          <w:szCs w:val="22"/>
        </w:rPr>
      </w:pPr>
      <w:r w:rsidRPr="00E04E5C">
        <w:rPr>
          <w:rStyle w:val="FootnoteReference"/>
          <w:sz w:val="18"/>
          <w:szCs w:val="22"/>
        </w:rPr>
        <w:footnoteRef/>
      </w:r>
      <w:r w:rsidRPr="00E04E5C">
        <w:rPr>
          <w:sz w:val="18"/>
          <w:szCs w:val="22"/>
        </w:rPr>
        <w:t xml:space="preserve"> Note: Hyphens (-) represent no completed surveys for that collection round, &lt;5 indicates a suppressed value (n &lt; 5), and np indicates a value that is not published to prevent disclosure of a suppressed value</w:t>
      </w:r>
    </w:p>
    <w:p w14:paraId="0A516BAA" w14:textId="77777777" w:rsidR="00E04E5C" w:rsidRPr="00337AA8" w:rsidRDefault="00E04E5C" w:rsidP="00E04E5C">
      <w:pPr>
        <w:pStyle w:val="FootnoteText"/>
        <w:rPr>
          <w:lang w:val="en-AU"/>
        </w:rPr>
      </w:pPr>
      <w:r w:rsidRPr="00E04E5C">
        <w:rPr>
          <w:sz w:val="18"/>
          <w:szCs w:val="22"/>
        </w:rPr>
        <w:t>* The Australian University of Theology was awarded university status in December 2024. Prior to this, the institution was known as the Australian College of Theology and was classified as a non-university higher education institution (NUHEI). Data for the 2025 GOS was collected when the institution was a NUHEI.</w:t>
      </w:r>
    </w:p>
  </w:footnote>
  <w:footnote w:id="16">
    <w:p w14:paraId="5A74212F" w14:textId="77777777" w:rsidR="00E04E5C" w:rsidRPr="00E04E5C" w:rsidRDefault="00E04E5C" w:rsidP="00E04E5C">
      <w:pPr>
        <w:pStyle w:val="FootnoteText"/>
        <w:rPr>
          <w:sz w:val="18"/>
          <w:szCs w:val="22"/>
        </w:rPr>
      </w:pPr>
      <w:r w:rsidRPr="00E04E5C">
        <w:rPr>
          <w:rStyle w:val="FootnoteReference"/>
          <w:sz w:val="18"/>
          <w:szCs w:val="22"/>
        </w:rPr>
        <w:footnoteRef/>
      </w:r>
      <w:r w:rsidRPr="00E04E5C">
        <w:rPr>
          <w:sz w:val="18"/>
          <w:szCs w:val="22"/>
        </w:rPr>
        <w:t xml:space="preserve"> Note: Hyphens (-) represent no completed surveys for that collection round, &lt;5 indicates a suppressed value (n &lt; 5), and np indicates a value that is not published to prevent disclosure of a suppressed value</w:t>
      </w:r>
    </w:p>
    <w:p w14:paraId="3429F133" w14:textId="77777777" w:rsidR="00E04E5C" w:rsidRPr="00337AA8" w:rsidRDefault="00E04E5C" w:rsidP="00E04E5C">
      <w:pPr>
        <w:pStyle w:val="FootnoteText"/>
        <w:rPr>
          <w:lang w:val="en-AU"/>
        </w:rPr>
      </w:pPr>
      <w:r w:rsidRPr="00E04E5C">
        <w:rPr>
          <w:sz w:val="18"/>
          <w:szCs w:val="22"/>
        </w:rPr>
        <w:t>* The Australian University of Theology was awarded university status in December 2024. Prior to this, the institution was known as the Australian College of Theology and was classified as a non-university higher education institution (NUHEI). Data for the 2025 GOS was collected when the institution was a NUHEI.</w:t>
      </w:r>
    </w:p>
  </w:footnote>
  <w:footnote w:id="17">
    <w:p w14:paraId="5F68D6E2" w14:textId="77777777" w:rsidR="00E04E5C" w:rsidRPr="00E04E5C" w:rsidRDefault="00E04E5C" w:rsidP="00E04E5C">
      <w:pPr>
        <w:pStyle w:val="FootnoteText"/>
        <w:rPr>
          <w:sz w:val="18"/>
          <w:szCs w:val="22"/>
        </w:rPr>
      </w:pPr>
      <w:r w:rsidRPr="00E04E5C">
        <w:rPr>
          <w:rStyle w:val="FootnoteReference"/>
          <w:sz w:val="18"/>
          <w:szCs w:val="22"/>
        </w:rPr>
        <w:footnoteRef/>
      </w:r>
      <w:r w:rsidRPr="00E04E5C">
        <w:rPr>
          <w:sz w:val="18"/>
          <w:szCs w:val="22"/>
        </w:rPr>
        <w:t xml:space="preserve"> Note: Hyphens (-) represent no completed surveys for that collection round, &lt;5 indicates a suppressed value (n &lt; 5), and np indicates a value that is not published to prevent disclosure of a suppressed value</w:t>
      </w:r>
    </w:p>
    <w:p w14:paraId="540892A3" w14:textId="77777777" w:rsidR="00E04E5C" w:rsidRPr="00337AA8" w:rsidRDefault="00E04E5C" w:rsidP="00E04E5C">
      <w:pPr>
        <w:pStyle w:val="FootnoteText"/>
        <w:rPr>
          <w:lang w:val="en-AU"/>
        </w:rPr>
      </w:pPr>
      <w:r w:rsidRPr="00E04E5C">
        <w:rPr>
          <w:sz w:val="18"/>
          <w:szCs w:val="22"/>
        </w:rPr>
        <w:t>* The Australian University of Theology was awarded university status in December 2024. Prior to this, the institution was known as the Australian College of Theology and was classified as a non-university higher education institution (NUHEI). Data for the 2025 GOS was collected when the institution was a NUHEI.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D547F" w14:textId="77777777" w:rsidR="006F0D34" w:rsidRDefault="006F0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2" w15:restartNumberingAfterBreak="0">
    <w:nsid w:val="13E32633"/>
    <w:multiLevelType w:val="hybridMultilevel"/>
    <w:tmpl w:val="6BC03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C44E4B"/>
    <w:multiLevelType w:val="hybridMultilevel"/>
    <w:tmpl w:val="B4D4A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117B24"/>
    <w:multiLevelType w:val="hybridMultilevel"/>
    <w:tmpl w:val="C556F55C"/>
    <w:lvl w:ilvl="0" w:tplc="B3AEBB78">
      <w:start w:val="1"/>
      <w:numFmt w:val="lowerRoman"/>
      <w:pStyle w:val="Figures2"/>
      <w:lvlText w:val="%1."/>
      <w:lvlJc w:val="left"/>
      <w:pPr>
        <w:ind w:left="1712" w:hanging="360"/>
      </w:pPr>
      <w:rPr>
        <w:rFonts w:hint="default"/>
      </w:rPr>
    </w:lvl>
    <w:lvl w:ilvl="1" w:tplc="69F2C4B8">
      <w:start w:val="1"/>
      <w:numFmt w:val="lowerRoman"/>
      <w:pStyle w:val="Figures2"/>
      <w:lvlText w:val="%2."/>
      <w:lvlJc w:val="left"/>
      <w:pPr>
        <w:ind w:left="2432" w:hanging="360"/>
      </w:pPr>
      <w:rPr>
        <w:rFonts w:hint="default"/>
      </w:rPr>
    </w:lvl>
    <w:lvl w:ilvl="2" w:tplc="2E0E2796">
      <w:start w:val="1"/>
      <w:numFmt w:val="lowerLetter"/>
      <w:lvlText w:val="(%3)"/>
      <w:lvlJc w:val="left"/>
      <w:pPr>
        <w:ind w:left="3332" w:hanging="360"/>
      </w:pPr>
      <w:rPr>
        <w:rFonts w:hint="default"/>
      </w:rPr>
    </w:lvl>
    <w:lvl w:ilvl="3" w:tplc="51B4CEB4">
      <w:start w:val="1"/>
      <w:numFmt w:val="decimal"/>
      <w:lvlText w:val="%4."/>
      <w:lvlJc w:val="left"/>
      <w:pPr>
        <w:ind w:left="3872" w:hanging="360"/>
      </w:pPr>
      <w:rPr>
        <w:rFonts w:hint="default"/>
      </w:r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5" w15:restartNumberingAfterBreak="0">
    <w:nsid w:val="1F441A5F"/>
    <w:multiLevelType w:val="hybridMultilevel"/>
    <w:tmpl w:val="629A0F5E"/>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79079E"/>
    <w:multiLevelType w:val="hybridMultilevel"/>
    <w:tmpl w:val="D1C2B19A"/>
    <w:lvl w:ilvl="0" w:tplc="4C7A46D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5D26CC"/>
    <w:multiLevelType w:val="hybridMultilevel"/>
    <w:tmpl w:val="1C680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086543E"/>
    <w:multiLevelType w:val="hybridMultilevel"/>
    <w:tmpl w:val="33EA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67656C"/>
    <w:multiLevelType w:val="multilevel"/>
    <w:tmpl w:val="248E9EC2"/>
    <w:lvl w:ilvl="0">
      <w:start w:val="1"/>
      <w:numFmt w:val="decimal"/>
      <w:pStyle w:val="Appendix1"/>
      <w:lvlText w:val="A%1."/>
      <w:lvlJc w:val="left"/>
      <w:pPr>
        <w:ind w:left="1134" w:hanging="1134"/>
      </w:pPr>
      <w:rPr>
        <w:rFonts w:ascii="Arial" w:hAnsi="Arial" w:hint="default"/>
      </w:rPr>
    </w:lvl>
    <w:lvl w:ilvl="1">
      <w:start w:val="1"/>
      <w:numFmt w:val="decimal"/>
      <w:pStyle w:val="Appendix2"/>
      <w:lvlText w:val="A%1.%2"/>
      <w:lvlJc w:val="left"/>
      <w:pPr>
        <w:ind w:left="1134" w:hanging="1134"/>
      </w:pPr>
      <w:rPr>
        <w:rFonts w:hint="default"/>
      </w:rPr>
    </w:lvl>
    <w:lvl w:ilvl="2">
      <w:start w:val="1"/>
      <w:numFmt w:val="decimal"/>
      <w:pStyle w:val="Appendix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3AB4D4F"/>
    <w:multiLevelType w:val="hybridMultilevel"/>
    <w:tmpl w:val="FFFFFFFF"/>
    <w:lvl w:ilvl="0" w:tplc="4C7A46DA">
      <w:start w:val="1"/>
      <w:numFmt w:val="bullet"/>
      <w:lvlText w:val=""/>
      <w:lvlJc w:val="left"/>
      <w:pPr>
        <w:ind w:left="1080" w:hanging="360"/>
      </w:pPr>
      <w:rPr>
        <w:rFonts w:ascii="Symbol" w:hAnsi="Symbol" w:hint="default"/>
      </w:rPr>
    </w:lvl>
    <w:lvl w:ilvl="1" w:tplc="6BF02EAA">
      <w:start w:val="1"/>
      <w:numFmt w:val="bullet"/>
      <w:lvlText w:val="o"/>
      <w:lvlJc w:val="left"/>
      <w:pPr>
        <w:ind w:left="1800" w:hanging="360"/>
      </w:pPr>
      <w:rPr>
        <w:rFonts w:ascii="Courier New" w:hAnsi="Courier New" w:hint="default"/>
      </w:rPr>
    </w:lvl>
    <w:lvl w:ilvl="2" w:tplc="7668EBF2">
      <w:start w:val="1"/>
      <w:numFmt w:val="bullet"/>
      <w:lvlText w:val=""/>
      <w:lvlJc w:val="left"/>
      <w:pPr>
        <w:ind w:left="2520" w:hanging="360"/>
      </w:pPr>
      <w:rPr>
        <w:rFonts w:ascii="Wingdings" w:hAnsi="Wingdings" w:hint="default"/>
      </w:rPr>
    </w:lvl>
    <w:lvl w:ilvl="3" w:tplc="2CEA6654">
      <w:start w:val="1"/>
      <w:numFmt w:val="bullet"/>
      <w:lvlText w:val=""/>
      <w:lvlJc w:val="left"/>
      <w:pPr>
        <w:ind w:left="3240" w:hanging="360"/>
      </w:pPr>
      <w:rPr>
        <w:rFonts w:ascii="Symbol" w:hAnsi="Symbol" w:hint="default"/>
      </w:rPr>
    </w:lvl>
    <w:lvl w:ilvl="4" w:tplc="12C22420">
      <w:start w:val="1"/>
      <w:numFmt w:val="bullet"/>
      <w:lvlText w:val="o"/>
      <w:lvlJc w:val="left"/>
      <w:pPr>
        <w:ind w:left="3960" w:hanging="360"/>
      </w:pPr>
      <w:rPr>
        <w:rFonts w:ascii="Courier New" w:hAnsi="Courier New" w:hint="default"/>
      </w:rPr>
    </w:lvl>
    <w:lvl w:ilvl="5" w:tplc="5ADAAF94">
      <w:start w:val="1"/>
      <w:numFmt w:val="bullet"/>
      <w:lvlText w:val=""/>
      <w:lvlJc w:val="left"/>
      <w:pPr>
        <w:ind w:left="4680" w:hanging="360"/>
      </w:pPr>
      <w:rPr>
        <w:rFonts w:ascii="Wingdings" w:hAnsi="Wingdings" w:hint="default"/>
      </w:rPr>
    </w:lvl>
    <w:lvl w:ilvl="6" w:tplc="56623F68">
      <w:start w:val="1"/>
      <w:numFmt w:val="bullet"/>
      <w:lvlText w:val=""/>
      <w:lvlJc w:val="left"/>
      <w:pPr>
        <w:ind w:left="5400" w:hanging="360"/>
      </w:pPr>
      <w:rPr>
        <w:rFonts w:ascii="Symbol" w:hAnsi="Symbol" w:hint="default"/>
      </w:rPr>
    </w:lvl>
    <w:lvl w:ilvl="7" w:tplc="DC983298">
      <w:start w:val="1"/>
      <w:numFmt w:val="bullet"/>
      <w:lvlText w:val="o"/>
      <w:lvlJc w:val="left"/>
      <w:pPr>
        <w:ind w:left="6120" w:hanging="360"/>
      </w:pPr>
      <w:rPr>
        <w:rFonts w:ascii="Courier New" w:hAnsi="Courier New" w:hint="default"/>
      </w:rPr>
    </w:lvl>
    <w:lvl w:ilvl="8" w:tplc="50D0C3B8">
      <w:start w:val="1"/>
      <w:numFmt w:val="bullet"/>
      <w:lvlText w:val=""/>
      <w:lvlJc w:val="left"/>
      <w:pPr>
        <w:ind w:left="6840" w:hanging="360"/>
      </w:pPr>
      <w:rPr>
        <w:rFonts w:ascii="Wingdings" w:hAnsi="Wingdings" w:hint="default"/>
      </w:rPr>
    </w:lvl>
  </w:abstractNum>
  <w:abstractNum w:abstractNumId="13"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D531A0"/>
    <w:multiLevelType w:val="hybridMultilevel"/>
    <w:tmpl w:val="0938F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C17B98"/>
    <w:multiLevelType w:val="hybridMultilevel"/>
    <w:tmpl w:val="73448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D80A91"/>
    <w:multiLevelType w:val="hybridMultilevel"/>
    <w:tmpl w:val="FE083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E75769"/>
    <w:multiLevelType w:val="multilevel"/>
    <w:tmpl w:val="11A0ABAA"/>
    <w:lvl w:ilvl="0">
      <w:start w:val="1"/>
      <w:numFmt w:val="decimal"/>
      <w:pStyle w:val="Heading1"/>
      <w:lvlText w:val="%1."/>
      <w:lvlJc w:val="left"/>
      <w:pPr>
        <w:ind w:left="851" w:hanging="851"/>
      </w:pPr>
      <w:rPr>
        <w:rFonts w:hint="default"/>
        <w:b w:val="0"/>
        <w:bCs w: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CB1DE82"/>
    <w:multiLevelType w:val="hybridMultilevel"/>
    <w:tmpl w:val="FFFFFFFF"/>
    <w:lvl w:ilvl="0" w:tplc="4A981186">
      <w:start w:val="1"/>
      <w:numFmt w:val="bullet"/>
      <w:lvlText w:val=""/>
      <w:lvlJc w:val="left"/>
      <w:pPr>
        <w:ind w:left="720" w:hanging="360"/>
      </w:pPr>
      <w:rPr>
        <w:rFonts w:ascii="Symbol" w:hAnsi="Symbol" w:hint="default"/>
      </w:rPr>
    </w:lvl>
    <w:lvl w:ilvl="1" w:tplc="C08C75AC">
      <w:start w:val="1"/>
      <w:numFmt w:val="bullet"/>
      <w:lvlText w:val="o"/>
      <w:lvlJc w:val="left"/>
      <w:pPr>
        <w:ind w:left="1440" w:hanging="360"/>
      </w:pPr>
      <w:rPr>
        <w:rFonts w:ascii="Courier New" w:hAnsi="Courier New" w:hint="default"/>
      </w:rPr>
    </w:lvl>
    <w:lvl w:ilvl="2" w:tplc="E3C485A6">
      <w:start w:val="1"/>
      <w:numFmt w:val="bullet"/>
      <w:lvlText w:val=""/>
      <w:lvlJc w:val="left"/>
      <w:pPr>
        <w:ind w:left="2160" w:hanging="360"/>
      </w:pPr>
      <w:rPr>
        <w:rFonts w:ascii="Wingdings" w:hAnsi="Wingdings" w:hint="default"/>
      </w:rPr>
    </w:lvl>
    <w:lvl w:ilvl="3" w:tplc="B17694C6">
      <w:start w:val="1"/>
      <w:numFmt w:val="bullet"/>
      <w:lvlText w:val=""/>
      <w:lvlJc w:val="left"/>
      <w:pPr>
        <w:ind w:left="2880" w:hanging="360"/>
      </w:pPr>
      <w:rPr>
        <w:rFonts w:ascii="Symbol" w:hAnsi="Symbol" w:hint="default"/>
      </w:rPr>
    </w:lvl>
    <w:lvl w:ilvl="4" w:tplc="DA3CD15A">
      <w:start w:val="1"/>
      <w:numFmt w:val="bullet"/>
      <w:lvlText w:val="o"/>
      <w:lvlJc w:val="left"/>
      <w:pPr>
        <w:ind w:left="3600" w:hanging="360"/>
      </w:pPr>
      <w:rPr>
        <w:rFonts w:ascii="Courier New" w:hAnsi="Courier New" w:hint="default"/>
      </w:rPr>
    </w:lvl>
    <w:lvl w:ilvl="5" w:tplc="E09C5214">
      <w:start w:val="1"/>
      <w:numFmt w:val="bullet"/>
      <w:lvlText w:val=""/>
      <w:lvlJc w:val="left"/>
      <w:pPr>
        <w:ind w:left="4320" w:hanging="360"/>
      </w:pPr>
      <w:rPr>
        <w:rFonts w:ascii="Wingdings" w:hAnsi="Wingdings" w:hint="default"/>
      </w:rPr>
    </w:lvl>
    <w:lvl w:ilvl="6" w:tplc="5B8ED620">
      <w:start w:val="1"/>
      <w:numFmt w:val="bullet"/>
      <w:lvlText w:val=""/>
      <w:lvlJc w:val="left"/>
      <w:pPr>
        <w:ind w:left="5040" w:hanging="360"/>
      </w:pPr>
      <w:rPr>
        <w:rFonts w:ascii="Symbol" w:hAnsi="Symbol" w:hint="default"/>
      </w:rPr>
    </w:lvl>
    <w:lvl w:ilvl="7" w:tplc="1D0494A4">
      <w:start w:val="1"/>
      <w:numFmt w:val="bullet"/>
      <w:lvlText w:val="o"/>
      <w:lvlJc w:val="left"/>
      <w:pPr>
        <w:ind w:left="5760" w:hanging="360"/>
      </w:pPr>
      <w:rPr>
        <w:rFonts w:ascii="Courier New" w:hAnsi="Courier New" w:hint="default"/>
      </w:rPr>
    </w:lvl>
    <w:lvl w:ilvl="8" w:tplc="D2D27914">
      <w:start w:val="1"/>
      <w:numFmt w:val="bullet"/>
      <w:lvlText w:val=""/>
      <w:lvlJc w:val="left"/>
      <w:pPr>
        <w:ind w:left="6480" w:hanging="360"/>
      </w:pPr>
      <w:rPr>
        <w:rFonts w:ascii="Wingdings" w:hAnsi="Wingdings" w:hint="default"/>
      </w:rPr>
    </w:lvl>
  </w:abstractNum>
  <w:abstractNum w:abstractNumId="19" w15:restartNumberingAfterBreak="0">
    <w:nsid w:val="61390297"/>
    <w:multiLevelType w:val="multilevel"/>
    <w:tmpl w:val="3216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E13A3D"/>
    <w:multiLevelType w:val="hybridMultilevel"/>
    <w:tmpl w:val="F6ACA51C"/>
    <w:lvl w:ilvl="0" w:tplc="891EA76E">
      <w:start w:val="1"/>
      <w:numFmt w:val="decimal"/>
      <w:pStyle w:val="Figures1"/>
      <w:lvlText w:val="%1."/>
      <w:lvlJc w:val="left"/>
      <w:pPr>
        <w:ind w:left="1418" w:hanging="709"/>
      </w:pPr>
      <w:rPr>
        <w:rFonts w:ascii="Arial" w:hAnsi="Arial" w:hint="default"/>
        <w:b w:val="0"/>
        <w:i w:val="0"/>
        <w:color w:val="FFFFFF" w:themeColor="background1"/>
        <w:sz w:val="20"/>
      </w:rPr>
    </w:lvl>
    <w:lvl w:ilvl="1" w:tplc="960AA08A">
      <w:start w:val="1"/>
      <w:numFmt w:val="lowerRoman"/>
      <w:lvlText w:val="%2."/>
      <w:lvlJc w:val="left"/>
      <w:pPr>
        <w:ind w:left="2225" w:hanging="720"/>
      </w:pPr>
      <w:rPr>
        <w:rFonts w:hint="default"/>
      </w:rPr>
    </w:lvl>
    <w:lvl w:ilvl="2" w:tplc="45EE2720">
      <w:start w:val="1"/>
      <w:numFmt w:val="lowerRoman"/>
      <w:lvlText w:val="%3."/>
      <w:lvlJc w:val="right"/>
      <w:pPr>
        <w:ind w:left="2585" w:hanging="180"/>
      </w:pPr>
      <w:rPr>
        <w:rFonts w:hint="default"/>
      </w:rPr>
    </w:lvl>
    <w:lvl w:ilvl="3" w:tplc="5DB0C5A4">
      <w:start w:val="1"/>
      <w:numFmt w:val="decimal"/>
      <w:lvlText w:val="%4."/>
      <w:lvlJc w:val="left"/>
      <w:pPr>
        <w:ind w:left="3305" w:hanging="360"/>
      </w:pPr>
      <w:rPr>
        <w:rFonts w:hint="default"/>
      </w:rPr>
    </w:lvl>
    <w:lvl w:ilvl="4" w:tplc="C38C8EC4">
      <w:start w:val="1"/>
      <w:numFmt w:val="lowerLetter"/>
      <w:lvlText w:val="%5."/>
      <w:lvlJc w:val="left"/>
      <w:pPr>
        <w:ind w:left="4025" w:hanging="360"/>
      </w:pPr>
      <w:rPr>
        <w:rFonts w:hint="default"/>
      </w:rPr>
    </w:lvl>
    <w:lvl w:ilvl="5" w:tplc="85129CEE">
      <w:start w:val="1"/>
      <w:numFmt w:val="lowerRoman"/>
      <w:lvlText w:val="%6."/>
      <w:lvlJc w:val="right"/>
      <w:pPr>
        <w:ind w:left="4745" w:hanging="180"/>
      </w:pPr>
      <w:rPr>
        <w:rFonts w:hint="default"/>
      </w:rPr>
    </w:lvl>
    <w:lvl w:ilvl="6" w:tplc="DE7E3842">
      <w:start w:val="1"/>
      <w:numFmt w:val="decimal"/>
      <w:lvlText w:val="%7."/>
      <w:lvlJc w:val="left"/>
      <w:pPr>
        <w:ind w:left="5465" w:hanging="360"/>
      </w:pPr>
      <w:rPr>
        <w:rFonts w:hint="default"/>
      </w:rPr>
    </w:lvl>
    <w:lvl w:ilvl="7" w:tplc="964697BA">
      <w:start w:val="1"/>
      <w:numFmt w:val="lowerLetter"/>
      <w:lvlText w:val="%8."/>
      <w:lvlJc w:val="left"/>
      <w:pPr>
        <w:ind w:left="6185" w:hanging="360"/>
      </w:pPr>
      <w:rPr>
        <w:rFonts w:hint="default"/>
      </w:rPr>
    </w:lvl>
    <w:lvl w:ilvl="8" w:tplc="65DC0D96">
      <w:start w:val="1"/>
      <w:numFmt w:val="lowerRoman"/>
      <w:lvlText w:val="%9."/>
      <w:lvlJc w:val="right"/>
      <w:pPr>
        <w:ind w:left="6905" w:hanging="180"/>
      </w:pPr>
      <w:rPr>
        <w:rFonts w:hint="default"/>
      </w:rPr>
    </w:lvl>
  </w:abstractNum>
  <w:abstractNum w:abstractNumId="21" w15:restartNumberingAfterBreak="0">
    <w:nsid w:val="70041379"/>
    <w:multiLevelType w:val="hybridMultilevel"/>
    <w:tmpl w:val="5EB22DFE"/>
    <w:lvl w:ilvl="0" w:tplc="4C7A46D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C87733"/>
    <w:multiLevelType w:val="hybridMultilevel"/>
    <w:tmpl w:val="287C9B2C"/>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349159D"/>
    <w:multiLevelType w:val="hybridMultilevel"/>
    <w:tmpl w:val="B6D45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1351DC"/>
    <w:multiLevelType w:val="multilevel"/>
    <w:tmpl w:val="7BB69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59975641">
    <w:abstractNumId w:val="11"/>
  </w:num>
  <w:num w:numId="2" w16cid:durableId="1909461669">
    <w:abstractNumId w:val="17"/>
  </w:num>
  <w:num w:numId="3" w16cid:durableId="1807702151">
    <w:abstractNumId w:val="10"/>
  </w:num>
  <w:num w:numId="4" w16cid:durableId="188304771">
    <w:abstractNumId w:val="13"/>
  </w:num>
  <w:num w:numId="5" w16cid:durableId="1912428527">
    <w:abstractNumId w:val="11"/>
  </w:num>
  <w:num w:numId="6" w16cid:durableId="790561278">
    <w:abstractNumId w:val="17"/>
  </w:num>
  <w:num w:numId="7" w16cid:durableId="197552635">
    <w:abstractNumId w:val="1"/>
  </w:num>
  <w:num w:numId="8" w16cid:durableId="182060316">
    <w:abstractNumId w:val="8"/>
  </w:num>
  <w:num w:numId="9" w16cid:durableId="768621980">
    <w:abstractNumId w:val="0"/>
  </w:num>
  <w:num w:numId="10" w16cid:durableId="507447893">
    <w:abstractNumId w:val="5"/>
  </w:num>
  <w:num w:numId="11" w16cid:durableId="583421819">
    <w:abstractNumId w:val="22"/>
  </w:num>
  <w:num w:numId="12" w16cid:durableId="2003895238">
    <w:abstractNumId w:val="4"/>
  </w:num>
  <w:num w:numId="13" w16cid:durableId="217479722">
    <w:abstractNumId w:val="20"/>
  </w:num>
  <w:num w:numId="14" w16cid:durableId="1063021008">
    <w:abstractNumId w:val="2"/>
  </w:num>
  <w:num w:numId="15" w16cid:durableId="568425936">
    <w:abstractNumId w:val="19"/>
  </w:num>
  <w:num w:numId="16" w16cid:durableId="1910647732">
    <w:abstractNumId w:val="24"/>
  </w:num>
  <w:num w:numId="17" w16cid:durableId="587809235">
    <w:abstractNumId w:val="11"/>
  </w:num>
  <w:num w:numId="18" w16cid:durableId="1679884992">
    <w:abstractNumId w:val="17"/>
  </w:num>
  <w:num w:numId="19" w16cid:durableId="2058161566">
    <w:abstractNumId w:val="12"/>
  </w:num>
  <w:num w:numId="20" w16cid:durableId="655961397">
    <w:abstractNumId w:val="23"/>
  </w:num>
  <w:num w:numId="21" w16cid:durableId="1192065455">
    <w:abstractNumId w:val="11"/>
  </w:num>
  <w:num w:numId="22" w16cid:durableId="1315138598">
    <w:abstractNumId w:val="14"/>
  </w:num>
  <w:num w:numId="23" w16cid:durableId="1416435525">
    <w:abstractNumId w:val="11"/>
  </w:num>
  <w:num w:numId="24" w16cid:durableId="441147721">
    <w:abstractNumId w:val="11"/>
  </w:num>
  <w:num w:numId="25" w16cid:durableId="1850101703">
    <w:abstractNumId w:val="18"/>
  </w:num>
  <w:num w:numId="26" w16cid:durableId="1449543328">
    <w:abstractNumId w:val="3"/>
  </w:num>
  <w:num w:numId="27" w16cid:durableId="1496191021">
    <w:abstractNumId w:val="16"/>
  </w:num>
  <w:num w:numId="28" w16cid:durableId="1551767343">
    <w:abstractNumId w:val="7"/>
  </w:num>
  <w:num w:numId="29" w16cid:durableId="1202012054">
    <w:abstractNumId w:val="9"/>
  </w:num>
  <w:num w:numId="30" w16cid:durableId="144325349">
    <w:abstractNumId w:val="11"/>
  </w:num>
  <w:num w:numId="31" w16cid:durableId="584458096">
    <w:abstractNumId w:val="15"/>
  </w:num>
  <w:num w:numId="32" w16cid:durableId="850069528">
    <w:abstractNumId w:val="11"/>
  </w:num>
  <w:num w:numId="33" w16cid:durableId="688919646">
    <w:abstractNumId w:val="11"/>
  </w:num>
  <w:num w:numId="34" w16cid:durableId="1428651649">
    <w:abstractNumId w:val="21"/>
  </w:num>
  <w:num w:numId="35" w16cid:durableId="1317807805">
    <w:abstractNumId w:val="11"/>
  </w:num>
  <w:num w:numId="36" w16cid:durableId="614562020">
    <w:abstractNumId w:val="11"/>
  </w:num>
  <w:num w:numId="37" w16cid:durableId="2116049749">
    <w:abstractNumId w:val="6"/>
  </w:num>
  <w:num w:numId="38" w16cid:durableId="155512335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11F"/>
    <w:rsid w:val="00000346"/>
    <w:rsid w:val="00000786"/>
    <w:rsid w:val="0000140C"/>
    <w:rsid w:val="000030FB"/>
    <w:rsid w:val="00003145"/>
    <w:rsid w:val="000035AD"/>
    <w:rsid w:val="00003EBE"/>
    <w:rsid w:val="00004D11"/>
    <w:rsid w:val="000056A7"/>
    <w:rsid w:val="000064A5"/>
    <w:rsid w:val="00006567"/>
    <w:rsid w:val="00006733"/>
    <w:rsid w:val="00007ABC"/>
    <w:rsid w:val="00010861"/>
    <w:rsid w:val="00010FC6"/>
    <w:rsid w:val="00012489"/>
    <w:rsid w:val="0001265E"/>
    <w:rsid w:val="00012DCC"/>
    <w:rsid w:val="00014407"/>
    <w:rsid w:val="000150D9"/>
    <w:rsid w:val="000157D6"/>
    <w:rsid w:val="000158EB"/>
    <w:rsid w:val="00015A6A"/>
    <w:rsid w:val="0001603A"/>
    <w:rsid w:val="00016A2D"/>
    <w:rsid w:val="00016E80"/>
    <w:rsid w:val="000171AF"/>
    <w:rsid w:val="00020217"/>
    <w:rsid w:val="00021179"/>
    <w:rsid w:val="000211B9"/>
    <w:rsid w:val="000217EE"/>
    <w:rsid w:val="0002245A"/>
    <w:rsid w:val="000225D4"/>
    <w:rsid w:val="00022B70"/>
    <w:rsid w:val="00023BB6"/>
    <w:rsid w:val="00023FD5"/>
    <w:rsid w:val="000259B4"/>
    <w:rsid w:val="00026C22"/>
    <w:rsid w:val="000275A9"/>
    <w:rsid w:val="000276FC"/>
    <w:rsid w:val="00027CD8"/>
    <w:rsid w:val="000300F1"/>
    <w:rsid w:val="0003112F"/>
    <w:rsid w:val="000316BB"/>
    <w:rsid w:val="000319B3"/>
    <w:rsid w:val="00032445"/>
    <w:rsid w:val="00032F14"/>
    <w:rsid w:val="000337A6"/>
    <w:rsid w:val="00034CB9"/>
    <w:rsid w:val="000363DF"/>
    <w:rsid w:val="000366F3"/>
    <w:rsid w:val="00036B09"/>
    <w:rsid w:val="00037E7C"/>
    <w:rsid w:val="00040CA4"/>
    <w:rsid w:val="000419FA"/>
    <w:rsid w:val="000435CB"/>
    <w:rsid w:val="00043621"/>
    <w:rsid w:val="00043CBF"/>
    <w:rsid w:val="00044F13"/>
    <w:rsid w:val="000451DA"/>
    <w:rsid w:val="000458B7"/>
    <w:rsid w:val="00046AFA"/>
    <w:rsid w:val="000506FF"/>
    <w:rsid w:val="00050D1F"/>
    <w:rsid w:val="0005199A"/>
    <w:rsid w:val="00051D6E"/>
    <w:rsid w:val="000533A1"/>
    <w:rsid w:val="000548C2"/>
    <w:rsid w:val="00054A30"/>
    <w:rsid w:val="0005651B"/>
    <w:rsid w:val="0005780F"/>
    <w:rsid w:val="00060392"/>
    <w:rsid w:val="00060AED"/>
    <w:rsid w:val="00060F59"/>
    <w:rsid w:val="000628B3"/>
    <w:rsid w:val="00062BDA"/>
    <w:rsid w:val="00064F2A"/>
    <w:rsid w:val="00065AE6"/>
    <w:rsid w:val="00066179"/>
    <w:rsid w:val="00066D3C"/>
    <w:rsid w:val="00067D61"/>
    <w:rsid w:val="000701FC"/>
    <w:rsid w:val="00070F87"/>
    <w:rsid w:val="00073F36"/>
    <w:rsid w:val="00074CE0"/>
    <w:rsid w:val="00075D9A"/>
    <w:rsid w:val="00076DFF"/>
    <w:rsid w:val="00076E2E"/>
    <w:rsid w:val="0007729A"/>
    <w:rsid w:val="00077406"/>
    <w:rsid w:val="00077B23"/>
    <w:rsid w:val="00080675"/>
    <w:rsid w:val="000818B4"/>
    <w:rsid w:val="000828D0"/>
    <w:rsid w:val="00082CFE"/>
    <w:rsid w:val="00083FD7"/>
    <w:rsid w:val="0008496D"/>
    <w:rsid w:val="00084F12"/>
    <w:rsid w:val="00085D59"/>
    <w:rsid w:val="000861B7"/>
    <w:rsid w:val="000868EF"/>
    <w:rsid w:val="000871E3"/>
    <w:rsid w:val="0008749E"/>
    <w:rsid w:val="000874C6"/>
    <w:rsid w:val="00087C87"/>
    <w:rsid w:val="00090E70"/>
    <w:rsid w:val="0009109D"/>
    <w:rsid w:val="00091989"/>
    <w:rsid w:val="00093867"/>
    <w:rsid w:val="00093B1E"/>
    <w:rsid w:val="00094257"/>
    <w:rsid w:val="00094D91"/>
    <w:rsid w:val="000954E6"/>
    <w:rsid w:val="0009553D"/>
    <w:rsid w:val="0009692A"/>
    <w:rsid w:val="0009697D"/>
    <w:rsid w:val="000977CF"/>
    <w:rsid w:val="00097C67"/>
    <w:rsid w:val="000A0A52"/>
    <w:rsid w:val="000A0CB4"/>
    <w:rsid w:val="000A19EB"/>
    <w:rsid w:val="000A1AE8"/>
    <w:rsid w:val="000A378C"/>
    <w:rsid w:val="000A46AB"/>
    <w:rsid w:val="000A48C7"/>
    <w:rsid w:val="000A4A64"/>
    <w:rsid w:val="000A4E49"/>
    <w:rsid w:val="000A523A"/>
    <w:rsid w:val="000A5718"/>
    <w:rsid w:val="000A57E2"/>
    <w:rsid w:val="000A7A5A"/>
    <w:rsid w:val="000B0DF1"/>
    <w:rsid w:val="000B1036"/>
    <w:rsid w:val="000B2A5B"/>
    <w:rsid w:val="000B4868"/>
    <w:rsid w:val="000B4D46"/>
    <w:rsid w:val="000B4DDC"/>
    <w:rsid w:val="000B59C0"/>
    <w:rsid w:val="000C0310"/>
    <w:rsid w:val="000C16F0"/>
    <w:rsid w:val="000C2283"/>
    <w:rsid w:val="000C389D"/>
    <w:rsid w:val="000C3F48"/>
    <w:rsid w:val="000C3F68"/>
    <w:rsid w:val="000C50E7"/>
    <w:rsid w:val="000C518D"/>
    <w:rsid w:val="000C5B0F"/>
    <w:rsid w:val="000C5DAC"/>
    <w:rsid w:val="000C6AD8"/>
    <w:rsid w:val="000C7533"/>
    <w:rsid w:val="000C7953"/>
    <w:rsid w:val="000D0A25"/>
    <w:rsid w:val="000D1199"/>
    <w:rsid w:val="000D166E"/>
    <w:rsid w:val="000D1A6E"/>
    <w:rsid w:val="000D24EE"/>
    <w:rsid w:val="000D2DF9"/>
    <w:rsid w:val="000D590F"/>
    <w:rsid w:val="000D5EA1"/>
    <w:rsid w:val="000D69EB"/>
    <w:rsid w:val="000D737B"/>
    <w:rsid w:val="000D7BE1"/>
    <w:rsid w:val="000E0952"/>
    <w:rsid w:val="000E0FCD"/>
    <w:rsid w:val="000E1BF4"/>
    <w:rsid w:val="000E2FF8"/>
    <w:rsid w:val="000E4381"/>
    <w:rsid w:val="000E5743"/>
    <w:rsid w:val="000E6137"/>
    <w:rsid w:val="000E613F"/>
    <w:rsid w:val="000E7562"/>
    <w:rsid w:val="000E7C50"/>
    <w:rsid w:val="000EBEAD"/>
    <w:rsid w:val="000F1D6F"/>
    <w:rsid w:val="000F22A3"/>
    <w:rsid w:val="000F2CA8"/>
    <w:rsid w:val="000F3283"/>
    <w:rsid w:val="000F34AB"/>
    <w:rsid w:val="000F3B1D"/>
    <w:rsid w:val="000F5A88"/>
    <w:rsid w:val="000F5DFA"/>
    <w:rsid w:val="000F5F2E"/>
    <w:rsid w:val="000F626B"/>
    <w:rsid w:val="000F6749"/>
    <w:rsid w:val="000F696C"/>
    <w:rsid w:val="000F699A"/>
    <w:rsid w:val="00100E19"/>
    <w:rsid w:val="00102189"/>
    <w:rsid w:val="001021D8"/>
    <w:rsid w:val="001023AC"/>
    <w:rsid w:val="0010257E"/>
    <w:rsid w:val="00104475"/>
    <w:rsid w:val="00104607"/>
    <w:rsid w:val="00104925"/>
    <w:rsid w:val="00104E59"/>
    <w:rsid w:val="001051D0"/>
    <w:rsid w:val="001056C6"/>
    <w:rsid w:val="00105CF6"/>
    <w:rsid w:val="00106CE7"/>
    <w:rsid w:val="00107F1C"/>
    <w:rsid w:val="00107F26"/>
    <w:rsid w:val="00111C38"/>
    <w:rsid w:val="00111FA6"/>
    <w:rsid w:val="001124AF"/>
    <w:rsid w:val="00112705"/>
    <w:rsid w:val="0011303B"/>
    <w:rsid w:val="001135A5"/>
    <w:rsid w:val="001155AC"/>
    <w:rsid w:val="00115A8C"/>
    <w:rsid w:val="001162CC"/>
    <w:rsid w:val="001163A9"/>
    <w:rsid w:val="00116961"/>
    <w:rsid w:val="00116BA1"/>
    <w:rsid w:val="00117726"/>
    <w:rsid w:val="00117CC0"/>
    <w:rsid w:val="00120419"/>
    <w:rsid w:val="00120B3C"/>
    <w:rsid w:val="00120EFF"/>
    <w:rsid w:val="00121171"/>
    <w:rsid w:val="00121F0B"/>
    <w:rsid w:val="00122A51"/>
    <w:rsid w:val="00122BDF"/>
    <w:rsid w:val="00125FA5"/>
    <w:rsid w:val="00126931"/>
    <w:rsid w:val="001300BB"/>
    <w:rsid w:val="001307BF"/>
    <w:rsid w:val="00134CAF"/>
    <w:rsid w:val="00134DC5"/>
    <w:rsid w:val="0013570E"/>
    <w:rsid w:val="00135DFF"/>
    <w:rsid w:val="001373C1"/>
    <w:rsid w:val="00141274"/>
    <w:rsid w:val="001413DD"/>
    <w:rsid w:val="001421B4"/>
    <w:rsid w:val="00142204"/>
    <w:rsid w:val="00142CE9"/>
    <w:rsid w:val="0014328B"/>
    <w:rsid w:val="001445E1"/>
    <w:rsid w:val="00145B7B"/>
    <w:rsid w:val="00146168"/>
    <w:rsid w:val="001462BF"/>
    <w:rsid w:val="0014751C"/>
    <w:rsid w:val="001477E3"/>
    <w:rsid w:val="00147E52"/>
    <w:rsid w:val="001504DB"/>
    <w:rsid w:val="001506BD"/>
    <w:rsid w:val="0015070C"/>
    <w:rsid w:val="001516FE"/>
    <w:rsid w:val="001522F2"/>
    <w:rsid w:val="0015283F"/>
    <w:rsid w:val="0015339C"/>
    <w:rsid w:val="0015591B"/>
    <w:rsid w:val="00156FD7"/>
    <w:rsid w:val="00160F99"/>
    <w:rsid w:val="001618B0"/>
    <w:rsid w:val="00162BF0"/>
    <w:rsid w:val="0016364F"/>
    <w:rsid w:val="001636DA"/>
    <w:rsid w:val="0016371B"/>
    <w:rsid w:val="00163C7C"/>
    <w:rsid w:val="001647FF"/>
    <w:rsid w:val="00164A59"/>
    <w:rsid w:val="0016589C"/>
    <w:rsid w:val="00166919"/>
    <w:rsid w:val="00166950"/>
    <w:rsid w:val="00166D25"/>
    <w:rsid w:val="00167FFD"/>
    <w:rsid w:val="0017064A"/>
    <w:rsid w:val="00170786"/>
    <w:rsid w:val="001716E9"/>
    <w:rsid w:val="0017201D"/>
    <w:rsid w:val="00172C09"/>
    <w:rsid w:val="00173ECC"/>
    <w:rsid w:val="00174A0D"/>
    <w:rsid w:val="00175134"/>
    <w:rsid w:val="00177390"/>
    <w:rsid w:val="0018048C"/>
    <w:rsid w:val="001808B2"/>
    <w:rsid w:val="00180973"/>
    <w:rsid w:val="001816EB"/>
    <w:rsid w:val="00181A02"/>
    <w:rsid w:val="001820B5"/>
    <w:rsid w:val="0018224A"/>
    <w:rsid w:val="001825CF"/>
    <w:rsid w:val="0018341C"/>
    <w:rsid w:val="00183EE6"/>
    <w:rsid w:val="00184C1E"/>
    <w:rsid w:val="00185F31"/>
    <w:rsid w:val="00190BA3"/>
    <w:rsid w:val="0019102E"/>
    <w:rsid w:val="001945D5"/>
    <w:rsid w:val="00194A32"/>
    <w:rsid w:val="001951BE"/>
    <w:rsid w:val="001954EB"/>
    <w:rsid w:val="00195EAE"/>
    <w:rsid w:val="00196C02"/>
    <w:rsid w:val="001971B4"/>
    <w:rsid w:val="001976F1"/>
    <w:rsid w:val="001A026B"/>
    <w:rsid w:val="001A126D"/>
    <w:rsid w:val="001A1A62"/>
    <w:rsid w:val="001A1F50"/>
    <w:rsid w:val="001A2310"/>
    <w:rsid w:val="001A2435"/>
    <w:rsid w:val="001A29CF"/>
    <w:rsid w:val="001A2E5F"/>
    <w:rsid w:val="001A35D9"/>
    <w:rsid w:val="001A5051"/>
    <w:rsid w:val="001A5978"/>
    <w:rsid w:val="001A6005"/>
    <w:rsid w:val="001A68D9"/>
    <w:rsid w:val="001A7D88"/>
    <w:rsid w:val="001B0419"/>
    <w:rsid w:val="001B0BEF"/>
    <w:rsid w:val="001B1254"/>
    <w:rsid w:val="001B2139"/>
    <w:rsid w:val="001B5C70"/>
    <w:rsid w:val="001B669D"/>
    <w:rsid w:val="001B6D27"/>
    <w:rsid w:val="001B7482"/>
    <w:rsid w:val="001C0D93"/>
    <w:rsid w:val="001C0DD2"/>
    <w:rsid w:val="001C18B8"/>
    <w:rsid w:val="001C24AF"/>
    <w:rsid w:val="001C35FC"/>
    <w:rsid w:val="001C393B"/>
    <w:rsid w:val="001C3A43"/>
    <w:rsid w:val="001C3C89"/>
    <w:rsid w:val="001C4079"/>
    <w:rsid w:val="001C4375"/>
    <w:rsid w:val="001C4600"/>
    <w:rsid w:val="001C4A30"/>
    <w:rsid w:val="001C4BFC"/>
    <w:rsid w:val="001C5750"/>
    <w:rsid w:val="001C599C"/>
    <w:rsid w:val="001C5A08"/>
    <w:rsid w:val="001C5D6F"/>
    <w:rsid w:val="001C676A"/>
    <w:rsid w:val="001C684F"/>
    <w:rsid w:val="001D09DE"/>
    <w:rsid w:val="001D138D"/>
    <w:rsid w:val="001D14F9"/>
    <w:rsid w:val="001D215D"/>
    <w:rsid w:val="001D24F7"/>
    <w:rsid w:val="001D2E9B"/>
    <w:rsid w:val="001D2F17"/>
    <w:rsid w:val="001D61B7"/>
    <w:rsid w:val="001D6FE7"/>
    <w:rsid w:val="001E1171"/>
    <w:rsid w:val="001E125B"/>
    <w:rsid w:val="001E1D8C"/>
    <w:rsid w:val="001E21D3"/>
    <w:rsid w:val="001E2546"/>
    <w:rsid w:val="001E2B83"/>
    <w:rsid w:val="001E2D52"/>
    <w:rsid w:val="001E3FD1"/>
    <w:rsid w:val="001E5EF8"/>
    <w:rsid w:val="001E7927"/>
    <w:rsid w:val="001F0FBF"/>
    <w:rsid w:val="001F1814"/>
    <w:rsid w:val="001F21F0"/>
    <w:rsid w:val="001F2519"/>
    <w:rsid w:val="001F27F7"/>
    <w:rsid w:val="001F59E5"/>
    <w:rsid w:val="001F6861"/>
    <w:rsid w:val="00200CA2"/>
    <w:rsid w:val="002013F0"/>
    <w:rsid w:val="00202698"/>
    <w:rsid w:val="0020451E"/>
    <w:rsid w:val="00204AD8"/>
    <w:rsid w:val="00205C42"/>
    <w:rsid w:val="00210172"/>
    <w:rsid w:val="00210281"/>
    <w:rsid w:val="00210E7B"/>
    <w:rsid w:val="00210FA5"/>
    <w:rsid w:val="002115D5"/>
    <w:rsid w:val="00211DEA"/>
    <w:rsid w:val="00212072"/>
    <w:rsid w:val="0021286C"/>
    <w:rsid w:val="00213B50"/>
    <w:rsid w:val="00213CCA"/>
    <w:rsid w:val="0021480E"/>
    <w:rsid w:val="002166F5"/>
    <w:rsid w:val="00217B46"/>
    <w:rsid w:val="00217CF7"/>
    <w:rsid w:val="00220D09"/>
    <w:rsid w:val="00220D90"/>
    <w:rsid w:val="00220DB0"/>
    <w:rsid w:val="00221746"/>
    <w:rsid w:val="00221B4C"/>
    <w:rsid w:val="00223EC1"/>
    <w:rsid w:val="002243E2"/>
    <w:rsid w:val="0022470F"/>
    <w:rsid w:val="00225100"/>
    <w:rsid w:val="00225558"/>
    <w:rsid w:val="00226255"/>
    <w:rsid w:val="002305F7"/>
    <w:rsid w:val="00230C51"/>
    <w:rsid w:val="002316C7"/>
    <w:rsid w:val="00231766"/>
    <w:rsid w:val="00231831"/>
    <w:rsid w:val="00231E15"/>
    <w:rsid w:val="00232F83"/>
    <w:rsid w:val="002337AD"/>
    <w:rsid w:val="00233D75"/>
    <w:rsid w:val="002344E3"/>
    <w:rsid w:val="002349A3"/>
    <w:rsid w:val="002350FB"/>
    <w:rsid w:val="00235453"/>
    <w:rsid w:val="00235F76"/>
    <w:rsid w:val="002367B0"/>
    <w:rsid w:val="002370BB"/>
    <w:rsid w:val="0024391D"/>
    <w:rsid w:val="00244AB2"/>
    <w:rsid w:val="00246858"/>
    <w:rsid w:val="002473AC"/>
    <w:rsid w:val="00247AF7"/>
    <w:rsid w:val="00250270"/>
    <w:rsid w:val="0025072D"/>
    <w:rsid w:val="00251AEC"/>
    <w:rsid w:val="002522F3"/>
    <w:rsid w:val="00253BDD"/>
    <w:rsid w:val="0025432C"/>
    <w:rsid w:val="002545DD"/>
    <w:rsid w:val="00254A47"/>
    <w:rsid w:val="00254B96"/>
    <w:rsid w:val="00254FD0"/>
    <w:rsid w:val="0025599A"/>
    <w:rsid w:val="002568B5"/>
    <w:rsid w:val="002577F7"/>
    <w:rsid w:val="0025F428"/>
    <w:rsid w:val="00260777"/>
    <w:rsid w:val="00260903"/>
    <w:rsid w:val="00260E26"/>
    <w:rsid w:val="0026180A"/>
    <w:rsid w:val="00261CA6"/>
    <w:rsid w:val="00262A45"/>
    <w:rsid w:val="002637F4"/>
    <w:rsid w:val="0026413F"/>
    <w:rsid w:val="002702B6"/>
    <w:rsid w:val="00270C3C"/>
    <w:rsid w:val="0027283B"/>
    <w:rsid w:val="00272F82"/>
    <w:rsid w:val="0027385D"/>
    <w:rsid w:val="00273B98"/>
    <w:rsid w:val="00274C33"/>
    <w:rsid w:val="0027542F"/>
    <w:rsid w:val="0027574A"/>
    <w:rsid w:val="002759B7"/>
    <w:rsid w:val="00275B53"/>
    <w:rsid w:val="00275D8E"/>
    <w:rsid w:val="0027691E"/>
    <w:rsid w:val="002776C8"/>
    <w:rsid w:val="00277999"/>
    <w:rsid w:val="00280AFD"/>
    <w:rsid w:val="0028169A"/>
    <w:rsid w:val="00282275"/>
    <w:rsid w:val="002827A9"/>
    <w:rsid w:val="00283055"/>
    <w:rsid w:val="00283535"/>
    <w:rsid w:val="002835D2"/>
    <w:rsid w:val="00283C68"/>
    <w:rsid w:val="00284D56"/>
    <w:rsid w:val="002853C1"/>
    <w:rsid w:val="002862D8"/>
    <w:rsid w:val="00290239"/>
    <w:rsid w:val="00290AAF"/>
    <w:rsid w:val="00290B58"/>
    <w:rsid w:val="00292D36"/>
    <w:rsid w:val="002931B1"/>
    <w:rsid w:val="00293C3A"/>
    <w:rsid w:val="00294E56"/>
    <w:rsid w:val="00295588"/>
    <w:rsid w:val="00295815"/>
    <w:rsid w:val="00295881"/>
    <w:rsid w:val="00296B1C"/>
    <w:rsid w:val="00297461"/>
    <w:rsid w:val="00297ABC"/>
    <w:rsid w:val="002A0044"/>
    <w:rsid w:val="002A0401"/>
    <w:rsid w:val="002A0B05"/>
    <w:rsid w:val="002A0C08"/>
    <w:rsid w:val="002A0EA3"/>
    <w:rsid w:val="002A124D"/>
    <w:rsid w:val="002A24E7"/>
    <w:rsid w:val="002A2A07"/>
    <w:rsid w:val="002A3257"/>
    <w:rsid w:val="002A3503"/>
    <w:rsid w:val="002A3F19"/>
    <w:rsid w:val="002A565A"/>
    <w:rsid w:val="002A59DB"/>
    <w:rsid w:val="002A61EE"/>
    <w:rsid w:val="002A657D"/>
    <w:rsid w:val="002A6D81"/>
    <w:rsid w:val="002A75B4"/>
    <w:rsid w:val="002A77B9"/>
    <w:rsid w:val="002A79CA"/>
    <w:rsid w:val="002B0060"/>
    <w:rsid w:val="002B109F"/>
    <w:rsid w:val="002B214F"/>
    <w:rsid w:val="002B2289"/>
    <w:rsid w:val="002B3620"/>
    <w:rsid w:val="002B42CE"/>
    <w:rsid w:val="002B4B0A"/>
    <w:rsid w:val="002B5C65"/>
    <w:rsid w:val="002B730E"/>
    <w:rsid w:val="002B743D"/>
    <w:rsid w:val="002C0BCF"/>
    <w:rsid w:val="002C3B94"/>
    <w:rsid w:val="002C3C84"/>
    <w:rsid w:val="002C4499"/>
    <w:rsid w:val="002C499A"/>
    <w:rsid w:val="002C5113"/>
    <w:rsid w:val="002C5F3F"/>
    <w:rsid w:val="002C6189"/>
    <w:rsid w:val="002D0810"/>
    <w:rsid w:val="002D3293"/>
    <w:rsid w:val="002D33CE"/>
    <w:rsid w:val="002D365D"/>
    <w:rsid w:val="002D3A40"/>
    <w:rsid w:val="002D3B83"/>
    <w:rsid w:val="002D4DCB"/>
    <w:rsid w:val="002E0327"/>
    <w:rsid w:val="002E1672"/>
    <w:rsid w:val="002E17C7"/>
    <w:rsid w:val="002E1D80"/>
    <w:rsid w:val="002E2D52"/>
    <w:rsid w:val="002E3431"/>
    <w:rsid w:val="002E3AFE"/>
    <w:rsid w:val="002E47EC"/>
    <w:rsid w:val="002E4851"/>
    <w:rsid w:val="002E489C"/>
    <w:rsid w:val="002E5086"/>
    <w:rsid w:val="002E59F4"/>
    <w:rsid w:val="002E65D4"/>
    <w:rsid w:val="002F0F5F"/>
    <w:rsid w:val="002F16D2"/>
    <w:rsid w:val="002F18CE"/>
    <w:rsid w:val="002F1918"/>
    <w:rsid w:val="002F2384"/>
    <w:rsid w:val="002F2519"/>
    <w:rsid w:val="002F361D"/>
    <w:rsid w:val="002F42EF"/>
    <w:rsid w:val="002F48B2"/>
    <w:rsid w:val="002F4DE8"/>
    <w:rsid w:val="002F4F26"/>
    <w:rsid w:val="002F595F"/>
    <w:rsid w:val="002F5AFE"/>
    <w:rsid w:val="002F6E87"/>
    <w:rsid w:val="002F7453"/>
    <w:rsid w:val="002F76A4"/>
    <w:rsid w:val="0030050B"/>
    <w:rsid w:val="00304CD2"/>
    <w:rsid w:val="00305A23"/>
    <w:rsid w:val="003065F0"/>
    <w:rsid w:val="00306DFC"/>
    <w:rsid w:val="00310AE3"/>
    <w:rsid w:val="00311336"/>
    <w:rsid w:val="003126EF"/>
    <w:rsid w:val="0031275F"/>
    <w:rsid w:val="00313C05"/>
    <w:rsid w:val="00316947"/>
    <w:rsid w:val="00317360"/>
    <w:rsid w:val="003178EF"/>
    <w:rsid w:val="00317CD0"/>
    <w:rsid w:val="003200F4"/>
    <w:rsid w:val="003207D9"/>
    <w:rsid w:val="00321B74"/>
    <w:rsid w:val="00321D62"/>
    <w:rsid w:val="00323B3C"/>
    <w:rsid w:val="003242FF"/>
    <w:rsid w:val="003257DE"/>
    <w:rsid w:val="00326107"/>
    <w:rsid w:val="0032674D"/>
    <w:rsid w:val="003277C6"/>
    <w:rsid w:val="003310EB"/>
    <w:rsid w:val="00333B18"/>
    <w:rsid w:val="0033411F"/>
    <w:rsid w:val="00336838"/>
    <w:rsid w:val="003369D3"/>
    <w:rsid w:val="00336A37"/>
    <w:rsid w:val="00337460"/>
    <w:rsid w:val="0033770B"/>
    <w:rsid w:val="00337FAF"/>
    <w:rsid w:val="003407BA"/>
    <w:rsid w:val="00341A21"/>
    <w:rsid w:val="00341CAC"/>
    <w:rsid w:val="003438A2"/>
    <w:rsid w:val="00344B64"/>
    <w:rsid w:val="00346574"/>
    <w:rsid w:val="0034660C"/>
    <w:rsid w:val="00346A97"/>
    <w:rsid w:val="00346F51"/>
    <w:rsid w:val="0034780E"/>
    <w:rsid w:val="003501FE"/>
    <w:rsid w:val="0035047A"/>
    <w:rsid w:val="00350549"/>
    <w:rsid w:val="003506CD"/>
    <w:rsid w:val="0035093C"/>
    <w:rsid w:val="003534D4"/>
    <w:rsid w:val="00354410"/>
    <w:rsid w:val="0035458F"/>
    <w:rsid w:val="0035553E"/>
    <w:rsid w:val="00357F47"/>
    <w:rsid w:val="00361C9D"/>
    <w:rsid w:val="00363589"/>
    <w:rsid w:val="0036414C"/>
    <w:rsid w:val="0036517F"/>
    <w:rsid w:val="003653D4"/>
    <w:rsid w:val="003654FE"/>
    <w:rsid w:val="00365D2B"/>
    <w:rsid w:val="0036688F"/>
    <w:rsid w:val="00366BBE"/>
    <w:rsid w:val="00370D6B"/>
    <w:rsid w:val="00371273"/>
    <w:rsid w:val="00373DB0"/>
    <w:rsid w:val="00374FB3"/>
    <w:rsid w:val="00375692"/>
    <w:rsid w:val="00375F52"/>
    <w:rsid w:val="003773FB"/>
    <w:rsid w:val="0037742C"/>
    <w:rsid w:val="00377596"/>
    <w:rsid w:val="00377AEC"/>
    <w:rsid w:val="00380681"/>
    <w:rsid w:val="00382711"/>
    <w:rsid w:val="0038599A"/>
    <w:rsid w:val="00385ACC"/>
    <w:rsid w:val="0038703F"/>
    <w:rsid w:val="00387549"/>
    <w:rsid w:val="003913F3"/>
    <w:rsid w:val="0039183A"/>
    <w:rsid w:val="0039266B"/>
    <w:rsid w:val="003928C9"/>
    <w:rsid w:val="003931B2"/>
    <w:rsid w:val="0039337A"/>
    <w:rsid w:val="00396998"/>
    <w:rsid w:val="00396AE2"/>
    <w:rsid w:val="003A0E8E"/>
    <w:rsid w:val="003A1748"/>
    <w:rsid w:val="003A1B0A"/>
    <w:rsid w:val="003A1F0A"/>
    <w:rsid w:val="003A20B4"/>
    <w:rsid w:val="003A259D"/>
    <w:rsid w:val="003A32FB"/>
    <w:rsid w:val="003A3A5C"/>
    <w:rsid w:val="003A443A"/>
    <w:rsid w:val="003A5447"/>
    <w:rsid w:val="003A61F8"/>
    <w:rsid w:val="003A6796"/>
    <w:rsid w:val="003A6F12"/>
    <w:rsid w:val="003A74DB"/>
    <w:rsid w:val="003B0198"/>
    <w:rsid w:val="003B2B12"/>
    <w:rsid w:val="003B2D73"/>
    <w:rsid w:val="003B3BE6"/>
    <w:rsid w:val="003B3FD2"/>
    <w:rsid w:val="003B4891"/>
    <w:rsid w:val="003B7A21"/>
    <w:rsid w:val="003B7F4E"/>
    <w:rsid w:val="003C0ACB"/>
    <w:rsid w:val="003C1607"/>
    <w:rsid w:val="003C2148"/>
    <w:rsid w:val="003C23CB"/>
    <w:rsid w:val="003C2B2F"/>
    <w:rsid w:val="003C3746"/>
    <w:rsid w:val="003C37D6"/>
    <w:rsid w:val="003C4538"/>
    <w:rsid w:val="003C4A3E"/>
    <w:rsid w:val="003C4E49"/>
    <w:rsid w:val="003C55D6"/>
    <w:rsid w:val="003C57CF"/>
    <w:rsid w:val="003C5A38"/>
    <w:rsid w:val="003C5B5E"/>
    <w:rsid w:val="003C5D94"/>
    <w:rsid w:val="003C66E4"/>
    <w:rsid w:val="003C6937"/>
    <w:rsid w:val="003C6B25"/>
    <w:rsid w:val="003C787A"/>
    <w:rsid w:val="003C7B50"/>
    <w:rsid w:val="003D015D"/>
    <w:rsid w:val="003D0B30"/>
    <w:rsid w:val="003D1365"/>
    <w:rsid w:val="003D183E"/>
    <w:rsid w:val="003D1A66"/>
    <w:rsid w:val="003D45E6"/>
    <w:rsid w:val="003D576F"/>
    <w:rsid w:val="003D5E1F"/>
    <w:rsid w:val="003D5FEA"/>
    <w:rsid w:val="003D6F1E"/>
    <w:rsid w:val="003D7E19"/>
    <w:rsid w:val="003E21D8"/>
    <w:rsid w:val="003E2344"/>
    <w:rsid w:val="003E2C44"/>
    <w:rsid w:val="003E31BA"/>
    <w:rsid w:val="003E51DF"/>
    <w:rsid w:val="003E6062"/>
    <w:rsid w:val="003E62AE"/>
    <w:rsid w:val="003E6BB7"/>
    <w:rsid w:val="003E7041"/>
    <w:rsid w:val="003E7EF0"/>
    <w:rsid w:val="003F1CCE"/>
    <w:rsid w:val="003F22CF"/>
    <w:rsid w:val="003F2D8F"/>
    <w:rsid w:val="003F3190"/>
    <w:rsid w:val="003F49D6"/>
    <w:rsid w:val="003F589E"/>
    <w:rsid w:val="003F608D"/>
    <w:rsid w:val="003F61B3"/>
    <w:rsid w:val="003F6DA2"/>
    <w:rsid w:val="003F79BF"/>
    <w:rsid w:val="003F7DB6"/>
    <w:rsid w:val="004000D8"/>
    <w:rsid w:val="00401742"/>
    <w:rsid w:val="00402BDE"/>
    <w:rsid w:val="00403910"/>
    <w:rsid w:val="00403ADE"/>
    <w:rsid w:val="004047AF"/>
    <w:rsid w:val="0040487C"/>
    <w:rsid w:val="00405004"/>
    <w:rsid w:val="00405360"/>
    <w:rsid w:val="00405767"/>
    <w:rsid w:val="00405D9F"/>
    <w:rsid w:val="00407665"/>
    <w:rsid w:val="00407B2E"/>
    <w:rsid w:val="00407EC9"/>
    <w:rsid w:val="00407FCD"/>
    <w:rsid w:val="004102D9"/>
    <w:rsid w:val="00411584"/>
    <w:rsid w:val="00412324"/>
    <w:rsid w:val="004136D5"/>
    <w:rsid w:val="00413783"/>
    <w:rsid w:val="004138C4"/>
    <w:rsid w:val="004144BA"/>
    <w:rsid w:val="00415171"/>
    <w:rsid w:val="00415323"/>
    <w:rsid w:val="0041590D"/>
    <w:rsid w:val="00416238"/>
    <w:rsid w:val="00417A89"/>
    <w:rsid w:val="00420281"/>
    <w:rsid w:val="00420347"/>
    <w:rsid w:val="00420C2B"/>
    <w:rsid w:val="00420D93"/>
    <w:rsid w:val="00421EFD"/>
    <w:rsid w:val="004221BF"/>
    <w:rsid w:val="0042313E"/>
    <w:rsid w:val="004237CC"/>
    <w:rsid w:val="00423DEA"/>
    <w:rsid w:val="00424478"/>
    <w:rsid w:val="00424E98"/>
    <w:rsid w:val="0042615D"/>
    <w:rsid w:val="00427549"/>
    <w:rsid w:val="004309C3"/>
    <w:rsid w:val="00430D3E"/>
    <w:rsid w:val="00430F1E"/>
    <w:rsid w:val="00431DB2"/>
    <w:rsid w:val="00432732"/>
    <w:rsid w:val="00432C4E"/>
    <w:rsid w:val="00434B0D"/>
    <w:rsid w:val="004359B3"/>
    <w:rsid w:val="0043718A"/>
    <w:rsid w:val="00437CD7"/>
    <w:rsid w:val="00440671"/>
    <w:rsid w:val="004411E9"/>
    <w:rsid w:val="004412CB"/>
    <w:rsid w:val="0044228D"/>
    <w:rsid w:val="004423AB"/>
    <w:rsid w:val="004428DD"/>
    <w:rsid w:val="00443584"/>
    <w:rsid w:val="00444398"/>
    <w:rsid w:val="00444755"/>
    <w:rsid w:val="00444D41"/>
    <w:rsid w:val="00445153"/>
    <w:rsid w:val="0044558B"/>
    <w:rsid w:val="00446E5E"/>
    <w:rsid w:val="00446ED2"/>
    <w:rsid w:val="00447575"/>
    <w:rsid w:val="004505D6"/>
    <w:rsid w:val="00450760"/>
    <w:rsid w:val="00450B13"/>
    <w:rsid w:val="00450D53"/>
    <w:rsid w:val="00451881"/>
    <w:rsid w:val="00451A6D"/>
    <w:rsid w:val="004527D1"/>
    <w:rsid w:val="00453044"/>
    <w:rsid w:val="0045376B"/>
    <w:rsid w:val="00453A61"/>
    <w:rsid w:val="00454480"/>
    <w:rsid w:val="004550DF"/>
    <w:rsid w:val="00456B19"/>
    <w:rsid w:val="00456D00"/>
    <w:rsid w:val="00457146"/>
    <w:rsid w:val="0045780D"/>
    <w:rsid w:val="00457C01"/>
    <w:rsid w:val="00460F5C"/>
    <w:rsid w:val="0046156E"/>
    <w:rsid w:val="00461674"/>
    <w:rsid w:val="00461D32"/>
    <w:rsid w:val="00462D64"/>
    <w:rsid w:val="00463CFF"/>
    <w:rsid w:val="0046400A"/>
    <w:rsid w:val="00464309"/>
    <w:rsid w:val="00464486"/>
    <w:rsid w:val="00464816"/>
    <w:rsid w:val="00465D70"/>
    <w:rsid w:val="00466139"/>
    <w:rsid w:val="00466180"/>
    <w:rsid w:val="004670FB"/>
    <w:rsid w:val="00467750"/>
    <w:rsid w:val="00467845"/>
    <w:rsid w:val="004723A2"/>
    <w:rsid w:val="004731F8"/>
    <w:rsid w:val="00473EE0"/>
    <w:rsid w:val="00474105"/>
    <w:rsid w:val="0047477C"/>
    <w:rsid w:val="00474AE5"/>
    <w:rsid w:val="00474AEB"/>
    <w:rsid w:val="00474C6E"/>
    <w:rsid w:val="00475406"/>
    <w:rsid w:val="00480B8C"/>
    <w:rsid w:val="004812D9"/>
    <w:rsid w:val="004815E1"/>
    <w:rsid w:val="0048174C"/>
    <w:rsid w:val="004819B5"/>
    <w:rsid w:val="004820B7"/>
    <w:rsid w:val="00483420"/>
    <w:rsid w:val="00484321"/>
    <w:rsid w:val="00485DA7"/>
    <w:rsid w:val="00485EA7"/>
    <w:rsid w:val="00486EE7"/>
    <w:rsid w:val="00487506"/>
    <w:rsid w:val="00487FA7"/>
    <w:rsid w:val="00490A86"/>
    <w:rsid w:val="00491292"/>
    <w:rsid w:val="00491897"/>
    <w:rsid w:val="0049288E"/>
    <w:rsid w:val="00492AE8"/>
    <w:rsid w:val="0049484A"/>
    <w:rsid w:val="0049496C"/>
    <w:rsid w:val="004955AF"/>
    <w:rsid w:val="0049578D"/>
    <w:rsid w:val="00496771"/>
    <w:rsid w:val="00496C81"/>
    <w:rsid w:val="00497CCA"/>
    <w:rsid w:val="004A1497"/>
    <w:rsid w:val="004A313B"/>
    <w:rsid w:val="004A4C91"/>
    <w:rsid w:val="004A50AC"/>
    <w:rsid w:val="004A5ED5"/>
    <w:rsid w:val="004B0833"/>
    <w:rsid w:val="004B08DF"/>
    <w:rsid w:val="004B0D41"/>
    <w:rsid w:val="004B1257"/>
    <w:rsid w:val="004B1E54"/>
    <w:rsid w:val="004B3B9E"/>
    <w:rsid w:val="004B4646"/>
    <w:rsid w:val="004B5396"/>
    <w:rsid w:val="004B58C7"/>
    <w:rsid w:val="004B5D50"/>
    <w:rsid w:val="004B7290"/>
    <w:rsid w:val="004B753E"/>
    <w:rsid w:val="004B78C3"/>
    <w:rsid w:val="004B7C08"/>
    <w:rsid w:val="004C01BA"/>
    <w:rsid w:val="004C0D89"/>
    <w:rsid w:val="004C262D"/>
    <w:rsid w:val="004C2957"/>
    <w:rsid w:val="004C40A8"/>
    <w:rsid w:val="004C5227"/>
    <w:rsid w:val="004C524C"/>
    <w:rsid w:val="004C66B6"/>
    <w:rsid w:val="004C6A5F"/>
    <w:rsid w:val="004D0214"/>
    <w:rsid w:val="004D2540"/>
    <w:rsid w:val="004D26B5"/>
    <w:rsid w:val="004D2951"/>
    <w:rsid w:val="004D2C29"/>
    <w:rsid w:val="004D30DF"/>
    <w:rsid w:val="004D3348"/>
    <w:rsid w:val="004D35A8"/>
    <w:rsid w:val="004D5841"/>
    <w:rsid w:val="004D5B16"/>
    <w:rsid w:val="004D696D"/>
    <w:rsid w:val="004D712E"/>
    <w:rsid w:val="004D74B8"/>
    <w:rsid w:val="004D7A38"/>
    <w:rsid w:val="004E133C"/>
    <w:rsid w:val="004E1AAD"/>
    <w:rsid w:val="004E2CED"/>
    <w:rsid w:val="004E3E5E"/>
    <w:rsid w:val="004E5A67"/>
    <w:rsid w:val="004E72E3"/>
    <w:rsid w:val="004F08FB"/>
    <w:rsid w:val="004F1FA2"/>
    <w:rsid w:val="004F2F8B"/>
    <w:rsid w:val="004F315A"/>
    <w:rsid w:val="004F56E2"/>
    <w:rsid w:val="004F5DBB"/>
    <w:rsid w:val="004F6141"/>
    <w:rsid w:val="004F6BDA"/>
    <w:rsid w:val="004F6BE1"/>
    <w:rsid w:val="004F6FE1"/>
    <w:rsid w:val="00500016"/>
    <w:rsid w:val="005002C9"/>
    <w:rsid w:val="0050119E"/>
    <w:rsid w:val="0050369A"/>
    <w:rsid w:val="00503E6B"/>
    <w:rsid w:val="00503E71"/>
    <w:rsid w:val="00504BC6"/>
    <w:rsid w:val="0050671B"/>
    <w:rsid w:val="00506758"/>
    <w:rsid w:val="0050681D"/>
    <w:rsid w:val="00507802"/>
    <w:rsid w:val="00507BBF"/>
    <w:rsid w:val="00510CCE"/>
    <w:rsid w:val="005116C1"/>
    <w:rsid w:val="00511BBF"/>
    <w:rsid w:val="00512270"/>
    <w:rsid w:val="0051261C"/>
    <w:rsid w:val="00513AB9"/>
    <w:rsid w:val="0051691E"/>
    <w:rsid w:val="00516C8E"/>
    <w:rsid w:val="0052044A"/>
    <w:rsid w:val="005207EB"/>
    <w:rsid w:val="005218DE"/>
    <w:rsid w:val="005224C9"/>
    <w:rsid w:val="005228A3"/>
    <w:rsid w:val="00522934"/>
    <w:rsid w:val="00523FD3"/>
    <w:rsid w:val="005248B2"/>
    <w:rsid w:val="00524EBD"/>
    <w:rsid w:val="00524FBE"/>
    <w:rsid w:val="005253EC"/>
    <w:rsid w:val="005258A4"/>
    <w:rsid w:val="00525B31"/>
    <w:rsid w:val="00527F59"/>
    <w:rsid w:val="00531089"/>
    <w:rsid w:val="005325FC"/>
    <w:rsid w:val="0053283A"/>
    <w:rsid w:val="005334ED"/>
    <w:rsid w:val="00533C7D"/>
    <w:rsid w:val="005371E5"/>
    <w:rsid w:val="0053787A"/>
    <w:rsid w:val="00540792"/>
    <w:rsid w:val="00542690"/>
    <w:rsid w:val="0054400B"/>
    <w:rsid w:val="00544AE1"/>
    <w:rsid w:val="005450C3"/>
    <w:rsid w:val="0054583C"/>
    <w:rsid w:val="00546E6D"/>
    <w:rsid w:val="0054731D"/>
    <w:rsid w:val="00547994"/>
    <w:rsid w:val="005508AA"/>
    <w:rsid w:val="00550FA2"/>
    <w:rsid w:val="00551294"/>
    <w:rsid w:val="00551CB2"/>
    <w:rsid w:val="005544F6"/>
    <w:rsid w:val="00554678"/>
    <w:rsid w:val="00556C08"/>
    <w:rsid w:val="00556FCF"/>
    <w:rsid w:val="00560F12"/>
    <w:rsid w:val="005623CC"/>
    <w:rsid w:val="00563271"/>
    <w:rsid w:val="00564376"/>
    <w:rsid w:val="00564BB5"/>
    <w:rsid w:val="00564C83"/>
    <w:rsid w:val="00565A31"/>
    <w:rsid w:val="0056717C"/>
    <w:rsid w:val="00567735"/>
    <w:rsid w:val="00571376"/>
    <w:rsid w:val="005734E7"/>
    <w:rsid w:val="0057439E"/>
    <w:rsid w:val="005748A2"/>
    <w:rsid w:val="0057633F"/>
    <w:rsid w:val="00576978"/>
    <w:rsid w:val="005804F2"/>
    <w:rsid w:val="005820B2"/>
    <w:rsid w:val="00582171"/>
    <w:rsid w:val="00582F32"/>
    <w:rsid w:val="005836EC"/>
    <w:rsid w:val="005844DC"/>
    <w:rsid w:val="00584D1B"/>
    <w:rsid w:val="00584E3B"/>
    <w:rsid w:val="005873BA"/>
    <w:rsid w:val="00590423"/>
    <w:rsid w:val="005904CB"/>
    <w:rsid w:val="00590B6C"/>
    <w:rsid w:val="00591DBC"/>
    <w:rsid w:val="00592390"/>
    <w:rsid w:val="00592D94"/>
    <w:rsid w:val="00593541"/>
    <w:rsid w:val="005937F6"/>
    <w:rsid w:val="00593C8C"/>
    <w:rsid w:val="0059402F"/>
    <w:rsid w:val="005957DB"/>
    <w:rsid w:val="005960CE"/>
    <w:rsid w:val="00596108"/>
    <w:rsid w:val="00596129"/>
    <w:rsid w:val="00597A37"/>
    <w:rsid w:val="005A1E3D"/>
    <w:rsid w:val="005A2395"/>
    <w:rsid w:val="005A2C3F"/>
    <w:rsid w:val="005A3C26"/>
    <w:rsid w:val="005A4319"/>
    <w:rsid w:val="005A4364"/>
    <w:rsid w:val="005A4BF4"/>
    <w:rsid w:val="005A4FDE"/>
    <w:rsid w:val="005A5490"/>
    <w:rsid w:val="005A5799"/>
    <w:rsid w:val="005A6EE1"/>
    <w:rsid w:val="005A770D"/>
    <w:rsid w:val="005B12B4"/>
    <w:rsid w:val="005B21DC"/>
    <w:rsid w:val="005B3125"/>
    <w:rsid w:val="005B3269"/>
    <w:rsid w:val="005B533A"/>
    <w:rsid w:val="005B71F7"/>
    <w:rsid w:val="005B76E6"/>
    <w:rsid w:val="005B7873"/>
    <w:rsid w:val="005B8CA9"/>
    <w:rsid w:val="005C074A"/>
    <w:rsid w:val="005C09E0"/>
    <w:rsid w:val="005C0D9B"/>
    <w:rsid w:val="005C1A4A"/>
    <w:rsid w:val="005C3075"/>
    <w:rsid w:val="005C701E"/>
    <w:rsid w:val="005C745C"/>
    <w:rsid w:val="005D032C"/>
    <w:rsid w:val="005D06D6"/>
    <w:rsid w:val="005D0A68"/>
    <w:rsid w:val="005D1ABF"/>
    <w:rsid w:val="005D1D61"/>
    <w:rsid w:val="005D1DBE"/>
    <w:rsid w:val="005D33AE"/>
    <w:rsid w:val="005D3912"/>
    <w:rsid w:val="005D4820"/>
    <w:rsid w:val="005D4E7D"/>
    <w:rsid w:val="005D6320"/>
    <w:rsid w:val="005D6834"/>
    <w:rsid w:val="005E030C"/>
    <w:rsid w:val="005E1B00"/>
    <w:rsid w:val="005E58EC"/>
    <w:rsid w:val="005E688F"/>
    <w:rsid w:val="005E7EEF"/>
    <w:rsid w:val="005F16ED"/>
    <w:rsid w:val="005F2293"/>
    <w:rsid w:val="005F3B62"/>
    <w:rsid w:val="005F3CDB"/>
    <w:rsid w:val="005F424C"/>
    <w:rsid w:val="005F53F0"/>
    <w:rsid w:val="005F6136"/>
    <w:rsid w:val="005F6D3F"/>
    <w:rsid w:val="005F717D"/>
    <w:rsid w:val="005F764F"/>
    <w:rsid w:val="005F79E0"/>
    <w:rsid w:val="00600443"/>
    <w:rsid w:val="00600ED3"/>
    <w:rsid w:val="006021C2"/>
    <w:rsid w:val="0060259B"/>
    <w:rsid w:val="00604514"/>
    <w:rsid w:val="00605A44"/>
    <w:rsid w:val="006076FD"/>
    <w:rsid w:val="0060772A"/>
    <w:rsid w:val="00610422"/>
    <w:rsid w:val="00611BEE"/>
    <w:rsid w:val="00612067"/>
    <w:rsid w:val="00613438"/>
    <w:rsid w:val="0061397B"/>
    <w:rsid w:val="006142A0"/>
    <w:rsid w:val="00614B83"/>
    <w:rsid w:val="006154A0"/>
    <w:rsid w:val="00616E88"/>
    <w:rsid w:val="0061722F"/>
    <w:rsid w:val="00617B0A"/>
    <w:rsid w:val="00620575"/>
    <w:rsid w:val="00621B62"/>
    <w:rsid w:val="006221E6"/>
    <w:rsid w:val="00622CEE"/>
    <w:rsid w:val="00623333"/>
    <w:rsid w:val="00624640"/>
    <w:rsid w:val="00624786"/>
    <w:rsid w:val="00624BC3"/>
    <w:rsid w:val="00624C14"/>
    <w:rsid w:val="00624C5B"/>
    <w:rsid w:val="006259F9"/>
    <w:rsid w:val="00625EA2"/>
    <w:rsid w:val="00626405"/>
    <w:rsid w:val="00626ECE"/>
    <w:rsid w:val="006270CE"/>
    <w:rsid w:val="006278FF"/>
    <w:rsid w:val="0062799F"/>
    <w:rsid w:val="00630163"/>
    <w:rsid w:val="00630C1D"/>
    <w:rsid w:val="00632296"/>
    <w:rsid w:val="00632F13"/>
    <w:rsid w:val="00633E65"/>
    <w:rsid w:val="0063460B"/>
    <w:rsid w:val="00634C8A"/>
    <w:rsid w:val="006355EB"/>
    <w:rsid w:val="00635C8A"/>
    <w:rsid w:val="00636233"/>
    <w:rsid w:val="00637077"/>
    <w:rsid w:val="00637161"/>
    <w:rsid w:val="00637962"/>
    <w:rsid w:val="00640070"/>
    <w:rsid w:val="006405C6"/>
    <w:rsid w:val="00640827"/>
    <w:rsid w:val="00640EB3"/>
    <w:rsid w:val="006411FE"/>
    <w:rsid w:val="0064158B"/>
    <w:rsid w:val="00643A3E"/>
    <w:rsid w:val="00644BA7"/>
    <w:rsid w:val="00645104"/>
    <w:rsid w:val="00645303"/>
    <w:rsid w:val="006456A8"/>
    <w:rsid w:val="00647B12"/>
    <w:rsid w:val="00650316"/>
    <w:rsid w:val="00650E90"/>
    <w:rsid w:val="00650FF7"/>
    <w:rsid w:val="0065113A"/>
    <w:rsid w:val="0065209D"/>
    <w:rsid w:val="00653AF6"/>
    <w:rsid w:val="00653BEF"/>
    <w:rsid w:val="00653C43"/>
    <w:rsid w:val="0065543A"/>
    <w:rsid w:val="00655997"/>
    <w:rsid w:val="00656176"/>
    <w:rsid w:val="00656272"/>
    <w:rsid w:val="00657784"/>
    <w:rsid w:val="00657BE6"/>
    <w:rsid w:val="00657D74"/>
    <w:rsid w:val="006605A0"/>
    <w:rsid w:val="00663A63"/>
    <w:rsid w:val="00663DB5"/>
    <w:rsid w:val="00663F98"/>
    <w:rsid w:val="00664279"/>
    <w:rsid w:val="006647CD"/>
    <w:rsid w:val="0066506F"/>
    <w:rsid w:val="00665837"/>
    <w:rsid w:val="00665842"/>
    <w:rsid w:val="0066587D"/>
    <w:rsid w:val="00665C0D"/>
    <w:rsid w:val="0066651E"/>
    <w:rsid w:val="00666DD7"/>
    <w:rsid w:val="006675BE"/>
    <w:rsid w:val="00671A51"/>
    <w:rsid w:val="00673C39"/>
    <w:rsid w:val="00673EC7"/>
    <w:rsid w:val="00674629"/>
    <w:rsid w:val="00674B28"/>
    <w:rsid w:val="006755FC"/>
    <w:rsid w:val="006773ED"/>
    <w:rsid w:val="00680113"/>
    <w:rsid w:val="00680D35"/>
    <w:rsid w:val="0068121F"/>
    <w:rsid w:val="00681E8E"/>
    <w:rsid w:val="00682A06"/>
    <w:rsid w:val="0068336F"/>
    <w:rsid w:val="0068455B"/>
    <w:rsid w:val="00684762"/>
    <w:rsid w:val="00684767"/>
    <w:rsid w:val="0068620D"/>
    <w:rsid w:val="00686C92"/>
    <w:rsid w:val="00686E47"/>
    <w:rsid w:val="00687233"/>
    <w:rsid w:val="00687365"/>
    <w:rsid w:val="006875FF"/>
    <w:rsid w:val="006877F7"/>
    <w:rsid w:val="00687E96"/>
    <w:rsid w:val="0069092D"/>
    <w:rsid w:val="00690B7C"/>
    <w:rsid w:val="00691878"/>
    <w:rsid w:val="00691B98"/>
    <w:rsid w:val="00691DEA"/>
    <w:rsid w:val="00692761"/>
    <w:rsid w:val="00692867"/>
    <w:rsid w:val="006929BF"/>
    <w:rsid w:val="0069310C"/>
    <w:rsid w:val="00693B0A"/>
    <w:rsid w:val="00694915"/>
    <w:rsid w:val="00695E08"/>
    <w:rsid w:val="00695E33"/>
    <w:rsid w:val="006969A3"/>
    <w:rsid w:val="006A0477"/>
    <w:rsid w:val="006A129C"/>
    <w:rsid w:val="006A1C87"/>
    <w:rsid w:val="006A2AE7"/>
    <w:rsid w:val="006A36D0"/>
    <w:rsid w:val="006A409C"/>
    <w:rsid w:val="006A41C8"/>
    <w:rsid w:val="006A5F33"/>
    <w:rsid w:val="006A6B77"/>
    <w:rsid w:val="006A78A4"/>
    <w:rsid w:val="006B05F7"/>
    <w:rsid w:val="006B14D9"/>
    <w:rsid w:val="006B1F62"/>
    <w:rsid w:val="006B2F50"/>
    <w:rsid w:val="006B3CA0"/>
    <w:rsid w:val="006B40B7"/>
    <w:rsid w:val="006B4158"/>
    <w:rsid w:val="006B51B2"/>
    <w:rsid w:val="006B5656"/>
    <w:rsid w:val="006B5F94"/>
    <w:rsid w:val="006B657C"/>
    <w:rsid w:val="006C08F1"/>
    <w:rsid w:val="006C0CCE"/>
    <w:rsid w:val="006C2E86"/>
    <w:rsid w:val="006C3317"/>
    <w:rsid w:val="006C3621"/>
    <w:rsid w:val="006C3B0D"/>
    <w:rsid w:val="006C41C3"/>
    <w:rsid w:val="006C50E5"/>
    <w:rsid w:val="006C706A"/>
    <w:rsid w:val="006C7769"/>
    <w:rsid w:val="006C79E0"/>
    <w:rsid w:val="006C7B4B"/>
    <w:rsid w:val="006D1FBF"/>
    <w:rsid w:val="006D2C41"/>
    <w:rsid w:val="006D3333"/>
    <w:rsid w:val="006D37D3"/>
    <w:rsid w:val="006D4999"/>
    <w:rsid w:val="006D555C"/>
    <w:rsid w:val="006D574D"/>
    <w:rsid w:val="006D6A0E"/>
    <w:rsid w:val="006D6F63"/>
    <w:rsid w:val="006D70BA"/>
    <w:rsid w:val="006D73F6"/>
    <w:rsid w:val="006D74FE"/>
    <w:rsid w:val="006E0A46"/>
    <w:rsid w:val="006E0AA9"/>
    <w:rsid w:val="006E2371"/>
    <w:rsid w:val="006E2B60"/>
    <w:rsid w:val="006E2C1E"/>
    <w:rsid w:val="006E319C"/>
    <w:rsid w:val="006E3A00"/>
    <w:rsid w:val="006E3E47"/>
    <w:rsid w:val="006E4A38"/>
    <w:rsid w:val="006E4F2C"/>
    <w:rsid w:val="006E5C42"/>
    <w:rsid w:val="006E74B2"/>
    <w:rsid w:val="006F0D34"/>
    <w:rsid w:val="006F178E"/>
    <w:rsid w:val="006F1EE1"/>
    <w:rsid w:val="006F3712"/>
    <w:rsid w:val="006F4B58"/>
    <w:rsid w:val="006F5056"/>
    <w:rsid w:val="0070073A"/>
    <w:rsid w:val="00700FFE"/>
    <w:rsid w:val="00701D18"/>
    <w:rsid w:val="007022CD"/>
    <w:rsid w:val="00703883"/>
    <w:rsid w:val="00703B0A"/>
    <w:rsid w:val="00704B5F"/>
    <w:rsid w:val="007051B7"/>
    <w:rsid w:val="007059CB"/>
    <w:rsid w:val="00706248"/>
    <w:rsid w:val="007067AF"/>
    <w:rsid w:val="00710694"/>
    <w:rsid w:val="00710A05"/>
    <w:rsid w:val="00710A31"/>
    <w:rsid w:val="00712367"/>
    <w:rsid w:val="0071284E"/>
    <w:rsid w:val="007129E8"/>
    <w:rsid w:val="00714252"/>
    <w:rsid w:val="00716757"/>
    <w:rsid w:val="0072144B"/>
    <w:rsid w:val="00721489"/>
    <w:rsid w:val="00721914"/>
    <w:rsid w:val="00721CB8"/>
    <w:rsid w:val="00722CFE"/>
    <w:rsid w:val="007242C6"/>
    <w:rsid w:val="00725686"/>
    <w:rsid w:val="0072599E"/>
    <w:rsid w:val="00725C2D"/>
    <w:rsid w:val="00725CE9"/>
    <w:rsid w:val="0072626F"/>
    <w:rsid w:val="007271F6"/>
    <w:rsid w:val="0072790D"/>
    <w:rsid w:val="00730063"/>
    <w:rsid w:val="00730580"/>
    <w:rsid w:val="00730801"/>
    <w:rsid w:val="007309D7"/>
    <w:rsid w:val="00730D11"/>
    <w:rsid w:val="00733FB0"/>
    <w:rsid w:val="007347BF"/>
    <w:rsid w:val="0073491E"/>
    <w:rsid w:val="00734C0C"/>
    <w:rsid w:val="00734C54"/>
    <w:rsid w:val="00734F2A"/>
    <w:rsid w:val="0073500A"/>
    <w:rsid w:val="00736985"/>
    <w:rsid w:val="00737342"/>
    <w:rsid w:val="00740EA5"/>
    <w:rsid w:val="007418C3"/>
    <w:rsid w:val="00743E79"/>
    <w:rsid w:val="007441D1"/>
    <w:rsid w:val="00745409"/>
    <w:rsid w:val="00745FB7"/>
    <w:rsid w:val="00746A5A"/>
    <w:rsid w:val="00746FA0"/>
    <w:rsid w:val="00747539"/>
    <w:rsid w:val="007479F2"/>
    <w:rsid w:val="0075040C"/>
    <w:rsid w:val="007506D4"/>
    <w:rsid w:val="007517E3"/>
    <w:rsid w:val="00751B4D"/>
    <w:rsid w:val="00751FF7"/>
    <w:rsid w:val="00754E9C"/>
    <w:rsid w:val="00755294"/>
    <w:rsid w:val="00755705"/>
    <w:rsid w:val="00755DC6"/>
    <w:rsid w:val="007561A3"/>
    <w:rsid w:val="00756474"/>
    <w:rsid w:val="007578E6"/>
    <w:rsid w:val="00761A7E"/>
    <w:rsid w:val="007632F9"/>
    <w:rsid w:val="00763F4E"/>
    <w:rsid w:val="007646EB"/>
    <w:rsid w:val="00764D7F"/>
    <w:rsid w:val="00765A6C"/>
    <w:rsid w:val="0076635F"/>
    <w:rsid w:val="0076645F"/>
    <w:rsid w:val="00766769"/>
    <w:rsid w:val="0076778E"/>
    <w:rsid w:val="00770902"/>
    <w:rsid w:val="00771B22"/>
    <w:rsid w:val="00771BA0"/>
    <w:rsid w:val="0077297F"/>
    <w:rsid w:val="007735B9"/>
    <w:rsid w:val="00775059"/>
    <w:rsid w:val="00776376"/>
    <w:rsid w:val="007772E9"/>
    <w:rsid w:val="007801B2"/>
    <w:rsid w:val="00780233"/>
    <w:rsid w:val="007802B4"/>
    <w:rsid w:val="0078059B"/>
    <w:rsid w:val="00782156"/>
    <w:rsid w:val="007840F0"/>
    <w:rsid w:val="0078453E"/>
    <w:rsid w:val="007872CA"/>
    <w:rsid w:val="0079111B"/>
    <w:rsid w:val="00791A96"/>
    <w:rsid w:val="00791F29"/>
    <w:rsid w:val="00792373"/>
    <w:rsid w:val="0079326F"/>
    <w:rsid w:val="007934A0"/>
    <w:rsid w:val="00793D92"/>
    <w:rsid w:val="00794B7A"/>
    <w:rsid w:val="00796055"/>
    <w:rsid w:val="00796B4F"/>
    <w:rsid w:val="00797203"/>
    <w:rsid w:val="00797C30"/>
    <w:rsid w:val="00797C7C"/>
    <w:rsid w:val="007A001A"/>
    <w:rsid w:val="007A05E6"/>
    <w:rsid w:val="007A14B5"/>
    <w:rsid w:val="007A29E4"/>
    <w:rsid w:val="007A40F4"/>
    <w:rsid w:val="007A45A1"/>
    <w:rsid w:val="007A4679"/>
    <w:rsid w:val="007A7D4A"/>
    <w:rsid w:val="007B0F5F"/>
    <w:rsid w:val="007B1E5B"/>
    <w:rsid w:val="007B4440"/>
    <w:rsid w:val="007B492F"/>
    <w:rsid w:val="007B49E0"/>
    <w:rsid w:val="007B4A06"/>
    <w:rsid w:val="007B50E4"/>
    <w:rsid w:val="007B50F2"/>
    <w:rsid w:val="007B60BA"/>
    <w:rsid w:val="007B661A"/>
    <w:rsid w:val="007B6BF0"/>
    <w:rsid w:val="007B7D54"/>
    <w:rsid w:val="007C0A09"/>
    <w:rsid w:val="007C145D"/>
    <w:rsid w:val="007C3F0E"/>
    <w:rsid w:val="007C4C74"/>
    <w:rsid w:val="007C4FCB"/>
    <w:rsid w:val="007C52F1"/>
    <w:rsid w:val="007C5A93"/>
    <w:rsid w:val="007C674E"/>
    <w:rsid w:val="007D08A9"/>
    <w:rsid w:val="007D152C"/>
    <w:rsid w:val="007D18BA"/>
    <w:rsid w:val="007D1AE5"/>
    <w:rsid w:val="007D2A77"/>
    <w:rsid w:val="007D3462"/>
    <w:rsid w:val="007D3E2A"/>
    <w:rsid w:val="007D43A0"/>
    <w:rsid w:val="007D57D5"/>
    <w:rsid w:val="007D5965"/>
    <w:rsid w:val="007D6CC4"/>
    <w:rsid w:val="007D75D4"/>
    <w:rsid w:val="007D7A46"/>
    <w:rsid w:val="007E0787"/>
    <w:rsid w:val="007E1059"/>
    <w:rsid w:val="007E3126"/>
    <w:rsid w:val="007E3ED2"/>
    <w:rsid w:val="007E6636"/>
    <w:rsid w:val="007E7A10"/>
    <w:rsid w:val="007F14DC"/>
    <w:rsid w:val="007F29A9"/>
    <w:rsid w:val="007F3A3A"/>
    <w:rsid w:val="007F4945"/>
    <w:rsid w:val="007F5436"/>
    <w:rsid w:val="007F59D4"/>
    <w:rsid w:val="007F66C9"/>
    <w:rsid w:val="007F7183"/>
    <w:rsid w:val="007F7A01"/>
    <w:rsid w:val="008001D7"/>
    <w:rsid w:val="00801B0D"/>
    <w:rsid w:val="00802737"/>
    <w:rsid w:val="00802D6C"/>
    <w:rsid w:val="00803056"/>
    <w:rsid w:val="00803227"/>
    <w:rsid w:val="008040A7"/>
    <w:rsid w:val="00804E2C"/>
    <w:rsid w:val="00807090"/>
    <w:rsid w:val="00807D46"/>
    <w:rsid w:val="0081007D"/>
    <w:rsid w:val="00812C28"/>
    <w:rsid w:val="00812F40"/>
    <w:rsid w:val="00815FC1"/>
    <w:rsid w:val="00817923"/>
    <w:rsid w:val="00817AFC"/>
    <w:rsid w:val="00822E23"/>
    <w:rsid w:val="00823447"/>
    <w:rsid w:val="00823740"/>
    <w:rsid w:val="008241D7"/>
    <w:rsid w:val="00824353"/>
    <w:rsid w:val="008244EC"/>
    <w:rsid w:val="00824DFD"/>
    <w:rsid w:val="0082524E"/>
    <w:rsid w:val="00826BF7"/>
    <w:rsid w:val="0082736B"/>
    <w:rsid w:val="00827691"/>
    <w:rsid w:val="008279CF"/>
    <w:rsid w:val="008312FD"/>
    <w:rsid w:val="00832109"/>
    <w:rsid w:val="00832C96"/>
    <w:rsid w:val="008332BD"/>
    <w:rsid w:val="00833687"/>
    <w:rsid w:val="00833C0B"/>
    <w:rsid w:val="00833C1B"/>
    <w:rsid w:val="00833F7C"/>
    <w:rsid w:val="008340DD"/>
    <w:rsid w:val="008344F0"/>
    <w:rsid w:val="008346DA"/>
    <w:rsid w:val="008351C0"/>
    <w:rsid w:val="00835F21"/>
    <w:rsid w:val="0083651F"/>
    <w:rsid w:val="00836589"/>
    <w:rsid w:val="00836668"/>
    <w:rsid w:val="00836982"/>
    <w:rsid w:val="00836AC6"/>
    <w:rsid w:val="00837816"/>
    <w:rsid w:val="008409FA"/>
    <w:rsid w:val="00841BE9"/>
    <w:rsid w:val="008431A8"/>
    <w:rsid w:val="008443E2"/>
    <w:rsid w:val="008446C8"/>
    <w:rsid w:val="00844803"/>
    <w:rsid w:val="00845559"/>
    <w:rsid w:val="00845DEF"/>
    <w:rsid w:val="00846FE9"/>
    <w:rsid w:val="00847192"/>
    <w:rsid w:val="00847CFA"/>
    <w:rsid w:val="00850A3F"/>
    <w:rsid w:val="00850D13"/>
    <w:rsid w:val="008521BB"/>
    <w:rsid w:val="00855F94"/>
    <w:rsid w:val="00856970"/>
    <w:rsid w:val="00856AC4"/>
    <w:rsid w:val="00857044"/>
    <w:rsid w:val="008605A6"/>
    <w:rsid w:val="00861CE0"/>
    <w:rsid w:val="00861E2E"/>
    <w:rsid w:val="00862843"/>
    <w:rsid w:val="00863C15"/>
    <w:rsid w:val="00863D0B"/>
    <w:rsid w:val="00864E62"/>
    <w:rsid w:val="0086539F"/>
    <w:rsid w:val="00865A1F"/>
    <w:rsid w:val="0086777E"/>
    <w:rsid w:val="00867B0E"/>
    <w:rsid w:val="00870946"/>
    <w:rsid w:val="0087161C"/>
    <w:rsid w:val="008726C2"/>
    <w:rsid w:val="00873C22"/>
    <w:rsid w:val="008744C3"/>
    <w:rsid w:val="0087612C"/>
    <w:rsid w:val="00876AD6"/>
    <w:rsid w:val="00876AE3"/>
    <w:rsid w:val="00877036"/>
    <w:rsid w:val="0087705B"/>
    <w:rsid w:val="008820C0"/>
    <w:rsid w:val="0088399A"/>
    <w:rsid w:val="00883AFA"/>
    <w:rsid w:val="00884307"/>
    <w:rsid w:val="00884347"/>
    <w:rsid w:val="0088536D"/>
    <w:rsid w:val="00886300"/>
    <w:rsid w:val="008863C9"/>
    <w:rsid w:val="00886737"/>
    <w:rsid w:val="008867FF"/>
    <w:rsid w:val="008877CE"/>
    <w:rsid w:val="0089076C"/>
    <w:rsid w:val="008924CF"/>
    <w:rsid w:val="00892894"/>
    <w:rsid w:val="00894306"/>
    <w:rsid w:val="0089493D"/>
    <w:rsid w:val="0089515D"/>
    <w:rsid w:val="00895293"/>
    <w:rsid w:val="008954BE"/>
    <w:rsid w:val="00896546"/>
    <w:rsid w:val="00896971"/>
    <w:rsid w:val="008A0918"/>
    <w:rsid w:val="008A3882"/>
    <w:rsid w:val="008A3D57"/>
    <w:rsid w:val="008A7250"/>
    <w:rsid w:val="008A7470"/>
    <w:rsid w:val="008A7518"/>
    <w:rsid w:val="008A79AF"/>
    <w:rsid w:val="008B0716"/>
    <w:rsid w:val="008B0B80"/>
    <w:rsid w:val="008B0DF2"/>
    <w:rsid w:val="008B1206"/>
    <w:rsid w:val="008B2694"/>
    <w:rsid w:val="008B354F"/>
    <w:rsid w:val="008B37D7"/>
    <w:rsid w:val="008B3F22"/>
    <w:rsid w:val="008B3F39"/>
    <w:rsid w:val="008B405E"/>
    <w:rsid w:val="008B4BA2"/>
    <w:rsid w:val="008B4BEE"/>
    <w:rsid w:val="008B61E0"/>
    <w:rsid w:val="008B6385"/>
    <w:rsid w:val="008B69EB"/>
    <w:rsid w:val="008B7169"/>
    <w:rsid w:val="008B73AE"/>
    <w:rsid w:val="008B7FB2"/>
    <w:rsid w:val="008C1558"/>
    <w:rsid w:val="008C158B"/>
    <w:rsid w:val="008C207C"/>
    <w:rsid w:val="008C211F"/>
    <w:rsid w:val="008C449A"/>
    <w:rsid w:val="008C46EF"/>
    <w:rsid w:val="008C4B51"/>
    <w:rsid w:val="008C5017"/>
    <w:rsid w:val="008C539F"/>
    <w:rsid w:val="008C53E2"/>
    <w:rsid w:val="008C545A"/>
    <w:rsid w:val="008C6380"/>
    <w:rsid w:val="008C6458"/>
    <w:rsid w:val="008C6F24"/>
    <w:rsid w:val="008C7606"/>
    <w:rsid w:val="008D029C"/>
    <w:rsid w:val="008D12CB"/>
    <w:rsid w:val="008D3FD2"/>
    <w:rsid w:val="008D40F8"/>
    <w:rsid w:val="008D4240"/>
    <w:rsid w:val="008D49B0"/>
    <w:rsid w:val="008D52AA"/>
    <w:rsid w:val="008D7271"/>
    <w:rsid w:val="008D7B40"/>
    <w:rsid w:val="008E0171"/>
    <w:rsid w:val="008E030C"/>
    <w:rsid w:val="008E03E8"/>
    <w:rsid w:val="008E2049"/>
    <w:rsid w:val="008E21E4"/>
    <w:rsid w:val="008E26C1"/>
    <w:rsid w:val="008E30BB"/>
    <w:rsid w:val="008E49B7"/>
    <w:rsid w:val="008E5018"/>
    <w:rsid w:val="008E5B0E"/>
    <w:rsid w:val="008E6C30"/>
    <w:rsid w:val="008E7EAD"/>
    <w:rsid w:val="008F05D4"/>
    <w:rsid w:val="008F19AC"/>
    <w:rsid w:val="008F22D8"/>
    <w:rsid w:val="008F2861"/>
    <w:rsid w:val="008F321E"/>
    <w:rsid w:val="008F37DC"/>
    <w:rsid w:val="008F4015"/>
    <w:rsid w:val="008F46E3"/>
    <w:rsid w:val="008F4CBB"/>
    <w:rsid w:val="008F64B8"/>
    <w:rsid w:val="00901B06"/>
    <w:rsid w:val="0090310E"/>
    <w:rsid w:val="0090331A"/>
    <w:rsid w:val="009033A3"/>
    <w:rsid w:val="0090376A"/>
    <w:rsid w:val="00903DC7"/>
    <w:rsid w:val="0090696E"/>
    <w:rsid w:val="00906B80"/>
    <w:rsid w:val="009105D8"/>
    <w:rsid w:val="00910DA0"/>
    <w:rsid w:val="00911273"/>
    <w:rsid w:val="0091191F"/>
    <w:rsid w:val="00912EF9"/>
    <w:rsid w:val="00912FB7"/>
    <w:rsid w:val="00913141"/>
    <w:rsid w:val="00913C2F"/>
    <w:rsid w:val="00914702"/>
    <w:rsid w:val="00915471"/>
    <w:rsid w:val="009156AF"/>
    <w:rsid w:val="00915B0A"/>
    <w:rsid w:val="00915F8D"/>
    <w:rsid w:val="00916F49"/>
    <w:rsid w:val="00917958"/>
    <w:rsid w:val="0092024F"/>
    <w:rsid w:val="0092057A"/>
    <w:rsid w:val="00920754"/>
    <w:rsid w:val="00921184"/>
    <w:rsid w:val="009225ED"/>
    <w:rsid w:val="0092326E"/>
    <w:rsid w:val="009236E3"/>
    <w:rsid w:val="00924175"/>
    <w:rsid w:val="00927D01"/>
    <w:rsid w:val="0093072E"/>
    <w:rsid w:val="009326BC"/>
    <w:rsid w:val="00933BCB"/>
    <w:rsid w:val="00934BBA"/>
    <w:rsid w:val="00934C13"/>
    <w:rsid w:val="00935262"/>
    <w:rsid w:val="0093555C"/>
    <w:rsid w:val="0093569E"/>
    <w:rsid w:val="00935FC6"/>
    <w:rsid w:val="009368BB"/>
    <w:rsid w:val="00936AF8"/>
    <w:rsid w:val="00941E73"/>
    <w:rsid w:val="00942130"/>
    <w:rsid w:val="00943CB8"/>
    <w:rsid w:val="00944115"/>
    <w:rsid w:val="009441F9"/>
    <w:rsid w:val="00944A5C"/>
    <w:rsid w:val="009455DC"/>
    <w:rsid w:val="009461A4"/>
    <w:rsid w:val="00946590"/>
    <w:rsid w:val="009468E3"/>
    <w:rsid w:val="00947784"/>
    <w:rsid w:val="00953756"/>
    <w:rsid w:val="00953A8C"/>
    <w:rsid w:val="009548B1"/>
    <w:rsid w:val="009556FE"/>
    <w:rsid w:val="00956A2F"/>
    <w:rsid w:val="00956BFF"/>
    <w:rsid w:val="00956D24"/>
    <w:rsid w:val="00957867"/>
    <w:rsid w:val="00957EA5"/>
    <w:rsid w:val="00961EEA"/>
    <w:rsid w:val="009641A7"/>
    <w:rsid w:val="0096441B"/>
    <w:rsid w:val="0096461A"/>
    <w:rsid w:val="00965EC6"/>
    <w:rsid w:val="00966E1C"/>
    <w:rsid w:val="00967392"/>
    <w:rsid w:val="00970C6A"/>
    <w:rsid w:val="0097145F"/>
    <w:rsid w:val="00972F90"/>
    <w:rsid w:val="009733C2"/>
    <w:rsid w:val="00974DDB"/>
    <w:rsid w:val="0097640D"/>
    <w:rsid w:val="00976748"/>
    <w:rsid w:val="009768C0"/>
    <w:rsid w:val="00980043"/>
    <w:rsid w:val="00981F77"/>
    <w:rsid w:val="009821D3"/>
    <w:rsid w:val="009829E0"/>
    <w:rsid w:val="009830A0"/>
    <w:rsid w:val="0098492A"/>
    <w:rsid w:val="00987374"/>
    <w:rsid w:val="0098787F"/>
    <w:rsid w:val="00990E6D"/>
    <w:rsid w:val="00991553"/>
    <w:rsid w:val="009916ED"/>
    <w:rsid w:val="00991761"/>
    <w:rsid w:val="009917E4"/>
    <w:rsid w:val="00991DD7"/>
    <w:rsid w:val="009921D3"/>
    <w:rsid w:val="00992C2E"/>
    <w:rsid w:val="00993852"/>
    <w:rsid w:val="00994B14"/>
    <w:rsid w:val="00995960"/>
    <w:rsid w:val="009959D5"/>
    <w:rsid w:val="00996F92"/>
    <w:rsid w:val="009A0CB2"/>
    <w:rsid w:val="009A36C5"/>
    <w:rsid w:val="009A4168"/>
    <w:rsid w:val="009A4A42"/>
    <w:rsid w:val="009A52BE"/>
    <w:rsid w:val="009A5F84"/>
    <w:rsid w:val="009A601D"/>
    <w:rsid w:val="009A6103"/>
    <w:rsid w:val="009A71CE"/>
    <w:rsid w:val="009A77D7"/>
    <w:rsid w:val="009B2C47"/>
    <w:rsid w:val="009B3C97"/>
    <w:rsid w:val="009B4103"/>
    <w:rsid w:val="009B44A6"/>
    <w:rsid w:val="009B4575"/>
    <w:rsid w:val="009B5060"/>
    <w:rsid w:val="009B5CBC"/>
    <w:rsid w:val="009B6289"/>
    <w:rsid w:val="009B6646"/>
    <w:rsid w:val="009C07F0"/>
    <w:rsid w:val="009C0946"/>
    <w:rsid w:val="009C0A95"/>
    <w:rsid w:val="009C1A2A"/>
    <w:rsid w:val="009C21F5"/>
    <w:rsid w:val="009C21FE"/>
    <w:rsid w:val="009C4718"/>
    <w:rsid w:val="009C5893"/>
    <w:rsid w:val="009C698E"/>
    <w:rsid w:val="009C6F70"/>
    <w:rsid w:val="009C75E9"/>
    <w:rsid w:val="009C7E11"/>
    <w:rsid w:val="009D13CC"/>
    <w:rsid w:val="009D1BF4"/>
    <w:rsid w:val="009D1D61"/>
    <w:rsid w:val="009D2133"/>
    <w:rsid w:val="009D3061"/>
    <w:rsid w:val="009D370A"/>
    <w:rsid w:val="009D392E"/>
    <w:rsid w:val="009D48B4"/>
    <w:rsid w:val="009D5B3E"/>
    <w:rsid w:val="009D5F6B"/>
    <w:rsid w:val="009D6396"/>
    <w:rsid w:val="009D7BD3"/>
    <w:rsid w:val="009E08E2"/>
    <w:rsid w:val="009E0AF0"/>
    <w:rsid w:val="009E0E51"/>
    <w:rsid w:val="009E0E59"/>
    <w:rsid w:val="009E11BF"/>
    <w:rsid w:val="009E3237"/>
    <w:rsid w:val="009F0FFD"/>
    <w:rsid w:val="009F112F"/>
    <w:rsid w:val="009F2707"/>
    <w:rsid w:val="009F293E"/>
    <w:rsid w:val="009F30EA"/>
    <w:rsid w:val="009F34C6"/>
    <w:rsid w:val="009F3C1F"/>
    <w:rsid w:val="009F4572"/>
    <w:rsid w:val="009F5FB2"/>
    <w:rsid w:val="009F6217"/>
    <w:rsid w:val="009F7D13"/>
    <w:rsid w:val="00A00AA1"/>
    <w:rsid w:val="00A010DB"/>
    <w:rsid w:val="00A01715"/>
    <w:rsid w:val="00A0171E"/>
    <w:rsid w:val="00A03217"/>
    <w:rsid w:val="00A03A90"/>
    <w:rsid w:val="00A04935"/>
    <w:rsid w:val="00A0546D"/>
    <w:rsid w:val="00A06235"/>
    <w:rsid w:val="00A0713D"/>
    <w:rsid w:val="00A07EF1"/>
    <w:rsid w:val="00A10192"/>
    <w:rsid w:val="00A10588"/>
    <w:rsid w:val="00A12E8B"/>
    <w:rsid w:val="00A1336B"/>
    <w:rsid w:val="00A149A6"/>
    <w:rsid w:val="00A1548E"/>
    <w:rsid w:val="00A15643"/>
    <w:rsid w:val="00A158DA"/>
    <w:rsid w:val="00A2048B"/>
    <w:rsid w:val="00A2074C"/>
    <w:rsid w:val="00A20754"/>
    <w:rsid w:val="00A20864"/>
    <w:rsid w:val="00A20C4D"/>
    <w:rsid w:val="00A20E1F"/>
    <w:rsid w:val="00A21EBA"/>
    <w:rsid w:val="00A2225E"/>
    <w:rsid w:val="00A23377"/>
    <w:rsid w:val="00A2359C"/>
    <w:rsid w:val="00A25315"/>
    <w:rsid w:val="00A25493"/>
    <w:rsid w:val="00A263CE"/>
    <w:rsid w:val="00A27AA8"/>
    <w:rsid w:val="00A27BE0"/>
    <w:rsid w:val="00A3002C"/>
    <w:rsid w:val="00A30DEA"/>
    <w:rsid w:val="00A3151A"/>
    <w:rsid w:val="00A3193C"/>
    <w:rsid w:val="00A323CB"/>
    <w:rsid w:val="00A3286D"/>
    <w:rsid w:val="00A4162A"/>
    <w:rsid w:val="00A4391C"/>
    <w:rsid w:val="00A450C5"/>
    <w:rsid w:val="00A474A3"/>
    <w:rsid w:val="00A47E45"/>
    <w:rsid w:val="00A47FA4"/>
    <w:rsid w:val="00A500DB"/>
    <w:rsid w:val="00A500FE"/>
    <w:rsid w:val="00A50750"/>
    <w:rsid w:val="00A5207D"/>
    <w:rsid w:val="00A5310F"/>
    <w:rsid w:val="00A54755"/>
    <w:rsid w:val="00A566F1"/>
    <w:rsid w:val="00A5719C"/>
    <w:rsid w:val="00A604E4"/>
    <w:rsid w:val="00A61127"/>
    <w:rsid w:val="00A61AF8"/>
    <w:rsid w:val="00A62009"/>
    <w:rsid w:val="00A64D14"/>
    <w:rsid w:val="00A6656F"/>
    <w:rsid w:val="00A666C6"/>
    <w:rsid w:val="00A70024"/>
    <w:rsid w:val="00A70553"/>
    <w:rsid w:val="00A705D6"/>
    <w:rsid w:val="00A70B8B"/>
    <w:rsid w:val="00A718B0"/>
    <w:rsid w:val="00A71ED0"/>
    <w:rsid w:val="00A72E58"/>
    <w:rsid w:val="00A72FD7"/>
    <w:rsid w:val="00A730D1"/>
    <w:rsid w:val="00A73D2E"/>
    <w:rsid w:val="00A73D48"/>
    <w:rsid w:val="00A743D7"/>
    <w:rsid w:val="00A75A1A"/>
    <w:rsid w:val="00A7659F"/>
    <w:rsid w:val="00A7678E"/>
    <w:rsid w:val="00A77E16"/>
    <w:rsid w:val="00A80AA7"/>
    <w:rsid w:val="00A811E8"/>
    <w:rsid w:val="00A8249B"/>
    <w:rsid w:val="00A843FA"/>
    <w:rsid w:val="00A85787"/>
    <w:rsid w:val="00A85C04"/>
    <w:rsid w:val="00A85E08"/>
    <w:rsid w:val="00A8672C"/>
    <w:rsid w:val="00A86AE6"/>
    <w:rsid w:val="00A86B07"/>
    <w:rsid w:val="00A872C7"/>
    <w:rsid w:val="00A90212"/>
    <w:rsid w:val="00A908FC"/>
    <w:rsid w:val="00A9259C"/>
    <w:rsid w:val="00A93175"/>
    <w:rsid w:val="00A9328C"/>
    <w:rsid w:val="00A93380"/>
    <w:rsid w:val="00A96A4A"/>
    <w:rsid w:val="00A96A6D"/>
    <w:rsid w:val="00AA0FF2"/>
    <w:rsid w:val="00AA11C6"/>
    <w:rsid w:val="00AA1EF5"/>
    <w:rsid w:val="00AA20B1"/>
    <w:rsid w:val="00AA2BDA"/>
    <w:rsid w:val="00AA31AC"/>
    <w:rsid w:val="00AA3296"/>
    <w:rsid w:val="00AA389B"/>
    <w:rsid w:val="00AA69E0"/>
    <w:rsid w:val="00AA720A"/>
    <w:rsid w:val="00AA73E1"/>
    <w:rsid w:val="00AB031A"/>
    <w:rsid w:val="00AB12DE"/>
    <w:rsid w:val="00AB34F6"/>
    <w:rsid w:val="00AB3718"/>
    <w:rsid w:val="00AB39FB"/>
    <w:rsid w:val="00AB43AD"/>
    <w:rsid w:val="00AB4663"/>
    <w:rsid w:val="00AB4F0C"/>
    <w:rsid w:val="00AB5DCB"/>
    <w:rsid w:val="00AC0A24"/>
    <w:rsid w:val="00AC18A5"/>
    <w:rsid w:val="00AC2A8A"/>
    <w:rsid w:val="00AC418A"/>
    <w:rsid w:val="00AC51D6"/>
    <w:rsid w:val="00AC52F5"/>
    <w:rsid w:val="00AC5671"/>
    <w:rsid w:val="00AC6146"/>
    <w:rsid w:val="00AC6B62"/>
    <w:rsid w:val="00AD0EE8"/>
    <w:rsid w:val="00AD18D3"/>
    <w:rsid w:val="00AD1F30"/>
    <w:rsid w:val="00AD210F"/>
    <w:rsid w:val="00AD22C1"/>
    <w:rsid w:val="00AD2ACB"/>
    <w:rsid w:val="00AD4797"/>
    <w:rsid w:val="00AD7352"/>
    <w:rsid w:val="00AD75CC"/>
    <w:rsid w:val="00AD7D98"/>
    <w:rsid w:val="00AE0B4C"/>
    <w:rsid w:val="00AE0EA4"/>
    <w:rsid w:val="00AE1BF4"/>
    <w:rsid w:val="00AE2610"/>
    <w:rsid w:val="00AE44A1"/>
    <w:rsid w:val="00AE44F9"/>
    <w:rsid w:val="00AE46C4"/>
    <w:rsid w:val="00AE4F5D"/>
    <w:rsid w:val="00AE59A3"/>
    <w:rsid w:val="00AE6156"/>
    <w:rsid w:val="00AE6B7D"/>
    <w:rsid w:val="00AE6F61"/>
    <w:rsid w:val="00AE7D0F"/>
    <w:rsid w:val="00AE7D71"/>
    <w:rsid w:val="00AF0C26"/>
    <w:rsid w:val="00AF11E2"/>
    <w:rsid w:val="00AF1ACE"/>
    <w:rsid w:val="00AF1D7A"/>
    <w:rsid w:val="00AF1D94"/>
    <w:rsid w:val="00AF1E76"/>
    <w:rsid w:val="00AF25DB"/>
    <w:rsid w:val="00AF35D2"/>
    <w:rsid w:val="00AF3731"/>
    <w:rsid w:val="00AF450A"/>
    <w:rsid w:val="00AF4DAC"/>
    <w:rsid w:val="00AF5B7C"/>
    <w:rsid w:val="00AF6648"/>
    <w:rsid w:val="00AF6FA5"/>
    <w:rsid w:val="00AF71F5"/>
    <w:rsid w:val="00AF755D"/>
    <w:rsid w:val="00B001BE"/>
    <w:rsid w:val="00B008DC"/>
    <w:rsid w:val="00B01666"/>
    <w:rsid w:val="00B02052"/>
    <w:rsid w:val="00B0217C"/>
    <w:rsid w:val="00B02A7F"/>
    <w:rsid w:val="00B02A9F"/>
    <w:rsid w:val="00B02B42"/>
    <w:rsid w:val="00B02E75"/>
    <w:rsid w:val="00B03C06"/>
    <w:rsid w:val="00B03D23"/>
    <w:rsid w:val="00B0599B"/>
    <w:rsid w:val="00B06367"/>
    <w:rsid w:val="00B074EF"/>
    <w:rsid w:val="00B078B1"/>
    <w:rsid w:val="00B07CA0"/>
    <w:rsid w:val="00B14A81"/>
    <w:rsid w:val="00B15D3A"/>
    <w:rsid w:val="00B16087"/>
    <w:rsid w:val="00B16482"/>
    <w:rsid w:val="00B170D7"/>
    <w:rsid w:val="00B17B99"/>
    <w:rsid w:val="00B20433"/>
    <w:rsid w:val="00B207EA"/>
    <w:rsid w:val="00B21F9C"/>
    <w:rsid w:val="00B23A02"/>
    <w:rsid w:val="00B23A91"/>
    <w:rsid w:val="00B248BC"/>
    <w:rsid w:val="00B25AA8"/>
    <w:rsid w:val="00B2685F"/>
    <w:rsid w:val="00B272D2"/>
    <w:rsid w:val="00B273F3"/>
    <w:rsid w:val="00B31601"/>
    <w:rsid w:val="00B31AB0"/>
    <w:rsid w:val="00B31EC2"/>
    <w:rsid w:val="00B32792"/>
    <w:rsid w:val="00B33514"/>
    <w:rsid w:val="00B34121"/>
    <w:rsid w:val="00B34837"/>
    <w:rsid w:val="00B35371"/>
    <w:rsid w:val="00B35394"/>
    <w:rsid w:val="00B37259"/>
    <w:rsid w:val="00B37260"/>
    <w:rsid w:val="00B421F6"/>
    <w:rsid w:val="00B44938"/>
    <w:rsid w:val="00B44985"/>
    <w:rsid w:val="00B45B9E"/>
    <w:rsid w:val="00B45E0A"/>
    <w:rsid w:val="00B47757"/>
    <w:rsid w:val="00B52545"/>
    <w:rsid w:val="00B538F7"/>
    <w:rsid w:val="00B54BDA"/>
    <w:rsid w:val="00B55313"/>
    <w:rsid w:val="00B5584B"/>
    <w:rsid w:val="00B5607C"/>
    <w:rsid w:val="00B5641F"/>
    <w:rsid w:val="00B575ED"/>
    <w:rsid w:val="00B60DBD"/>
    <w:rsid w:val="00B635B5"/>
    <w:rsid w:val="00B64B3A"/>
    <w:rsid w:val="00B64B82"/>
    <w:rsid w:val="00B64C41"/>
    <w:rsid w:val="00B64EF8"/>
    <w:rsid w:val="00B65641"/>
    <w:rsid w:val="00B6656E"/>
    <w:rsid w:val="00B6685A"/>
    <w:rsid w:val="00B66D14"/>
    <w:rsid w:val="00B67642"/>
    <w:rsid w:val="00B7159D"/>
    <w:rsid w:val="00B720AD"/>
    <w:rsid w:val="00B7266B"/>
    <w:rsid w:val="00B74740"/>
    <w:rsid w:val="00B7574D"/>
    <w:rsid w:val="00B75C8A"/>
    <w:rsid w:val="00B7620C"/>
    <w:rsid w:val="00B803A7"/>
    <w:rsid w:val="00B80BEC"/>
    <w:rsid w:val="00B82107"/>
    <w:rsid w:val="00B829E1"/>
    <w:rsid w:val="00B83CBD"/>
    <w:rsid w:val="00B84C8A"/>
    <w:rsid w:val="00B8624D"/>
    <w:rsid w:val="00B8688C"/>
    <w:rsid w:val="00B86965"/>
    <w:rsid w:val="00B86FC1"/>
    <w:rsid w:val="00B909E5"/>
    <w:rsid w:val="00B9229B"/>
    <w:rsid w:val="00B9242C"/>
    <w:rsid w:val="00B926B5"/>
    <w:rsid w:val="00B92F11"/>
    <w:rsid w:val="00B9314B"/>
    <w:rsid w:val="00B935DA"/>
    <w:rsid w:val="00B9371C"/>
    <w:rsid w:val="00B9467B"/>
    <w:rsid w:val="00B955DA"/>
    <w:rsid w:val="00B95730"/>
    <w:rsid w:val="00B9665D"/>
    <w:rsid w:val="00BA01D7"/>
    <w:rsid w:val="00BA07A7"/>
    <w:rsid w:val="00BA14E1"/>
    <w:rsid w:val="00BA1E3B"/>
    <w:rsid w:val="00BA20EE"/>
    <w:rsid w:val="00BA2BE5"/>
    <w:rsid w:val="00BA4954"/>
    <w:rsid w:val="00BA71F3"/>
    <w:rsid w:val="00BA7EEC"/>
    <w:rsid w:val="00BB0E3E"/>
    <w:rsid w:val="00BB1306"/>
    <w:rsid w:val="00BB2D83"/>
    <w:rsid w:val="00BB2F84"/>
    <w:rsid w:val="00BB3181"/>
    <w:rsid w:val="00BB33D3"/>
    <w:rsid w:val="00BB49DF"/>
    <w:rsid w:val="00BB4BDD"/>
    <w:rsid w:val="00BB5450"/>
    <w:rsid w:val="00BB5523"/>
    <w:rsid w:val="00BB604B"/>
    <w:rsid w:val="00BB6250"/>
    <w:rsid w:val="00BB6576"/>
    <w:rsid w:val="00BB93F3"/>
    <w:rsid w:val="00BC0F27"/>
    <w:rsid w:val="00BC2F1C"/>
    <w:rsid w:val="00BC31DA"/>
    <w:rsid w:val="00BC34E2"/>
    <w:rsid w:val="00BC35B1"/>
    <w:rsid w:val="00BC36D8"/>
    <w:rsid w:val="00BC43BA"/>
    <w:rsid w:val="00BC550D"/>
    <w:rsid w:val="00BC5BA4"/>
    <w:rsid w:val="00BC61C0"/>
    <w:rsid w:val="00BC67DB"/>
    <w:rsid w:val="00BC7059"/>
    <w:rsid w:val="00BC74CF"/>
    <w:rsid w:val="00BC75CE"/>
    <w:rsid w:val="00BD0D0D"/>
    <w:rsid w:val="00BD2A34"/>
    <w:rsid w:val="00BD3A8D"/>
    <w:rsid w:val="00BD4FC9"/>
    <w:rsid w:val="00BD5A1B"/>
    <w:rsid w:val="00BD5C1B"/>
    <w:rsid w:val="00BE0095"/>
    <w:rsid w:val="00BE01D0"/>
    <w:rsid w:val="00BE18AA"/>
    <w:rsid w:val="00BE2936"/>
    <w:rsid w:val="00BE2E35"/>
    <w:rsid w:val="00BE3CC2"/>
    <w:rsid w:val="00BE4889"/>
    <w:rsid w:val="00BE5655"/>
    <w:rsid w:val="00BE5E82"/>
    <w:rsid w:val="00BE6962"/>
    <w:rsid w:val="00BE7637"/>
    <w:rsid w:val="00BE7643"/>
    <w:rsid w:val="00BE77D4"/>
    <w:rsid w:val="00BF01AA"/>
    <w:rsid w:val="00BF01EE"/>
    <w:rsid w:val="00BF02F2"/>
    <w:rsid w:val="00BF0B8C"/>
    <w:rsid w:val="00BF3E7D"/>
    <w:rsid w:val="00BF6529"/>
    <w:rsid w:val="00BF6A75"/>
    <w:rsid w:val="00BF7002"/>
    <w:rsid w:val="00BF7E73"/>
    <w:rsid w:val="00C01195"/>
    <w:rsid w:val="00C01ABE"/>
    <w:rsid w:val="00C01C0D"/>
    <w:rsid w:val="00C01D74"/>
    <w:rsid w:val="00C01EB8"/>
    <w:rsid w:val="00C02BC9"/>
    <w:rsid w:val="00C04DF0"/>
    <w:rsid w:val="00C0580B"/>
    <w:rsid w:val="00C0684C"/>
    <w:rsid w:val="00C0694D"/>
    <w:rsid w:val="00C07001"/>
    <w:rsid w:val="00C07388"/>
    <w:rsid w:val="00C102CB"/>
    <w:rsid w:val="00C1124E"/>
    <w:rsid w:val="00C137B8"/>
    <w:rsid w:val="00C13977"/>
    <w:rsid w:val="00C13D72"/>
    <w:rsid w:val="00C14535"/>
    <w:rsid w:val="00C14B14"/>
    <w:rsid w:val="00C15078"/>
    <w:rsid w:val="00C15E6C"/>
    <w:rsid w:val="00C16C87"/>
    <w:rsid w:val="00C170B6"/>
    <w:rsid w:val="00C20A5C"/>
    <w:rsid w:val="00C21A10"/>
    <w:rsid w:val="00C21B40"/>
    <w:rsid w:val="00C23B6D"/>
    <w:rsid w:val="00C25890"/>
    <w:rsid w:val="00C26938"/>
    <w:rsid w:val="00C26C0F"/>
    <w:rsid w:val="00C30D6C"/>
    <w:rsid w:val="00C3102E"/>
    <w:rsid w:val="00C314F4"/>
    <w:rsid w:val="00C33089"/>
    <w:rsid w:val="00C33919"/>
    <w:rsid w:val="00C344CC"/>
    <w:rsid w:val="00C3625E"/>
    <w:rsid w:val="00C368F1"/>
    <w:rsid w:val="00C4096A"/>
    <w:rsid w:val="00C40A7D"/>
    <w:rsid w:val="00C4239B"/>
    <w:rsid w:val="00C432A9"/>
    <w:rsid w:val="00C45128"/>
    <w:rsid w:val="00C46A26"/>
    <w:rsid w:val="00C4735C"/>
    <w:rsid w:val="00C479BA"/>
    <w:rsid w:val="00C47AEF"/>
    <w:rsid w:val="00C4C53E"/>
    <w:rsid w:val="00C507B7"/>
    <w:rsid w:val="00C50D0D"/>
    <w:rsid w:val="00C51333"/>
    <w:rsid w:val="00C52502"/>
    <w:rsid w:val="00C52575"/>
    <w:rsid w:val="00C52CFC"/>
    <w:rsid w:val="00C5326D"/>
    <w:rsid w:val="00C54813"/>
    <w:rsid w:val="00C54AD4"/>
    <w:rsid w:val="00C54D85"/>
    <w:rsid w:val="00C56191"/>
    <w:rsid w:val="00C563B8"/>
    <w:rsid w:val="00C56571"/>
    <w:rsid w:val="00C56CEF"/>
    <w:rsid w:val="00C5779C"/>
    <w:rsid w:val="00C6055D"/>
    <w:rsid w:val="00C61FFD"/>
    <w:rsid w:val="00C62168"/>
    <w:rsid w:val="00C62461"/>
    <w:rsid w:val="00C639F1"/>
    <w:rsid w:val="00C63C0F"/>
    <w:rsid w:val="00C640DD"/>
    <w:rsid w:val="00C64F9D"/>
    <w:rsid w:val="00C65916"/>
    <w:rsid w:val="00C67012"/>
    <w:rsid w:val="00C676B4"/>
    <w:rsid w:val="00C7077C"/>
    <w:rsid w:val="00C7175A"/>
    <w:rsid w:val="00C732C8"/>
    <w:rsid w:val="00C74298"/>
    <w:rsid w:val="00C763D0"/>
    <w:rsid w:val="00C76455"/>
    <w:rsid w:val="00C76D9F"/>
    <w:rsid w:val="00C77058"/>
    <w:rsid w:val="00C771D2"/>
    <w:rsid w:val="00C77BD5"/>
    <w:rsid w:val="00C8018A"/>
    <w:rsid w:val="00C80330"/>
    <w:rsid w:val="00C80473"/>
    <w:rsid w:val="00C81328"/>
    <w:rsid w:val="00C81CD9"/>
    <w:rsid w:val="00C82484"/>
    <w:rsid w:val="00C8295A"/>
    <w:rsid w:val="00C83677"/>
    <w:rsid w:val="00C83E64"/>
    <w:rsid w:val="00C8474A"/>
    <w:rsid w:val="00C848C7"/>
    <w:rsid w:val="00C84C91"/>
    <w:rsid w:val="00C87AE1"/>
    <w:rsid w:val="00C87F3D"/>
    <w:rsid w:val="00C905CF"/>
    <w:rsid w:val="00C90E4C"/>
    <w:rsid w:val="00C919C7"/>
    <w:rsid w:val="00C921A7"/>
    <w:rsid w:val="00C93146"/>
    <w:rsid w:val="00C931B6"/>
    <w:rsid w:val="00C93737"/>
    <w:rsid w:val="00C95758"/>
    <w:rsid w:val="00C957B3"/>
    <w:rsid w:val="00C95848"/>
    <w:rsid w:val="00C96E9B"/>
    <w:rsid w:val="00C973C9"/>
    <w:rsid w:val="00CA01D7"/>
    <w:rsid w:val="00CA05CD"/>
    <w:rsid w:val="00CA1351"/>
    <w:rsid w:val="00CA13F0"/>
    <w:rsid w:val="00CA2863"/>
    <w:rsid w:val="00CA2958"/>
    <w:rsid w:val="00CA2E8E"/>
    <w:rsid w:val="00CA3034"/>
    <w:rsid w:val="00CA343F"/>
    <w:rsid w:val="00CA402A"/>
    <w:rsid w:val="00CA4115"/>
    <w:rsid w:val="00CA42D8"/>
    <w:rsid w:val="00CA4DF2"/>
    <w:rsid w:val="00CA4DF8"/>
    <w:rsid w:val="00CA6C0F"/>
    <w:rsid w:val="00CA6E04"/>
    <w:rsid w:val="00CB161C"/>
    <w:rsid w:val="00CB1F59"/>
    <w:rsid w:val="00CB23B3"/>
    <w:rsid w:val="00CB2B00"/>
    <w:rsid w:val="00CB3932"/>
    <w:rsid w:val="00CB47DF"/>
    <w:rsid w:val="00CB4C31"/>
    <w:rsid w:val="00CB598D"/>
    <w:rsid w:val="00CB5E54"/>
    <w:rsid w:val="00CB6E35"/>
    <w:rsid w:val="00CC01BA"/>
    <w:rsid w:val="00CC10BA"/>
    <w:rsid w:val="00CC10F2"/>
    <w:rsid w:val="00CC1272"/>
    <w:rsid w:val="00CC1E82"/>
    <w:rsid w:val="00CC2068"/>
    <w:rsid w:val="00CC216E"/>
    <w:rsid w:val="00CC2D78"/>
    <w:rsid w:val="00CC3125"/>
    <w:rsid w:val="00CC3D64"/>
    <w:rsid w:val="00CC46FD"/>
    <w:rsid w:val="00CC4BB5"/>
    <w:rsid w:val="00CC4D04"/>
    <w:rsid w:val="00CC7A59"/>
    <w:rsid w:val="00CD1A36"/>
    <w:rsid w:val="00CD35E8"/>
    <w:rsid w:val="00CD44B7"/>
    <w:rsid w:val="00CD5DBE"/>
    <w:rsid w:val="00CD6833"/>
    <w:rsid w:val="00CE033F"/>
    <w:rsid w:val="00CE090D"/>
    <w:rsid w:val="00CE0E15"/>
    <w:rsid w:val="00CE136E"/>
    <w:rsid w:val="00CE1ED9"/>
    <w:rsid w:val="00CE1FC6"/>
    <w:rsid w:val="00CE236A"/>
    <w:rsid w:val="00CE2C77"/>
    <w:rsid w:val="00CE3E16"/>
    <w:rsid w:val="00CE571F"/>
    <w:rsid w:val="00CE6C96"/>
    <w:rsid w:val="00CE7C99"/>
    <w:rsid w:val="00CF19B3"/>
    <w:rsid w:val="00CF564F"/>
    <w:rsid w:val="00CF5736"/>
    <w:rsid w:val="00CF64FA"/>
    <w:rsid w:val="00CF6C97"/>
    <w:rsid w:val="00CF7F61"/>
    <w:rsid w:val="00D003B8"/>
    <w:rsid w:val="00D008A9"/>
    <w:rsid w:val="00D01628"/>
    <w:rsid w:val="00D01DD8"/>
    <w:rsid w:val="00D02228"/>
    <w:rsid w:val="00D02395"/>
    <w:rsid w:val="00D029C2"/>
    <w:rsid w:val="00D02BE7"/>
    <w:rsid w:val="00D03087"/>
    <w:rsid w:val="00D03DAD"/>
    <w:rsid w:val="00D03F67"/>
    <w:rsid w:val="00D03FE4"/>
    <w:rsid w:val="00D040C1"/>
    <w:rsid w:val="00D0489C"/>
    <w:rsid w:val="00D04F78"/>
    <w:rsid w:val="00D067FD"/>
    <w:rsid w:val="00D06B53"/>
    <w:rsid w:val="00D11421"/>
    <w:rsid w:val="00D12522"/>
    <w:rsid w:val="00D13E5D"/>
    <w:rsid w:val="00D141B4"/>
    <w:rsid w:val="00D14948"/>
    <w:rsid w:val="00D177A2"/>
    <w:rsid w:val="00D208E5"/>
    <w:rsid w:val="00D20F28"/>
    <w:rsid w:val="00D22746"/>
    <w:rsid w:val="00D228D8"/>
    <w:rsid w:val="00D22E33"/>
    <w:rsid w:val="00D2328B"/>
    <w:rsid w:val="00D2350E"/>
    <w:rsid w:val="00D23BDB"/>
    <w:rsid w:val="00D24E95"/>
    <w:rsid w:val="00D25055"/>
    <w:rsid w:val="00D250CC"/>
    <w:rsid w:val="00D25652"/>
    <w:rsid w:val="00D27775"/>
    <w:rsid w:val="00D30DD4"/>
    <w:rsid w:val="00D315FA"/>
    <w:rsid w:val="00D31B6E"/>
    <w:rsid w:val="00D31C8C"/>
    <w:rsid w:val="00D31DC6"/>
    <w:rsid w:val="00D31E85"/>
    <w:rsid w:val="00D335A2"/>
    <w:rsid w:val="00D33A80"/>
    <w:rsid w:val="00D3434F"/>
    <w:rsid w:val="00D34C0D"/>
    <w:rsid w:val="00D35BF7"/>
    <w:rsid w:val="00D366EE"/>
    <w:rsid w:val="00D43184"/>
    <w:rsid w:val="00D43BBA"/>
    <w:rsid w:val="00D44AC2"/>
    <w:rsid w:val="00D44B10"/>
    <w:rsid w:val="00D4538F"/>
    <w:rsid w:val="00D4578A"/>
    <w:rsid w:val="00D457A7"/>
    <w:rsid w:val="00D467CD"/>
    <w:rsid w:val="00D468C2"/>
    <w:rsid w:val="00D505BE"/>
    <w:rsid w:val="00D50667"/>
    <w:rsid w:val="00D506EC"/>
    <w:rsid w:val="00D509E0"/>
    <w:rsid w:val="00D538D6"/>
    <w:rsid w:val="00D546F9"/>
    <w:rsid w:val="00D550DE"/>
    <w:rsid w:val="00D55428"/>
    <w:rsid w:val="00D55A64"/>
    <w:rsid w:val="00D568D7"/>
    <w:rsid w:val="00D577E3"/>
    <w:rsid w:val="00D612CF"/>
    <w:rsid w:val="00D6143E"/>
    <w:rsid w:val="00D620C7"/>
    <w:rsid w:val="00D62567"/>
    <w:rsid w:val="00D63AEC"/>
    <w:rsid w:val="00D6404A"/>
    <w:rsid w:val="00D64553"/>
    <w:rsid w:val="00D649AB"/>
    <w:rsid w:val="00D64DF1"/>
    <w:rsid w:val="00D65475"/>
    <w:rsid w:val="00D65B40"/>
    <w:rsid w:val="00D66546"/>
    <w:rsid w:val="00D674A0"/>
    <w:rsid w:val="00D67ED6"/>
    <w:rsid w:val="00D72341"/>
    <w:rsid w:val="00D728BF"/>
    <w:rsid w:val="00D73871"/>
    <w:rsid w:val="00D73BBC"/>
    <w:rsid w:val="00D75F34"/>
    <w:rsid w:val="00D76126"/>
    <w:rsid w:val="00D76A40"/>
    <w:rsid w:val="00D776BA"/>
    <w:rsid w:val="00D80500"/>
    <w:rsid w:val="00D808DF"/>
    <w:rsid w:val="00D80C60"/>
    <w:rsid w:val="00D834CD"/>
    <w:rsid w:val="00D84120"/>
    <w:rsid w:val="00D855F5"/>
    <w:rsid w:val="00D85B03"/>
    <w:rsid w:val="00D85D6C"/>
    <w:rsid w:val="00D863B1"/>
    <w:rsid w:val="00D920EF"/>
    <w:rsid w:val="00D96154"/>
    <w:rsid w:val="00D96513"/>
    <w:rsid w:val="00D970A9"/>
    <w:rsid w:val="00DA0203"/>
    <w:rsid w:val="00DA0C24"/>
    <w:rsid w:val="00DA17AF"/>
    <w:rsid w:val="00DA22E6"/>
    <w:rsid w:val="00DA2478"/>
    <w:rsid w:val="00DA270A"/>
    <w:rsid w:val="00DA371E"/>
    <w:rsid w:val="00DA38BE"/>
    <w:rsid w:val="00DA40FF"/>
    <w:rsid w:val="00DA6899"/>
    <w:rsid w:val="00DA6967"/>
    <w:rsid w:val="00DA6ABF"/>
    <w:rsid w:val="00DA6ACE"/>
    <w:rsid w:val="00DA7278"/>
    <w:rsid w:val="00DA7310"/>
    <w:rsid w:val="00DB0022"/>
    <w:rsid w:val="00DB030F"/>
    <w:rsid w:val="00DB3B6D"/>
    <w:rsid w:val="00DB49CD"/>
    <w:rsid w:val="00DB4ACE"/>
    <w:rsid w:val="00DB4D5A"/>
    <w:rsid w:val="00DB5797"/>
    <w:rsid w:val="00DB608C"/>
    <w:rsid w:val="00DB631E"/>
    <w:rsid w:val="00DB651B"/>
    <w:rsid w:val="00DB6D90"/>
    <w:rsid w:val="00DB6DA8"/>
    <w:rsid w:val="00DB6F15"/>
    <w:rsid w:val="00DB7580"/>
    <w:rsid w:val="00DC16F0"/>
    <w:rsid w:val="00DC1D55"/>
    <w:rsid w:val="00DC207B"/>
    <w:rsid w:val="00DC2A6E"/>
    <w:rsid w:val="00DC325C"/>
    <w:rsid w:val="00DC3B05"/>
    <w:rsid w:val="00DC3F5A"/>
    <w:rsid w:val="00DC414D"/>
    <w:rsid w:val="00DC4E83"/>
    <w:rsid w:val="00DC5C08"/>
    <w:rsid w:val="00DC674C"/>
    <w:rsid w:val="00DC7009"/>
    <w:rsid w:val="00DD1023"/>
    <w:rsid w:val="00DD1A9F"/>
    <w:rsid w:val="00DD1D1F"/>
    <w:rsid w:val="00DD4C02"/>
    <w:rsid w:val="00DD5B84"/>
    <w:rsid w:val="00DE0BDD"/>
    <w:rsid w:val="00DE1024"/>
    <w:rsid w:val="00DE14CF"/>
    <w:rsid w:val="00DE1E82"/>
    <w:rsid w:val="00DE31C8"/>
    <w:rsid w:val="00DE3541"/>
    <w:rsid w:val="00DE3864"/>
    <w:rsid w:val="00DE6252"/>
    <w:rsid w:val="00DE6BBF"/>
    <w:rsid w:val="00DE6EEF"/>
    <w:rsid w:val="00DE76DF"/>
    <w:rsid w:val="00DE77CF"/>
    <w:rsid w:val="00DE7C97"/>
    <w:rsid w:val="00DF0BED"/>
    <w:rsid w:val="00DF0C66"/>
    <w:rsid w:val="00DF17BC"/>
    <w:rsid w:val="00DF2E04"/>
    <w:rsid w:val="00DF4450"/>
    <w:rsid w:val="00DF458D"/>
    <w:rsid w:val="00DF46CB"/>
    <w:rsid w:val="00DF7C86"/>
    <w:rsid w:val="00E00DD2"/>
    <w:rsid w:val="00E0175C"/>
    <w:rsid w:val="00E01F24"/>
    <w:rsid w:val="00E02200"/>
    <w:rsid w:val="00E02585"/>
    <w:rsid w:val="00E02C08"/>
    <w:rsid w:val="00E04E5C"/>
    <w:rsid w:val="00E05909"/>
    <w:rsid w:val="00E07B2D"/>
    <w:rsid w:val="00E1003A"/>
    <w:rsid w:val="00E10657"/>
    <w:rsid w:val="00E10C58"/>
    <w:rsid w:val="00E1118C"/>
    <w:rsid w:val="00E128B8"/>
    <w:rsid w:val="00E12C17"/>
    <w:rsid w:val="00E12E12"/>
    <w:rsid w:val="00E13082"/>
    <w:rsid w:val="00E137DA"/>
    <w:rsid w:val="00E14442"/>
    <w:rsid w:val="00E14C20"/>
    <w:rsid w:val="00E14E07"/>
    <w:rsid w:val="00E168D8"/>
    <w:rsid w:val="00E16BCD"/>
    <w:rsid w:val="00E16C45"/>
    <w:rsid w:val="00E17587"/>
    <w:rsid w:val="00E207B5"/>
    <w:rsid w:val="00E21E08"/>
    <w:rsid w:val="00E22985"/>
    <w:rsid w:val="00E2314A"/>
    <w:rsid w:val="00E23BD9"/>
    <w:rsid w:val="00E23E76"/>
    <w:rsid w:val="00E24194"/>
    <w:rsid w:val="00E26D0D"/>
    <w:rsid w:val="00E2788A"/>
    <w:rsid w:val="00E27E57"/>
    <w:rsid w:val="00E304B6"/>
    <w:rsid w:val="00E3088D"/>
    <w:rsid w:val="00E31090"/>
    <w:rsid w:val="00E310E0"/>
    <w:rsid w:val="00E31993"/>
    <w:rsid w:val="00E328CF"/>
    <w:rsid w:val="00E328E9"/>
    <w:rsid w:val="00E3327A"/>
    <w:rsid w:val="00E34680"/>
    <w:rsid w:val="00E34FC6"/>
    <w:rsid w:val="00E360A6"/>
    <w:rsid w:val="00E36535"/>
    <w:rsid w:val="00E40052"/>
    <w:rsid w:val="00E43052"/>
    <w:rsid w:val="00E43B63"/>
    <w:rsid w:val="00E4471C"/>
    <w:rsid w:val="00E456CA"/>
    <w:rsid w:val="00E46013"/>
    <w:rsid w:val="00E503FA"/>
    <w:rsid w:val="00E50B41"/>
    <w:rsid w:val="00E511D1"/>
    <w:rsid w:val="00E5263E"/>
    <w:rsid w:val="00E52942"/>
    <w:rsid w:val="00E54963"/>
    <w:rsid w:val="00E552A4"/>
    <w:rsid w:val="00E558C1"/>
    <w:rsid w:val="00E55B47"/>
    <w:rsid w:val="00E55E0D"/>
    <w:rsid w:val="00E564C0"/>
    <w:rsid w:val="00E56628"/>
    <w:rsid w:val="00E5704A"/>
    <w:rsid w:val="00E57F4D"/>
    <w:rsid w:val="00E6020C"/>
    <w:rsid w:val="00E60410"/>
    <w:rsid w:val="00E60847"/>
    <w:rsid w:val="00E608F7"/>
    <w:rsid w:val="00E62C73"/>
    <w:rsid w:val="00E633AC"/>
    <w:rsid w:val="00E634AC"/>
    <w:rsid w:val="00E63523"/>
    <w:rsid w:val="00E64671"/>
    <w:rsid w:val="00E64D3E"/>
    <w:rsid w:val="00E66480"/>
    <w:rsid w:val="00E6708B"/>
    <w:rsid w:val="00E701B6"/>
    <w:rsid w:val="00E709D1"/>
    <w:rsid w:val="00E70AC0"/>
    <w:rsid w:val="00E715F3"/>
    <w:rsid w:val="00E72DD4"/>
    <w:rsid w:val="00E735AB"/>
    <w:rsid w:val="00E73F07"/>
    <w:rsid w:val="00E75176"/>
    <w:rsid w:val="00E7745E"/>
    <w:rsid w:val="00E804E5"/>
    <w:rsid w:val="00E81F2F"/>
    <w:rsid w:val="00E84717"/>
    <w:rsid w:val="00E84CF6"/>
    <w:rsid w:val="00E86051"/>
    <w:rsid w:val="00E864DE"/>
    <w:rsid w:val="00E867B2"/>
    <w:rsid w:val="00E86C78"/>
    <w:rsid w:val="00E86D57"/>
    <w:rsid w:val="00E900D6"/>
    <w:rsid w:val="00E90B05"/>
    <w:rsid w:val="00E91446"/>
    <w:rsid w:val="00E917D1"/>
    <w:rsid w:val="00E92012"/>
    <w:rsid w:val="00E92757"/>
    <w:rsid w:val="00E9381A"/>
    <w:rsid w:val="00E93D71"/>
    <w:rsid w:val="00E9460D"/>
    <w:rsid w:val="00E9556D"/>
    <w:rsid w:val="00E95729"/>
    <w:rsid w:val="00E95841"/>
    <w:rsid w:val="00E96552"/>
    <w:rsid w:val="00E97A68"/>
    <w:rsid w:val="00E97C86"/>
    <w:rsid w:val="00EA01B8"/>
    <w:rsid w:val="00EA0E37"/>
    <w:rsid w:val="00EA10BD"/>
    <w:rsid w:val="00EA12D0"/>
    <w:rsid w:val="00EA33A7"/>
    <w:rsid w:val="00EA3E20"/>
    <w:rsid w:val="00EA613A"/>
    <w:rsid w:val="00EA62A6"/>
    <w:rsid w:val="00EA6446"/>
    <w:rsid w:val="00EA67A9"/>
    <w:rsid w:val="00EA7D6D"/>
    <w:rsid w:val="00EB18D6"/>
    <w:rsid w:val="00EB3C72"/>
    <w:rsid w:val="00EB5BE3"/>
    <w:rsid w:val="00EB69CC"/>
    <w:rsid w:val="00EB73E4"/>
    <w:rsid w:val="00EC0F29"/>
    <w:rsid w:val="00EC1A02"/>
    <w:rsid w:val="00EC2C28"/>
    <w:rsid w:val="00EC366B"/>
    <w:rsid w:val="00EC5745"/>
    <w:rsid w:val="00EC7660"/>
    <w:rsid w:val="00EC796D"/>
    <w:rsid w:val="00ED0515"/>
    <w:rsid w:val="00ED24E2"/>
    <w:rsid w:val="00ED2FBC"/>
    <w:rsid w:val="00ED3C84"/>
    <w:rsid w:val="00ED4827"/>
    <w:rsid w:val="00ED54DB"/>
    <w:rsid w:val="00ED5A3C"/>
    <w:rsid w:val="00ED628D"/>
    <w:rsid w:val="00ED68A7"/>
    <w:rsid w:val="00ED6FDA"/>
    <w:rsid w:val="00EE11BC"/>
    <w:rsid w:val="00EE1758"/>
    <w:rsid w:val="00EE27B6"/>
    <w:rsid w:val="00EE2CB3"/>
    <w:rsid w:val="00EE3011"/>
    <w:rsid w:val="00EE344F"/>
    <w:rsid w:val="00EE444F"/>
    <w:rsid w:val="00EE56BA"/>
    <w:rsid w:val="00EE601E"/>
    <w:rsid w:val="00EE69CF"/>
    <w:rsid w:val="00EE6D9F"/>
    <w:rsid w:val="00EE78B1"/>
    <w:rsid w:val="00EF0215"/>
    <w:rsid w:val="00EF0C91"/>
    <w:rsid w:val="00EF197A"/>
    <w:rsid w:val="00EF1C24"/>
    <w:rsid w:val="00EF4528"/>
    <w:rsid w:val="00EF561D"/>
    <w:rsid w:val="00EF6469"/>
    <w:rsid w:val="00EF6A6D"/>
    <w:rsid w:val="00EF7063"/>
    <w:rsid w:val="00EF72FA"/>
    <w:rsid w:val="00EF7B51"/>
    <w:rsid w:val="00F001D6"/>
    <w:rsid w:val="00F01020"/>
    <w:rsid w:val="00F01251"/>
    <w:rsid w:val="00F01BEF"/>
    <w:rsid w:val="00F01C27"/>
    <w:rsid w:val="00F01F91"/>
    <w:rsid w:val="00F02CAB"/>
    <w:rsid w:val="00F0345B"/>
    <w:rsid w:val="00F053AC"/>
    <w:rsid w:val="00F054A2"/>
    <w:rsid w:val="00F05650"/>
    <w:rsid w:val="00F06011"/>
    <w:rsid w:val="00F0648B"/>
    <w:rsid w:val="00F067DC"/>
    <w:rsid w:val="00F104E5"/>
    <w:rsid w:val="00F10E03"/>
    <w:rsid w:val="00F1102E"/>
    <w:rsid w:val="00F11711"/>
    <w:rsid w:val="00F1233F"/>
    <w:rsid w:val="00F129FE"/>
    <w:rsid w:val="00F13B10"/>
    <w:rsid w:val="00F14197"/>
    <w:rsid w:val="00F16B25"/>
    <w:rsid w:val="00F17368"/>
    <w:rsid w:val="00F17A12"/>
    <w:rsid w:val="00F2001C"/>
    <w:rsid w:val="00F20313"/>
    <w:rsid w:val="00F20FF2"/>
    <w:rsid w:val="00F21B4C"/>
    <w:rsid w:val="00F21C75"/>
    <w:rsid w:val="00F2226E"/>
    <w:rsid w:val="00F2230D"/>
    <w:rsid w:val="00F24166"/>
    <w:rsid w:val="00F241B1"/>
    <w:rsid w:val="00F2667E"/>
    <w:rsid w:val="00F26927"/>
    <w:rsid w:val="00F30B76"/>
    <w:rsid w:val="00F31A37"/>
    <w:rsid w:val="00F33750"/>
    <w:rsid w:val="00F345B1"/>
    <w:rsid w:val="00F3487D"/>
    <w:rsid w:val="00F3590B"/>
    <w:rsid w:val="00F36638"/>
    <w:rsid w:val="00F3677B"/>
    <w:rsid w:val="00F36D7D"/>
    <w:rsid w:val="00F37984"/>
    <w:rsid w:val="00F4060F"/>
    <w:rsid w:val="00F407D0"/>
    <w:rsid w:val="00F42F35"/>
    <w:rsid w:val="00F43C6B"/>
    <w:rsid w:val="00F44168"/>
    <w:rsid w:val="00F44B74"/>
    <w:rsid w:val="00F452C7"/>
    <w:rsid w:val="00F45EF7"/>
    <w:rsid w:val="00F51265"/>
    <w:rsid w:val="00F52AD4"/>
    <w:rsid w:val="00F53CCC"/>
    <w:rsid w:val="00F55951"/>
    <w:rsid w:val="00F5797D"/>
    <w:rsid w:val="00F60E74"/>
    <w:rsid w:val="00F621CC"/>
    <w:rsid w:val="00F63848"/>
    <w:rsid w:val="00F6400E"/>
    <w:rsid w:val="00F64FFD"/>
    <w:rsid w:val="00F65F15"/>
    <w:rsid w:val="00F71703"/>
    <w:rsid w:val="00F72172"/>
    <w:rsid w:val="00F721AF"/>
    <w:rsid w:val="00F72D06"/>
    <w:rsid w:val="00F7530B"/>
    <w:rsid w:val="00F75630"/>
    <w:rsid w:val="00F8218B"/>
    <w:rsid w:val="00F8378F"/>
    <w:rsid w:val="00F84EAB"/>
    <w:rsid w:val="00F851AB"/>
    <w:rsid w:val="00F85680"/>
    <w:rsid w:val="00F85C00"/>
    <w:rsid w:val="00F8634E"/>
    <w:rsid w:val="00F873C2"/>
    <w:rsid w:val="00F874AA"/>
    <w:rsid w:val="00F879E5"/>
    <w:rsid w:val="00F90429"/>
    <w:rsid w:val="00F90AB8"/>
    <w:rsid w:val="00F90DB2"/>
    <w:rsid w:val="00F91051"/>
    <w:rsid w:val="00F91A59"/>
    <w:rsid w:val="00F93217"/>
    <w:rsid w:val="00F93290"/>
    <w:rsid w:val="00F9374F"/>
    <w:rsid w:val="00F9460C"/>
    <w:rsid w:val="00F947C5"/>
    <w:rsid w:val="00F94F54"/>
    <w:rsid w:val="00F9517F"/>
    <w:rsid w:val="00F95393"/>
    <w:rsid w:val="00F954DA"/>
    <w:rsid w:val="00F95522"/>
    <w:rsid w:val="00F97076"/>
    <w:rsid w:val="00F978B9"/>
    <w:rsid w:val="00FA07B2"/>
    <w:rsid w:val="00FA0EE7"/>
    <w:rsid w:val="00FA13EC"/>
    <w:rsid w:val="00FA2320"/>
    <w:rsid w:val="00FA42B8"/>
    <w:rsid w:val="00FA49C8"/>
    <w:rsid w:val="00FA5657"/>
    <w:rsid w:val="00FA56FE"/>
    <w:rsid w:val="00FB4E58"/>
    <w:rsid w:val="00FB5564"/>
    <w:rsid w:val="00FB6780"/>
    <w:rsid w:val="00FB6A2D"/>
    <w:rsid w:val="00FB7B02"/>
    <w:rsid w:val="00FC035C"/>
    <w:rsid w:val="00FC158B"/>
    <w:rsid w:val="00FC1F4A"/>
    <w:rsid w:val="00FC573D"/>
    <w:rsid w:val="00FC5A5E"/>
    <w:rsid w:val="00FC7A39"/>
    <w:rsid w:val="00FC7ED0"/>
    <w:rsid w:val="00FD03A6"/>
    <w:rsid w:val="00FD116F"/>
    <w:rsid w:val="00FD2261"/>
    <w:rsid w:val="00FD43ED"/>
    <w:rsid w:val="00FD6F39"/>
    <w:rsid w:val="00FD7000"/>
    <w:rsid w:val="00FD7496"/>
    <w:rsid w:val="00FD7A8E"/>
    <w:rsid w:val="00FD7BD8"/>
    <w:rsid w:val="00FE1710"/>
    <w:rsid w:val="00FE1FA6"/>
    <w:rsid w:val="00FE31EF"/>
    <w:rsid w:val="00FE3239"/>
    <w:rsid w:val="00FE4187"/>
    <w:rsid w:val="00FE4654"/>
    <w:rsid w:val="00FE46EB"/>
    <w:rsid w:val="00FE5C32"/>
    <w:rsid w:val="00FE6B97"/>
    <w:rsid w:val="00FE6DF9"/>
    <w:rsid w:val="00FE7AB6"/>
    <w:rsid w:val="00FF12B1"/>
    <w:rsid w:val="00FF12EF"/>
    <w:rsid w:val="00FF2950"/>
    <w:rsid w:val="00FF296C"/>
    <w:rsid w:val="00FF2A8C"/>
    <w:rsid w:val="00FF3082"/>
    <w:rsid w:val="00FF318E"/>
    <w:rsid w:val="00FF48A8"/>
    <w:rsid w:val="00FF63BA"/>
    <w:rsid w:val="00FF64E3"/>
    <w:rsid w:val="00FF6CAD"/>
    <w:rsid w:val="00FF77BC"/>
    <w:rsid w:val="01436D77"/>
    <w:rsid w:val="0162F1BA"/>
    <w:rsid w:val="01710E27"/>
    <w:rsid w:val="017CF6E3"/>
    <w:rsid w:val="017DDFD1"/>
    <w:rsid w:val="01A27DEF"/>
    <w:rsid w:val="01B4D2AA"/>
    <w:rsid w:val="02006EF6"/>
    <w:rsid w:val="0216A628"/>
    <w:rsid w:val="0257C582"/>
    <w:rsid w:val="02772B4D"/>
    <w:rsid w:val="02A0D2DC"/>
    <w:rsid w:val="02BACC83"/>
    <w:rsid w:val="02C3A385"/>
    <w:rsid w:val="02E6AAA2"/>
    <w:rsid w:val="030F4EB9"/>
    <w:rsid w:val="03341874"/>
    <w:rsid w:val="035BEC86"/>
    <w:rsid w:val="0365A7E7"/>
    <w:rsid w:val="036BEE3B"/>
    <w:rsid w:val="03796ADB"/>
    <w:rsid w:val="038634A0"/>
    <w:rsid w:val="038E9391"/>
    <w:rsid w:val="0396F631"/>
    <w:rsid w:val="04211803"/>
    <w:rsid w:val="042618F2"/>
    <w:rsid w:val="042F635E"/>
    <w:rsid w:val="04511E66"/>
    <w:rsid w:val="046D9DF2"/>
    <w:rsid w:val="046EDC94"/>
    <w:rsid w:val="049CCECE"/>
    <w:rsid w:val="04AA4104"/>
    <w:rsid w:val="04AE2379"/>
    <w:rsid w:val="04C0E611"/>
    <w:rsid w:val="04C2CB49"/>
    <w:rsid w:val="04C6AC74"/>
    <w:rsid w:val="04D90D53"/>
    <w:rsid w:val="04FCA769"/>
    <w:rsid w:val="0524217A"/>
    <w:rsid w:val="052C0C24"/>
    <w:rsid w:val="05363185"/>
    <w:rsid w:val="054B8A1B"/>
    <w:rsid w:val="055AAF0B"/>
    <w:rsid w:val="0562E0DE"/>
    <w:rsid w:val="057835C1"/>
    <w:rsid w:val="0588858A"/>
    <w:rsid w:val="058C3AF8"/>
    <w:rsid w:val="059270F9"/>
    <w:rsid w:val="05A8081C"/>
    <w:rsid w:val="05D6E73E"/>
    <w:rsid w:val="05EA32E8"/>
    <w:rsid w:val="06087290"/>
    <w:rsid w:val="06147920"/>
    <w:rsid w:val="064916E8"/>
    <w:rsid w:val="065178AE"/>
    <w:rsid w:val="0655972A"/>
    <w:rsid w:val="06565F5F"/>
    <w:rsid w:val="065E10A8"/>
    <w:rsid w:val="06668E5C"/>
    <w:rsid w:val="066CD358"/>
    <w:rsid w:val="06B3CA13"/>
    <w:rsid w:val="06F46A8E"/>
    <w:rsid w:val="071EFFFF"/>
    <w:rsid w:val="072A55F5"/>
    <w:rsid w:val="073381FE"/>
    <w:rsid w:val="0741A27C"/>
    <w:rsid w:val="074759D7"/>
    <w:rsid w:val="07D1541B"/>
    <w:rsid w:val="07F0AB46"/>
    <w:rsid w:val="08439F43"/>
    <w:rsid w:val="0853F44B"/>
    <w:rsid w:val="0875FF20"/>
    <w:rsid w:val="0886B843"/>
    <w:rsid w:val="088DAB8C"/>
    <w:rsid w:val="08A782FD"/>
    <w:rsid w:val="08B53FBA"/>
    <w:rsid w:val="08B9D23D"/>
    <w:rsid w:val="08BA7A65"/>
    <w:rsid w:val="08C155C7"/>
    <w:rsid w:val="08CC507F"/>
    <w:rsid w:val="08EF6A88"/>
    <w:rsid w:val="08F1AB0D"/>
    <w:rsid w:val="0907FD1A"/>
    <w:rsid w:val="090993A0"/>
    <w:rsid w:val="090E5A89"/>
    <w:rsid w:val="0917DA89"/>
    <w:rsid w:val="0950994A"/>
    <w:rsid w:val="0957F20A"/>
    <w:rsid w:val="096CEC46"/>
    <w:rsid w:val="09740489"/>
    <w:rsid w:val="09C2DF6C"/>
    <w:rsid w:val="09D66648"/>
    <w:rsid w:val="09EDB812"/>
    <w:rsid w:val="09F62719"/>
    <w:rsid w:val="0A3235EA"/>
    <w:rsid w:val="0A83C96E"/>
    <w:rsid w:val="0A8A2AC4"/>
    <w:rsid w:val="0A8D6DD9"/>
    <w:rsid w:val="0AAE328F"/>
    <w:rsid w:val="0AB12B83"/>
    <w:rsid w:val="0AB481C0"/>
    <w:rsid w:val="0AE4C78E"/>
    <w:rsid w:val="0AECCB2E"/>
    <w:rsid w:val="0AF427E6"/>
    <w:rsid w:val="0B120B0C"/>
    <w:rsid w:val="0B1398F0"/>
    <w:rsid w:val="0B2E3195"/>
    <w:rsid w:val="0B5D8988"/>
    <w:rsid w:val="0B705A6C"/>
    <w:rsid w:val="0B77E866"/>
    <w:rsid w:val="0B7F0A91"/>
    <w:rsid w:val="0B9F9A48"/>
    <w:rsid w:val="0BB4D3A7"/>
    <w:rsid w:val="0C06AB33"/>
    <w:rsid w:val="0C16DCB3"/>
    <w:rsid w:val="0C24E7A3"/>
    <w:rsid w:val="0C2C659E"/>
    <w:rsid w:val="0C6326E4"/>
    <w:rsid w:val="0C7A0C02"/>
    <w:rsid w:val="0C9DA23C"/>
    <w:rsid w:val="0CA21835"/>
    <w:rsid w:val="0CDF0E16"/>
    <w:rsid w:val="0D49BDC4"/>
    <w:rsid w:val="0D72B272"/>
    <w:rsid w:val="0D76EB80"/>
    <w:rsid w:val="0D9B2785"/>
    <w:rsid w:val="0DA9C101"/>
    <w:rsid w:val="0DB40DE7"/>
    <w:rsid w:val="0DECB3BA"/>
    <w:rsid w:val="0E180234"/>
    <w:rsid w:val="0E1E6386"/>
    <w:rsid w:val="0E226550"/>
    <w:rsid w:val="0E3184AD"/>
    <w:rsid w:val="0E5AFD97"/>
    <w:rsid w:val="0E605F4F"/>
    <w:rsid w:val="0E738DD8"/>
    <w:rsid w:val="0E781E29"/>
    <w:rsid w:val="0E9FE26F"/>
    <w:rsid w:val="0EB46197"/>
    <w:rsid w:val="0ECB4032"/>
    <w:rsid w:val="0EDF29CD"/>
    <w:rsid w:val="0EE1830B"/>
    <w:rsid w:val="0EE6B48F"/>
    <w:rsid w:val="0F2500A9"/>
    <w:rsid w:val="0F2DC14F"/>
    <w:rsid w:val="0F56CA9D"/>
    <w:rsid w:val="0F7D161B"/>
    <w:rsid w:val="0F876D4E"/>
    <w:rsid w:val="0FB43D12"/>
    <w:rsid w:val="0FDAB604"/>
    <w:rsid w:val="0FE827F5"/>
    <w:rsid w:val="0FE93DA2"/>
    <w:rsid w:val="1010C428"/>
    <w:rsid w:val="10254BED"/>
    <w:rsid w:val="10296BCF"/>
    <w:rsid w:val="102E76D6"/>
    <w:rsid w:val="103D0D1D"/>
    <w:rsid w:val="108B57D3"/>
    <w:rsid w:val="1096E17B"/>
    <w:rsid w:val="10B99ADC"/>
    <w:rsid w:val="10D972A6"/>
    <w:rsid w:val="10E429DD"/>
    <w:rsid w:val="112F4D5A"/>
    <w:rsid w:val="116844B3"/>
    <w:rsid w:val="11BA45B6"/>
    <w:rsid w:val="11E8B280"/>
    <w:rsid w:val="120E844D"/>
    <w:rsid w:val="1228AD15"/>
    <w:rsid w:val="12408A53"/>
    <w:rsid w:val="1257BBA8"/>
    <w:rsid w:val="1261C090"/>
    <w:rsid w:val="12706BD1"/>
    <w:rsid w:val="12B8CE33"/>
    <w:rsid w:val="12BE8048"/>
    <w:rsid w:val="12CC53CA"/>
    <w:rsid w:val="1306F8C3"/>
    <w:rsid w:val="1320C986"/>
    <w:rsid w:val="1321EB7D"/>
    <w:rsid w:val="132FC074"/>
    <w:rsid w:val="133359A0"/>
    <w:rsid w:val="13453917"/>
    <w:rsid w:val="135F125C"/>
    <w:rsid w:val="136DEE19"/>
    <w:rsid w:val="13740F81"/>
    <w:rsid w:val="138D218E"/>
    <w:rsid w:val="13924450"/>
    <w:rsid w:val="13AF014C"/>
    <w:rsid w:val="13BA9F59"/>
    <w:rsid w:val="13BE8196"/>
    <w:rsid w:val="13E5A435"/>
    <w:rsid w:val="13EAD568"/>
    <w:rsid w:val="14070017"/>
    <w:rsid w:val="1419E97C"/>
    <w:rsid w:val="142BF670"/>
    <w:rsid w:val="143C9207"/>
    <w:rsid w:val="14664561"/>
    <w:rsid w:val="1497D247"/>
    <w:rsid w:val="149F2980"/>
    <w:rsid w:val="14B040D7"/>
    <w:rsid w:val="1507D879"/>
    <w:rsid w:val="1577AC27"/>
    <w:rsid w:val="1587A9BA"/>
    <w:rsid w:val="1595B5F5"/>
    <w:rsid w:val="15BED89D"/>
    <w:rsid w:val="15EC7B88"/>
    <w:rsid w:val="15FEFCE0"/>
    <w:rsid w:val="160F790C"/>
    <w:rsid w:val="1613B01A"/>
    <w:rsid w:val="16718AC0"/>
    <w:rsid w:val="16867406"/>
    <w:rsid w:val="169A7730"/>
    <w:rsid w:val="16B85588"/>
    <w:rsid w:val="16D8D679"/>
    <w:rsid w:val="16DB29CC"/>
    <w:rsid w:val="16DC074B"/>
    <w:rsid w:val="16FFD2D8"/>
    <w:rsid w:val="1711CE89"/>
    <w:rsid w:val="17475806"/>
    <w:rsid w:val="1757450C"/>
    <w:rsid w:val="177EE5D0"/>
    <w:rsid w:val="178E067B"/>
    <w:rsid w:val="178F045D"/>
    <w:rsid w:val="17A634C6"/>
    <w:rsid w:val="17A964E3"/>
    <w:rsid w:val="17BE4DAC"/>
    <w:rsid w:val="17CBE865"/>
    <w:rsid w:val="17F031CE"/>
    <w:rsid w:val="17F3B6CF"/>
    <w:rsid w:val="17F40F71"/>
    <w:rsid w:val="1835DBC8"/>
    <w:rsid w:val="183CC9E6"/>
    <w:rsid w:val="186093B3"/>
    <w:rsid w:val="187473D2"/>
    <w:rsid w:val="18794D6D"/>
    <w:rsid w:val="18939BC5"/>
    <w:rsid w:val="18AA1D85"/>
    <w:rsid w:val="18BD5ECD"/>
    <w:rsid w:val="18D805E7"/>
    <w:rsid w:val="18FF46E6"/>
    <w:rsid w:val="1915AF9B"/>
    <w:rsid w:val="193034EE"/>
    <w:rsid w:val="193DA5BE"/>
    <w:rsid w:val="194508A6"/>
    <w:rsid w:val="19460F0F"/>
    <w:rsid w:val="197B3997"/>
    <w:rsid w:val="19928DC2"/>
    <w:rsid w:val="19A873AC"/>
    <w:rsid w:val="19D86D00"/>
    <w:rsid w:val="19E2D853"/>
    <w:rsid w:val="1A458338"/>
    <w:rsid w:val="1A4BD8FF"/>
    <w:rsid w:val="1A5CB7B4"/>
    <w:rsid w:val="1A76C790"/>
    <w:rsid w:val="1A7C45EC"/>
    <w:rsid w:val="1A7E7322"/>
    <w:rsid w:val="1A8BC7C4"/>
    <w:rsid w:val="1AA13E7C"/>
    <w:rsid w:val="1AB2F827"/>
    <w:rsid w:val="1ABB4412"/>
    <w:rsid w:val="1AE2A0DD"/>
    <w:rsid w:val="1B17366C"/>
    <w:rsid w:val="1B1E84AB"/>
    <w:rsid w:val="1B1EDF5D"/>
    <w:rsid w:val="1B3432AE"/>
    <w:rsid w:val="1B3847A7"/>
    <w:rsid w:val="1B8F7FE4"/>
    <w:rsid w:val="1B9F6DC3"/>
    <w:rsid w:val="1BA52D12"/>
    <w:rsid w:val="1BD1E52A"/>
    <w:rsid w:val="1BF46F62"/>
    <w:rsid w:val="1BFBE26E"/>
    <w:rsid w:val="1C0476E5"/>
    <w:rsid w:val="1C2AAC1A"/>
    <w:rsid w:val="1C53A2E3"/>
    <w:rsid w:val="1C742EC6"/>
    <w:rsid w:val="1C77DD6B"/>
    <w:rsid w:val="1C9071A0"/>
    <w:rsid w:val="1CCE7226"/>
    <w:rsid w:val="1CEB40F1"/>
    <w:rsid w:val="1CF724BB"/>
    <w:rsid w:val="1D100C72"/>
    <w:rsid w:val="1D48EA83"/>
    <w:rsid w:val="1D6D7D17"/>
    <w:rsid w:val="1D6FD239"/>
    <w:rsid w:val="1D9AE7AD"/>
    <w:rsid w:val="1D9BB01B"/>
    <w:rsid w:val="1D9DC95D"/>
    <w:rsid w:val="1DA99E6C"/>
    <w:rsid w:val="1DBF18A6"/>
    <w:rsid w:val="1DF3EC9F"/>
    <w:rsid w:val="1DF40023"/>
    <w:rsid w:val="1DF8B7F2"/>
    <w:rsid w:val="1E0B446E"/>
    <w:rsid w:val="1E17592F"/>
    <w:rsid w:val="1E553724"/>
    <w:rsid w:val="1E66B195"/>
    <w:rsid w:val="1E6708A2"/>
    <w:rsid w:val="1E753F85"/>
    <w:rsid w:val="1E87C5EC"/>
    <w:rsid w:val="1EBE7D12"/>
    <w:rsid w:val="1EE370A9"/>
    <w:rsid w:val="1F2E8F83"/>
    <w:rsid w:val="1F40F7DF"/>
    <w:rsid w:val="1F5755D7"/>
    <w:rsid w:val="1F5D48B0"/>
    <w:rsid w:val="1F702FB8"/>
    <w:rsid w:val="1FBFFCA0"/>
    <w:rsid w:val="1FC2AC0A"/>
    <w:rsid w:val="1FCDC237"/>
    <w:rsid w:val="1FED17E8"/>
    <w:rsid w:val="1FEDAA52"/>
    <w:rsid w:val="2008CACC"/>
    <w:rsid w:val="204C0BDD"/>
    <w:rsid w:val="204E89AD"/>
    <w:rsid w:val="209D0375"/>
    <w:rsid w:val="20BEC23B"/>
    <w:rsid w:val="20C23110"/>
    <w:rsid w:val="20E4E8E2"/>
    <w:rsid w:val="2108CE3B"/>
    <w:rsid w:val="2119B753"/>
    <w:rsid w:val="2135F659"/>
    <w:rsid w:val="213DB28B"/>
    <w:rsid w:val="214D9E2D"/>
    <w:rsid w:val="2151D1EB"/>
    <w:rsid w:val="2161119C"/>
    <w:rsid w:val="2168B6E8"/>
    <w:rsid w:val="216B257D"/>
    <w:rsid w:val="21907913"/>
    <w:rsid w:val="21929E5C"/>
    <w:rsid w:val="21997D1E"/>
    <w:rsid w:val="21ADC8A4"/>
    <w:rsid w:val="21CA06DA"/>
    <w:rsid w:val="2203CEE6"/>
    <w:rsid w:val="221B310C"/>
    <w:rsid w:val="222D5CB4"/>
    <w:rsid w:val="2259CD88"/>
    <w:rsid w:val="22997C34"/>
    <w:rsid w:val="22AD3187"/>
    <w:rsid w:val="22BA04B6"/>
    <w:rsid w:val="22C3775B"/>
    <w:rsid w:val="2300F61D"/>
    <w:rsid w:val="234427F4"/>
    <w:rsid w:val="238F63F1"/>
    <w:rsid w:val="23A80834"/>
    <w:rsid w:val="23B5AB29"/>
    <w:rsid w:val="23C7C7DE"/>
    <w:rsid w:val="23C94730"/>
    <w:rsid w:val="23F26DD0"/>
    <w:rsid w:val="242173DB"/>
    <w:rsid w:val="242274EB"/>
    <w:rsid w:val="242A5129"/>
    <w:rsid w:val="24405F78"/>
    <w:rsid w:val="24577495"/>
    <w:rsid w:val="245FAD31"/>
    <w:rsid w:val="245FB54D"/>
    <w:rsid w:val="2462B2F7"/>
    <w:rsid w:val="246B2418"/>
    <w:rsid w:val="2470AC39"/>
    <w:rsid w:val="2471E21E"/>
    <w:rsid w:val="247CBDD5"/>
    <w:rsid w:val="24813A2E"/>
    <w:rsid w:val="248DEE63"/>
    <w:rsid w:val="24C21C90"/>
    <w:rsid w:val="24DBC8A7"/>
    <w:rsid w:val="24DD4738"/>
    <w:rsid w:val="24E34BFB"/>
    <w:rsid w:val="24E6706E"/>
    <w:rsid w:val="2513F687"/>
    <w:rsid w:val="25228A36"/>
    <w:rsid w:val="255906F6"/>
    <w:rsid w:val="25747BDD"/>
    <w:rsid w:val="25756149"/>
    <w:rsid w:val="259A8E97"/>
    <w:rsid w:val="25B07248"/>
    <w:rsid w:val="25BAE927"/>
    <w:rsid w:val="25CA06EE"/>
    <w:rsid w:val="25E48913"/>
    <w:rsid w:val="25E78FD8"/>
    <w:rsid w:val="2618EA25"/>
    <w:rsid w:val="262EAF9F"/>
    <w:rsid w:val="263F9098"/>
    <w:rsid w:val="264E30D3"/>
    <w:rsid w:val="265FABCC"/>
    <w:rsid w:val="2665C4A4"/>
    <w:rsid w:val="268384AE"/>
    <w:rsid w:val="26B02F4C"/>
    <w:rsid w:val="26CAA295"/>
    <w:rsid w:val="26CD4F68"/>
    <w:rsid w:val="26E20388"/>
    <w:rsid w:val="26F9A8ED"/>
    <w:rsid w:val="271FC87A"/>
    <w:rsid w:val="2727BC5F"/>
    <w:rsid w:val="272C5397"/>
    <w:rsid w:val="273AC9C4"/>
    <w:rsid w:val="274B43B9"/>
    <w:rsid w:val="276B4AAA"/>
    <w:rsid w:val="2793F56D"/>
    <w:rsid w:val="27B8AF8B"/>
    <w:rsid w:val="27C10098"/>
    <w:rsid w:val="2819A2DD"/>
    <w:rsid w:val="281A52F2"/>
    <w:rsid w:val="2825B6DC"/>
    <w:rsid w:val="282611C3"/>
    <w:rsid w:val="283BBAB6"/>
    <w:rsid w:val="2844A75A"/>
    <w:rsid w:val="28699706"/>
    <w:rsid w:val="2869B1A4"/>
    <w:rsid w:val="287A74D5"/>
    <w:rsid w:val="288904AD"/>
    <w:rsid w:val="28D69DFC"/>
    <w:rsid w:val="28EEC4F0"/>
    <w:rsid w:val="29148ED5"/>
    <w:rsid w:val="2944BE23"/>
    <w:rsid w:val="29484BC0"/>
    <w:rsid w:val="294F86F3"/>
    <w:rsid w:val="29800B51"/>
    <w:rsid w:val="299B488D"/>
    <w:rsid w:val="29BC781B"/>
    <w:rsid w:val="29C2D230"/>
    <w:rsid w:val="29E040D9"/>
    <w:rsid w:val="29F4D339"/>
    <w:rsid w:val="2A01E8D6"/>
    <w:rsid w:val="2A07C133"/>
    <w:rsid w:val="2A0EB85D"/>
    <w:rsid w:val="2A161A71"/>
    <w:rsid w:val="2A1AF451"/>
    <w:rsid w:val="2A1DFCBB"/>
    <w:rsid w:val="2A1E7973"/>
    <w:rsid w:val="2A5199EE"/>
    <w:rsid w:val="2A5D70DF"/>
    <w:rsid w:val="2A669B3C"/>
    <w:rsid w:val="2A7FC335"/>
    <w:rsid w:val="2A9C97F6"/>
    <w:rsid w:val="2ADD5754"/>
    <w:rsid w:val="2AFAD5DD"/>
    <w:rsid w:val="2B120582"/>
    <w:rsid w:val="2B20FCB1"/>
    <w:rsid w:val="2B33ADAF"/>
    <w:rsid w:val="2B4AE735"/>
    <w:rsid w:val="2B4B0F5A"/>
    <w:rsid w:val="2BA2CC56"/>
    <w:rsid w:val="2BC5BD6F"/>
    <w:rsid w:val="2BD142AA"/>
    <w:rsid w:val="2BD19D00"/>
    <w:rsid w:val="2BD35BA8"/>
    <w:rsid w:val="2BED1960"/>
    <w:rsid w:val="2BF730D1"/>
    <w:rsid w:val="2C0636A5"/>
    <w:rsid w:val="2C0904E2"/>
    <w:rsid w:val="2C4D4B29"/>
    <w:rsid w:val="2C53A646"/>
    <w:rsid w:val="2C67B67B"/>
    <w:rsid w:val="2C99B6DF"/>
    <w:rsid w:val="2CA31E75"/>
    <w:rsid w:val="2CA6DBF6"/>
    <w:rsid w:val="2CC273D0"/>
    <w:rsid w:val="2CD42ED0"/>
    <w:rsid w:val="2CEB361E"/>
    <w:rsid w:val="2CFDEE7D"/>
    <w:rsid w:val="2D28D7DC"/>
    <w:rsid w:val="2D2DF522"/>
    <w:rsid w:val="2D386AAC"/>
    <w:rsid w:val="2D57891C"/>
    <w:rsid w:val="2D6F814F"/>
    <w:rsid w:val="2D752EC6"/>
    <w:rsid w:val="2D7F4AF1"/>
    <w:rsid w:val="2D8D6490"/>
    <w:rsid w:val="2D8D719F"/>
    <w:rsid w:val="2D9948C2"/>
    <w:rsid w:val="2DAA0508"/>
    <w:rsid w:val="2DC1BFDE"/>
    <w:rsid w:val="2DC425DF"/>
    <w:rsid w:val="2DEC0D7D"/>
    <w:rsid w:val="2E095F58"/>
    <w:rsid w:val="2E176D3D"/>
    <w:rsid w:val="2E1EBD7E"/>
    <w:rsid w:val="2E54A4D8"/>
    <w:rsid w:val="2E55F86D"/>
    <w:rsid w:val="2E585E2F"/>
    <w:rsid w:val="2E5DDBD1"/>
    <w:rsid w:val="2E7E01FD"/>
    <w:rsid w:val="2EA6B073"/>
    <w:rsid w:val="2EBA8101"/>
    <w:rsid w:val="2ED7B053"/>
    <w:rsid w:val="2F1BACD8"/>
    <w:rsid w:val="2F278A4C"/>
    <w:rsid w:val="2F524E5A"/>
    <w:rsid w:val="2F7F21DC"/>
    <w:rsid w:val="2FAC7532"/>
    <w:rsid w:val="2FB5F79A"/>
    <w:rsid w:val="301F021E"/>
    <w:rsid w:val="302B120D"/>
    <w:rsid w:val="30759EDF"/>
    <w:rsid w:val="3081CEFC"/>
    <w:rsid w:val="3092FA62"/>
    <w:rsid w:val="30BFD41E"/>
    <w:rsid w:val="30DCF9DE"/>
    <w:rsid w:val="31238388"/>
    <w:rsid w:val="3151BF65"/>
    <w:rsid w:val="316DB1E5"/>
    <w:rsid w:val="317A8F9C"/>
    <w:rsid w:val="319CBED3"/>
    <w:rsid w:val="31AA5AA3"/>
    <w:rsid w:val="31AEA6F6"/>
    <w:rsid w:val="31B1146F"/>
    <w:rsid w:val="31B7E98A"/>
    <w:rsid w:val="31BAEF97"/>
    <w:rsid w:val="31C4969E"/>
    <w:rsid w:val="31C84D0B"/>
    <w:rsid w:val="31D595BB"/>
    <w:rsid w:val="31F5A8BD"/>
    <w:rsid w:val="3206E975"/>
    <w:rsid w:val="3214045D"/>
    <w:rsid w:val="3225ADA5"/>
    <w:rsid w:val="32566EF3"/>
    <w:rsid w:val="325C0ABA"/>
    <w:rsid w:val="326F2DE4"/>
    <w:rsid w:val="32728D6A"/>
    <w:rsid w:val="329DAC4C"/>
    <w:rsid w:val="32CB7B4B"/>
    <w:rsid w:val="32DBD10B"/>
    <w:rsid w:val="32E499CB"/>
    <w:rsid w:val="32F71758"/>
    <w:rsid w:val="336EB442"/>
    <w:rsid w:val="33816EBE"/>
    <w:rsid w:val="33A85630"/>
    <w:rsid w:val="33B51D10"/>
    <w:rsid w:val="33E52647"/>
    <w:rsid w:val="33FAAECB"/>
    <w:rsid w:val="3408BEF0"/>
    <w:rsid w:val="3464E6ED"/>
    <w:rsid w:val="3481EC02"/>
    <w:rsid w:val="34952974"/>
    <w:rsid w:val="349949D5"/>
    <w:rsid w:val="34DBB203"/>
    <w:rsid w:val="3507707B"/>
    <w:rsid w:val="350C7D5F"/>
    <w:rsid w:val="351B2EAC"/>
    <w:rsid w:val="3530F21F"/>
    <w:rsid w:val="35A18E1C"/>
    <w:rsid w:val="35D8BEAE"/>
    <w:rsid w:val="3629F58B"/>
    <w:rsid w:val="362AA9BD"/>
    <w:rsid w:val="3673E035"/>
    <w:rsid w:val="367999B0"/>
    <w:rsid w:val="36A883AF"/>
    <w:rsid w:val="36A99E24"/>
    <w:rsid w:val="36B3F60D"/>
    <w:rsid w:val="36C1214A"/>
    <w:rsid w:val="36CE99D3"/>
    <w:rsid w:val="36EA174E"/>
    <w:rsid w:val="36EB49E7"/>
    <w:rsid w:val="36EC42E6"/>
    <w:rsid w:val="3715047D"/>
    <w:rsid w:val="372C18E7"/>
    <w:rsid w:val="3753E5D8"/>
    <w:rsid w:val="376948E6"/>
    <w:rsid w:val="376A668E"/>
    <w:rsid w:val="37AF56BC"/>
    <w:rsid w:val="37DA03B4"/>
    <w:rsid w:val="37E4C0D2"/>
    <w:rsid w:val="37E8F848"/>
    <w:rsid w:val="37F222C8"/>
    <w:rsid w:val="382A49E2"/>
    <w:rsid w:val="385588BA"/>
    <w:rsid w:val="387F4BDE"/>
    <w:rsid w:val="38815026"/>
    <w:rsid w:val="38A52155"/>
    <w:rsid w:val="38B8CD96"/>
    <w:rsid w:val="38C25155"/>
    <w:rsid w:val="38C7A1A0"/>
    <w:rsid w:val="38D6BEF3"/>
    <w:rsid w:val="38D8B327"/>
    <w:rsid w:val="38DF0E20"/>
    <w:rsid w:val="393CD6F8"/>
    <w:rsid w:val="395F46BD"/>
    <w:rsid w:val="398F3642"/>
    <w:rsid w:val="3995436B"/>
    <w:rsid w:val="39983DAC"/>
    <w:rsid w:val="39DD16CC"/>
    <w:rsid w:val="39E55D27"/>
    <w:rsid w:val="39E81E73"/>
    <w:rsid w:val="39F6D90D"/>
    <w:rsid w:val="3A005F57"/>
    <w:rsid w:val="3A0D8E82"/>
    <w:rsid w:val="3A255DAB"/>
    <w:rsid w:val="3A35119F"/>
    <w:rsid w:val="3A725E34"/>
    <w:rsid w:val="3A7821EF"/>
    <w:rsid w:val="3A9CCAC9"/>
    <w:rsid w:val="3AA683E4"/>
    <w:rsid w:val="3AB3C42D"/>
    <w:rsid w:val="3AB603A1"/>
    <w:rsid w:val="3ABAD5C6"/>
    <w:rsid w:val="3ADC8CA2"/>
    <w:rsid w:val="3B192F3C"/>
    <w:rsid w:val="3B2081BB"/>
    <w:rsid w:val="3B23D7BB"/>
    <w:rsid w:val="3B3C0524"/>
    <w:rsid w:val="3B443B11"/>
    <w:rsid w:val="3B482822"/>
    <w:rsid w:val="3B7AF76E"/>
    <w:rsid w:val="3B7CC5DB"/>
    <w:rsid w:val="3B819D15"/>
    <w:rsid w:val="3B9FCBC1"/>
    <w:rsid w:val="3BC86334"/>
    <w:rsid w:val="3BE4603E"/>
    <w:rsid w:val="3C110A44"/>
    <w:rsid w:val="3C47DB73"/>
    <w:rsid w:val="3C65F552"/>
    <w:rsid w:val="3C6C8689"/>
    <w:rsid w:val="3C7DD204"/>
    <w:rsid w:val="3C878E30"/>
    <w:rsid w:val="3CB832A5"/>
    <w:rsid w:val="3CBD0DE6"/>
    <w:rsid w:val="3CF1241D"/>
    <w:rsid w:val="3D2E16D9"/>
    <w:rsid w:val="3D400062"/>
    <w:rsid w:val="3D4B39DF"/>
    <w:rsid w:val="3D52B853"/>
    <w:rsid w:val="3D692E81"/>
    <w:rsid w:val="3D8046BF"/>
    <w:rsid w:val="3DA146F2"/>
    <w:rsid w:val="3DAF7609"/>
    <w:rsid w:val="3DD57765"/>
    <w:rsid w:val="3DE60B23"/>
    <w:rsid w:val="3DE7AA2D"/>
    <w:rsid w:val="3E17FC28"/>
    <w:rsid w:val="3E3CEC73"/>
    <w:rsid w:val="3E993C46"/>
    <w:rsid w:val="3EA90CBF"/>
    <w:rsid w:val="3EB298A2"/>
    <w:rsid w:val="3EC6011E"/>
    <w:rsid w:val="3EE882E6"/>
    <w:rsid w:val="3F033FCB"/>
    <w:rsid w:val="3F23F9BD"/>
    <w:rsid w:val="3F33B972"/>
    <w:rsid w:val="3F4761A4"/>
    <w:rsid w:val="3F4B3261"/>
    <w:rsid w:val="3F515D6D"/>
    <w:rsid w:val="3F520BDD"/>
    <w:rsid w:val="3F87A7C9"/>
    <w:rsid w:val="3FA5CC88"/>
    <w:rsid w:val="3FAA5210"/>
    <w:rsid w:val="3FD2F559"/>
    <w:rsid w:val="40014273"/>
    <w:rsid w:val="400AF9A0"/>
    <w:rsid w:val="404C7DCC"/>
    <w:rsid w:val="405F04F6"/>
    <w:rsid w:val="4064D5C4"/>
    <w:rsid w:val="40C55A7C"/>
    <w:rsid w:val="40CD01DB"/>
    <w:rsid w:val="40D5C610"/>
    <w:rsid w:val="410566C6"/>
    <w:rsid w:val="410B5978"/>
    <w:rsid w:val="412F8DE8"/>
    <w:rsid w:val="4163EE8D"/>
    <w:rsid w:val="4187E0D5"/>
    <w:rsid w:val="41B29ECD"/>
    <w:rsid w:val="41D4C480"/>
    <w:rsid w:val="41E3BFFF"/>
    <w:rsid w:val="4206C4C9"/>
    <w:rsid w:val="42115546"/>
    <w:rsid w:val="423EAF21"/>
    <w:rsid w:val="42773EB2"/>
    <w:rsid w:val="42AB975D"/>
    <w:rsid w:val="42AF79A8"/>
    <w:rsid w:val="42B1E4DF"/>
    <w:rsid w:val="42C3068C"/>
    <w:rsid w:val="42CCB140"/>
    <w:rsid w:val="42F8F7E9"/>
    <w:rsid w:val="431B25C9"/>
    <w:rsid w:val="4328FAAB"/>
    <w:rsid w:val="4351E0EC"/>
    <w:rsid w:val="43D07B21"/>
    <w:rsid w:val="43D553A4"/>
    <w:rsid w:val="4402CFB6"/>
    <w:rsid w:val="44270D3B"/>
    <w:rsid w:val="4437FB92"/>
    <w:rsid w:val="44485014"/>
    <w:rsid w:val="4455D131"/>
    <w:rsid w:val="445E5F38"/>
    <w:rsid w:val="44608A7D"/>
    <w:rsid w:val="4487525A"/>
    <w:rsid w:val="448BE395"/>
    <w:rsid w:val="448D0469"/>
    <w:rsid w:val="449DEB3A"/>
    <w:rsid w:val="44ADFF14"/>
    <w:rsid w:val="45161660"/>
    <w:rsid w:val="452E57E7"/>
    <w:rsid w:val="453C98B8"/>
    <w:rsid w:val="453E4C48"/>
    <w:rsid w:val="455FC996"/>
    <w:rsid w:val="456C1FEC"/>
    <w:rsid w:val="45A3DF62"/>
    <w:rsid w:val="45D7C62A"/>
    <w:rsid w:val="45D98D40"/>
    <w:rsid w:val="461F05F0"/>
    <w:rsid w:val="462FFCFF"/>
    <w:rsid w:val="46600E5D"/>
    <w:rsid w:val="466A99EF"/>
    <w:rsid w:val="468D8D33"/>
    <w:rsid w:val="46AF93C3"/>
    <w:rsid w:val="46BF39B3"/>
    <w:rsid w:val="46DA3DAE"/>
    <w:rsid w:val="46F06752"/>
    <w:rsid w:val="46FB5320"/>
    <w:rsid w:val="46FD0EB1"/>
    <w:rsid w:val="4736FE95"/>
    <w:rsid w:val="475737AD"/>
    <w:rsid w:val="4758F257"/>
    <w:rsid w:val="4780E5B8"/>
    <w:rsid w:val="4781775A"/>
    <w:rsid w:val="47990782"/>
    <w:rsid w:val="47BD7696"/>
    <w:rsid w:val="47E1B796"/>
    <w:rsid w:val="47E2C1C0"/>
    <w:rsid w:val="47F4E4F7"/>
    <w:rsid w:val="47FBD6D1"/>
    <w:rsid w:val="4827939A"/>
    <w:rsid w:val="48440ECE"/>
    <w:rsid w:val="4845407F"/>
    <w:rsid w:val="485FD7C7"/>
    <w:rsid w:val="4880F544"/>
    <w:rsid w:val="48C5DA8C"/>
    <w:rsid w:val="48E98399"/>
    <w:rsid w:val="48EFBFD5"/>
    <w:rsid w:val="48F43DD1"/>
    <w:rsid w:val="48F58D60"/>
    <w:rsid w:val="49021C90"/>
    <w:rsid w:val="49030403"/>
    <w:rsid w:val="49185B0B"/>
    <w:rsid w:val="49232E7A"/>
    <w:rsid w:val="4938078C"/>
    <w:rsid w:val="495107BE"/>
    <w:rsid w:val="49924818"/>
    <w:rsid w:val="49952B73"/>
    <w:rsid w:val="499E4AEF"/>
    <w:rsid w:val="49C1151A"/>
    <w:rsid w:val="49D3C0AE"/>
    <w:rsid w:val="49E17EDB"/>
    <w:rsid w:val="49E1D2E3"/>
    <w:rsid w:val="49E76E95"/>
    <w:rsid w:val="4A0197EC"/>
    <w:rsid w:val="4A07D841"/>
    <w:rsid w:val="4A6DAEB9"/>
    <w:rsid w:val="4AA271E2"/>
    <w:rsid w:val="4AACC964"/>
    <w:rsid w:val="4ABDB5E2"/>
    <w:rsid w:val="4B07759E"/>
    <w:rsid w:val="4B13AFA5"/>
    <w:rsid w:val="4B2A88ED"/>
    <w:rsid w:val="4B30F37D"/>
    <w:rsid w:val="4B6AE437"/>
    <w:rsid w:val="4B8E489D"/>
    <w:rsid w:val="4B95E7CA"/>
    <w:rsid w:val="4C06CF81"/>
    <w:rsid w:val="4C2F5228"/>
    <w:rsid w:val="4C331049"/>
    <w:rsid w:val="4C385DE8"/>
    <w:rsid w:val="4C42C01A"/>
    <w:rsid w:val="4C5CAD30"/>
    <w:rsid w:val="4C605F93"/>
    <w:rsid w:val="4C64EEF4"/>
    <w:rsid w:val="4C877F07"/>
    <w:rsid w:val="4C89534A"/>
    <w:rsid w:val="4C89AC6E"/>
    <w:rsid w:val="4C9E52DB"/>
    <w:rsid w:val="4CC8320D"/>
    <w:rsid w:val="4CED2B28"/>
    <w:rsid w:val="4D1EF92C"/>
    <w:rsid w:val="4D90AD89"/>
    <w:rsid w:val="4D9799C8"/>
    <w:rsid w:val="4DA65A27"/>
    <w:rsid w:val="4DB1C98E"/>
    <w:rsid w:val="4DCA98AD"/>
    <w:rsid w:val="4E2F8D2E"/>
    <w:rsid w:val="4E7ED9DE"/>
    <w:rsid w:val="4E95945D"/>
    <w:rsid w:val="4E9BD937"/>
    <w:rsid w:val="4EAF98C3"/>
    <w:rsid w:val="4EBEDB95"/>
    <w:rsid w:val="4EDDFE8E"/>
    <w:rsid w:val="4F0506EB"/>
    <w:rsid w:val="4F1B02F3"/>
    <w:rsid w:val="4F37806F"/>
    <w:rsid w:val="4F4BAC7C"/>
    <w:rsid w:val="4F5394DC"/>
    <w:rsid w:val="4F576DB7"/>
    <w:rsid w:val="4F585353"/>
    <w:rsid w:val="4F623E99"/>
    <w:rsid w:val="4F893575"/>
    <w:rsid w:val="4FA06F32"/>
    <w:rsid w:val="4FC04188"/>
    <w:rsid w:val="4FD1C96B"/>
    <w:rsid w:val="4FD28FD9"/>
    <w:rsid w:val="4FDA6A5E"/>
    <w:rsid w:val="4FF9369D"/>
    <w:rsid w:val="4FFBB09D"/>
    <w:rsid w:val="503CD058"/>
    <w:rsid w:val="50401937"/>
    <w:rsid w:val="504D3D5E"/>
    <w:rsid w:val="504FBB06"/>
    <w:rsid w:val="5056B1B9"/>
    <w:rsid w:val="506BD18C"/>
    <w:rsid w:val="5078B80C"/>
    <w:rsid w:val="50CFA810"/>
    <w:rsid w:val="51072913"/>
    <w:rsid w:val="511E79F2"/>
    <w:rsid w:val="511FF603"/>
    <w:rsid w:val="513B5828"/>
    <w:rsid w:val="5153A35E"/>
    <w:rsid w:val="51569A4B"/>
    <w:rsid w:val="5178C1DC"/>
    <w:rsid w:val="518BB516"/>
    <w:rsid w:val="51965C82"/>
    <w:rsid w:val="51A3377A"/>
    <w:rsid w:val="51A66FCC"/>
    <w:rsid w:val="51CC155E"/>
    <w:rsid w:val="51FB38FC"/>
    <w:rsid w:val="522FF428"/>
    <w:rsid w:val="525E694E"/>
    <w:rsid w:val="5260870D"/>
    <w:rsid w:val="5263D300"/>
    <w:rsid w:val="52674732"/>
    <w:rsid w:val="528741CE"/>
    <w:rsid w:val="528E60CB"/>
    <w:rsid w:val="5290F772"/>
    <w:rsid w:val="529AA001"/>
    <w:rsid w:val="52D314BA"/>
    <w:rsid w:val="52ECE60F"/>
    <w:rsid w:val="52F4211E"/>
    <w:rsid w:val="52F5596F"/>
    <w:rsid w:val="532DD7C1"/>
    <w:rsid w:val="5356044A"/>
    <w:rsid w:val="53A4891E"/>
    <w:rsid w:val="53AD4C3B"/>
    <w:rsid w:val="53AEF79E"/>
    <w:rsid w:val="53B71056"/>
    <w:rsid w:val="53D4AD82"/>
    <w:rsid w:val="53E02301"/>
    <w:rsid w:val="53E90B2A"/>
    <w:rsid w:val="540810F9"/>
    <w:rsid w:val="543A0F1C"/>
    <w:rsid w:val="543EB398"/>
    <w:rsid w:val="544556EB"/>
    <w:rsid w:val="54875615"/>
    <w:rsid w:val="548F2799"/>
    <w:rsid w:val="54919C73"/>
    <w:rsid w:val="54A6EB19"/>
    <w:rsid w:val="54B14DA7"/>
    <w:rsid w:val="54CC67A5"/>
    <w:rsid w:val="54D9B15A"/>
    <w:rsid w:val="54F32884"/>
    <w:rsid w:val="550C5735"/>
    <w:rsid w:val="5512D003"/>
    <w:rsid w:val="55A9288A"/>
    <w:rsid w:val="55F0EC7E"/>
    <w:rsid w:val="55F6932B"/>
    <w:rsid w:val="566CE197"/>
    <w:rsid w:val="56A06C67"/>
    <w:rsid w:val="56B32AB4"/>
    <w:rsid w:val="56B3A86C"/>
    <w:rsid w:val="56D315A0"/>
    <w:rsid w:val="56DC6C12"/>
    <w:rsid w:val="571996E0"/>
    <w:rsid w:val="5740C174"/>
    <w:rsid w:val="57780B47"/>
    <w:rsid w:val="57AD0508"/>
    <w:rsid w:val="57D5E3FD"/>
    <w:rsid w:val="57DA1770"/>
    <w:rsid w:val="57DD8CF6"/>
    <w:rsid w:val="57E540C6"/>
    <w:rsid w:val="581EA183"/>
    <w:rsid w:val="58243123"/>
    <w:rsid w:val="587842D5"/>
    <w:rsid w:val="587DD59F"/>
    <w:rsid w:val="588F9E78"/>
    <w:rsid w:val="5891996E"/>
    <w:rsid w:val="58995D3E"/>
    <w:rsid w:val="589E096A"/>
    <w:rsid w:val="58AA1B63"/>
    <w:rsid w:val="58BC085C"/>
    <w:rsid w:val="58CDC5A8"/>
    <w:rsid w:val="58D02ADD"/>
    <w:rsid w:val="58FE1838"/>
    <w:rsid w:val="590E7854"/>
    <w:rsid w:val="592B4E76"/>
    <w:rsid w:val="5932048F"/>
    <w:rsid w:val="595C0F11"/>
    <w:rsid w:val="597A49E4"/>
    <w:rsid w:val="59A0FEC6"/>
    <w:rsid w:val="59A4750D"/>
    <w:rsid w:val="59B7B4DB"/>
    <w:rsid w:val="59D91881"/>
    <w:rsid w:val="59DE18AD"/>
    <w:rsid w:val="59F5E262"/>
    <w:rsid w:val="5A334272"/>
    <w:rsid w:val="5A5CDC07"/>
    <w:rsid w:val="5A81742C"/>
    <w:rsid w:val="5A919A9A"/>
    <w:rsid w:val="5AACF4DF"/>
    <w:rsid w:val="5AF063EE"/>
    <w:rsid w:val="5B0599F9"/>
    <w:rsid w:val="5B14FDC6"/>
    <w:rsid w:val="5B26F322"/>
    <w:rsid w:val="5B8F41EC"/>
    <w:rsid w:val="5B9FE0EE"/>
    <w:rsid w:val="5BB58C0A"/>
    <w:rsid w:val="5BE41C4F"/>
    <w:rsid w:val="5C02C15B"/>
    <w:rsid w:val="5C39194E"/>
    <w:rsid w:val="5C6FE3B4"/>
    <w:rsid w:val="5C7691AA"/>
    <w:rsid w:val="5C88829A"/>
    <w:rsid w:val="5C9EF853"/>
    <w:rsid w:val="5CC2275F"/>
    <w:rsid w:val="5CCE0778"/>
    <w:rsid w:val="5CF1F8DA"/>
    <w:rsid w:val="5CF856A9"/>
    <w:rsid w:val="5D25F30F"/>
    <w:rsid w:val="5D3E237E"/>
    <w:rsid w:val="5D461FC5"/>
    <w:rsid w:val="5D55428B"/>
    <w:rsid w:val="5D55CCFB"/>
    <w:rsid w:val="5D5D8CA9"/>
    <w:rsid w:val="5D84D932"/>
    <w:rsid w:val="5D87CF60"/>
    <w:rsid w:val="5D8A280D"/>
    <w:rsid w:val="5D914632"/>
    <w:rsid w:val="5DB346C7"/>
    <w:rsid w:val="5DCF7D03"/>
    <w:rsid w:val="5DDAC513"/>
    <w:rsid w:val="5DE0F12D"/>
    <w:rsid w:val="5DE8B36A"/>
    <w:rsid w:val="5E1A51E7"/>
    <w:rsid w:val="5E381A1B"/>
    <w:rsid w:val="5E3A5210"/>
    <w:rsid w:val="5E41498C"/>
    <w:rsid w:val="5E669890"/>
    <w:rsid w:val="5E716BCD"/>
    <w:rsid w:val="5EB2EDDE"/>
    <w:rsid w:val="5EBC428D"/>
    <w:rsid w:val="5EBCECD6"/>
    <w:rsid w:val="5EE11FA7"/>
    <w:rsid w:val="5EE900E4"/>
    <w:rsid w:val="5F020E31"/>
    <w:rsid w:val="5F2EC1CC"/>
    <w:rsid w:val="5F3F5500"/>
    <w:rsid w:val="5F516C38"/>
    <w:rsid w:val="5F649EDF"/>
    <w:rsid w:val="5F7F3ACF"/>
    <w:rsid w:val="5F83D467"/>
    <w:rsid w:val="5F8A63DB"/>
    <w:rsid w:val="5F9A1836"/>
    <w:rsid w:val="5FC4BCFD"/>
    <w:rsid w:val="5FD134CE"/>
    <w:rsid w:val="5FD2B3B4"/>
    <w:rsid w:val="5FFE2AFF"/>
    <w:rsid w:val="60053B72"/>
    <w:rsid w:val="601BE312"/>
    <w:rsid w:val="6043777F"/>
    <w:rsid w:val="60772B7F"/>
    <w:rsid w:val="60CED77B"/>
    <w:rsid w:val="60F4ADC5"/>
    <w:rsid w:val="60FB26D8"/>
    <w:rsid w:val="61086981"/>
    <w:rsid w:val="61148BC4"/>
    <w:rsid w:val="6115908D"/>
    <w:rsid w:val="611B1035"/>
    <w:rsid w:val="61202B0A"/>
    <w:rsid w:val="61313DC9"/>
    <w:rsid w:val="618CB1BF"/>
    <w:rsid w:val="61B3F04A"/>
    <w:rsid w:val="61BD59FE"/>
    <w:rsid w:val="61D90BF2"/>
    <w:rsid w:val="61DFEB0F"/>
    <w:rsid w:val="61E5E960"/>
    <w:rsid w:val="61E8D717"/>
    <w:rsid w:val="61F0C3B8"/>
    <w:rsid w:val="61F9523D"/>
    <w:rsid w:val="62123587"/>
    <w:rsid w:val="6229FD0A"/>
    <w:rsid w:val="6248EA04"/>
    <w:rsid w:val="62508FDA"/>
    <w:rsid w:val="62547576"/>
    <w:rsid w:val="625ADFF6"/>
    <w:rsid w:val="627F08F6"/>
    <w:rsid w:val="628F247C"/>
    <w:rsid w:val="62B34585"/>
    <w:rsid w:val="62DEA383"/>
    <w:rsid w:val="6328BDF2"/>
    <w:rsid w:val="6333A1EC"/>
    <w:rsid w:val="635518E0"/>
    <w:rsid w:val="6377246F"/>
    <w:rsid w:val="6378885C"/>
    <w:rsid w:val="63790335"/>
    <w:rsid w:val="6392E64F"/>
    <w:rsid w:val="639C0DD6"/>
    <w:rsid w:val="63BE5990"/>
    <w:rsid w:val="63C0F221"/>
    <w:rsid w:val="63CDE826"/>
    <w:rsid w:val="63D1176F"/>
    <w:rsid w:val="63DCFF87"/>
    <w:rsid w:val="63F722B1"/>
    <w:rsid w:val="640030C1"/>
    <w:rsid w:val="64243A14"/>
    <w:rsid w:val="64678968"/>
    <w:rsid w:val="648647CC"/>
    <w:rsid w:val="648DEFE9"/>
    <w:rsid w:val="649CA16A"/>
    <w:rsid w:val="64A9D47A"/>
    <w:rsid w:val="64CDB57E"/>
    <w:rsid w:val="64E8A55D"/>
    <w:rsid w:val="64ECAD9A"/>
    <w:rsid w:val="651ACAFC"/>
    <w:rsid w:val="65419CAA"/>
    <w:rsid w:val="655E0F05"/>
    <w:rsid w:val="65817813"/>
    <w:rsid w:val="6582C21E"/>
    <w:rsid w:val="65B556C8"/>
    <w:rsid w:val="65F02F57"/>
    <w:rsid w:val="662A0305"/>
    <w:rsid w:val="662E0901"/>
    <w:rsid w:val="662ED80A"/>
    <w:rsid w:val="6632D6ED"/>
    <w:rsid w:val="663EA806"/>
    <w:rsid w:val="66506988"/>
    <w:rsid w:val="6666D9AF"/>
    <w:rsid w:val="6680AC40"/>
    <w:rsid w:val="668A20F4"/>
    <w:rsid w:val="6692D99E"/>
    <w:rsid w:val="66947457"/>
    <w:rsid w:val="66BFD6EA"/>
    <w:rsid w:val="66FF1827"/>
    <w:rsid w:val="671E8D2B"/>
    <w:rsid w:val="676C1334"/>
    <w:rsid w:val="67768E22"/>
    <w:rsid w:val="67921501"/>
    <w:rsid w:val="67B784A6"/>
    <w:rsid w:val="67BE6855"/>
    <w:rsid w:val="67CF6CE5"/>
    <w:rsid w:val="67DC9947"/>
    <w:rsid w:val="67E18C4A"/>
    <w:rsid w:val="67EEDE6F"/>
    <w:rsid w:val="67F29EC6"/>
    <w:rsid w:val="682207C1"/>
    <w:rsid w:val="682ED010"/>
    <w:rsid w:val="6855B658"/>
    <w:rsid w:val="686180FB"/>
    <w:rsid w:val="686B794F"/>
    <w:rsid w:val="6877F201"/>
    <w:rsid w:val="689241CD"/>
    <w:rsid w:val="68C2E2DF"/>
    <w:rsid w:val="68CE6FCA"/>
    <w:rsid w:val="68CF3466"/>
    <w:rsid w:val="68D6F703"/>
    <w:rsid w:val="68E2555C"/>
    <w:rsid w:val="68E4676A"/>
    <w:rsid w:val="68F04EAF"/>
    <w:rsid w:val="69105805"/>
    <w:rsid w:val="6911C1B8"/>
    <w:rsid w:val="691A93EC"/>
    <w:rsid w:val="691BBBB0"/>
    <w:rsid w:val="69334E0E"/>
    <w:rsid w:val="694496BE"/>
    <w:rsid w:val="69549D75"/>
    <w:rsid w:val="6954F547"/>
    <w:rsid w:val="696A0EE3"/>
    <w:rsid w:val="6981FA52"/>
    <w:rsid w:val="6991E99C"/>
    <w:rsid w:val="69948642"/>
    <w:rsid w:val="69EC263E"/>
    <w:rsid w:val="6A39F288"/>
    <w:rsid w:val="6A3A2D18"/>
    <w:rsid w:val="6A4EC8A6"/>
    <w:rsid w:val="6A527960"/>
    <w:rsid w:val="6A56C0C6"/>
    <w:rsid w:val="6A7C8633"/>
    <w:rsid w:val="6A7EA98E"/>
    <w:rsid w:val="6A951473"/>
    <w:rsid w:val="6A98AE75"/>
    <w:rsid w:val="6AA39CA9"/>
    <w:rsid w:val="6AAF34EB"/>
    <w:rsid w:val="6AB38DDE"/>
    <w:rsid w:val="6AB84426"/>
    <w:rsid w:val="6AEE38EC"/>
    <w:rsid w:val="6AF2D75E"/>
    <w:rsid w:val="6B367FB0"/>
    <w:rsid w:val="6B549C12"/>
    <w:rsid w:val="6B570EE9"/>
    <w:rsid w:val="6B70DA2E"/>
    <w:rsid w:val="6B742875"/>
    <w:rsid w:val="6B7FB435"/>
    <w:rsid w:val="6B883DB3"/>
    <w:rsid w:val="6B96BAE3"/>
    <w:rsid w:val="6BCEC15D"/>
    <w:rsid w:val="6BDA7A81"/>
    <w:rsid w:val="6BF45D0A"/>
    <w:rsid w:val="6C24B812"/>
    <w:rsid w:val="6C61B3CC"/>
    <w:rsid w:val="6C86C6F9"/>
    <w:rsid w:val="6C927F47"/>
    <w:rsid w:val="6D269A57"/>
    <w:rsid w:val="6D3F1B24"/>
    <w:rsid w:val="6D5671C0"/>
    <w:rsid w:val="6D58695F"/>
    <w:rsid w:val="6D69BCEC"/>
    <w:rsid w:val="6DA77937"/>
    <w:rsid w:val="6E0D4106"/>
    <w:rsid w:val="6E13578A"/>
    <w:rsid w:val="6E167250"/>
    <w:rsid w:val="6E3EDB61"/>
    <w:rsid w:val="6E41A559"/>
    <w:rsid w:val="6E61EAED"/>
    <w:rsid w:val="6E9A2239"/>
    <w:rsid w:val="6E9BA02B"/>
    <w:rsid w:val="6EFFFA42"/>
    <w:rsid w:val="6F48B945"/>
    <w:rsid w:val="6F54D583"/>
    <w:rsid w:val="6F7EBF88"/>
    <w:rsid w:val="6F924DE4"/>
    <w:rsid w:val="6FBD87EC"/>
    <w:rsid w:val="6FBED362"/>
    <w:rsid w:val="6FC16455"/>
    <w:rsid w:val="6FE40246"/>
    <w:rsid w:val="6FEDF11B"/>
    <w:rsid w:val="7012A908"/>
    <w:rsid w:val="70443A82"/>
    <w:rsid w:val="7081AA5A"/>
    <w:rsid w:val="70EDCC78"/>
    <w:rsid w:val="70F22868"/>
    <w:rsid w:val="70FFC2D1"/>
    <w:rsid w:val="7104B2F3"/>
    <w:rsid w:val="714EF03E"/>
    <w:rsid w:val="71792CDD"/>
    <w:rsid w:val="71A6D0E7"/>
    <w:rsid w:val="71BA7E71"/>
    <w:rsid w:val="71D3223D"/>
    <w:rsid w:val="71E7DACA"/>
    <w:rsid w:val="71F1AF74"/>
    <w:rsid w:val="720DD346"/>
    <w:rsid w:val="720DFE11"/>
    <w:rsid w:val="723B30F5"/>
    <w:rsid w:val="72516FBD"/>
    <w:rsid w:val="72C45852"/>
    <w:rsid w:val="72C4F20D"/>
    <w:rsid w:val="72E11ECA"/>
    <w:rsid w:val="72F310CB"/>
    <w:rsid w:val="72F6AF24"/>
    <w:rsid w:val="730436FD"/>
    <w:rsid w:val="73355BB5"/>
    <w:rsid w:val="7351DC23"/>
    <w:rsid w:val="73A5A4B7"/>
    <w:rsid w:val="73A65F51"/>
    <w:rsid w:val="73C4F073"/>
    <w:rsid w:val="73C7D68C"/>
    <w:rsid w:val="73D17213"/>
    <w:rsid w:val="73DEB69F"/>
    <w:rsid w:val="7412C165"/>
    <w:rsid w:val="743E205A"/>
    <w:rsid w:val="74846A7E"/>
    <w:rsid w:val="748E4114"/>
    <w:rsid w:val="7496B947"/>
    <w:rsid w:val="749D23DC"/>
    <w:rsid w:val="74A187CD"/>
    <w:rsid w:val="74CD88AF"/>
    <w:rsid w:val="75040F0C"/>
    <w:rsid w:val="752448CF"/>
    <w:rsid w:val="7531E16E"/>
    <w:rsid w:val="753A2D91"/>
    <w:rsid w:val="7541AE4F"/>
    <w:rsid w:val="754D07AB"/>
    <w:rsid w:val="75956AB0"/>
    <w:rsid w:val="75A07B59"/>
    <w:rsid w:val="75A6B3D4"/>
    <w:rsid w:val="75BA7A26"/>
    <w:rsid w:val="75BEF389"/>
    <w:rsid w:val="75D488BA"/>
    <w:rsid w:val="75E21E66"/>
    <w:rsid w:val="7608D893"/>
    <w:rsid w:val="7648831E"/>
    <w:rsid w:val="768F3544"/>
    <w:rsid w:val="76969E29"/>
    <w:rsid w:val="76FAB0C9"/>
    <w:rsid w:val="771F5C09"/>
    <w:rsid w:val="773CDCDA"/>
    <w:rsid w:val="776FDD09"/>
    <w:rsid w:val="77AA3702"/>
    <w:rsid w:val="77B57182"/>
    <w:rsid w:val="77D84AA3"/>
    <w:rsid w:val="7818974C"/>
    <w:rsid w:val="78259A9C"/>
    <w:rsid w:val="78498B74"/>
    <w:rsid w:val="7865497E"/>
    <w:rsid w:val="7884F7EF"/>
    <w:rsid w:val="789132F1"/>
    <w:rsid w:val="78AE4583"/>
    <w:rsid w:val="78C8D485"/>
    <w:rsid w:val="78DF0AE2"/>
    <w:rsid w:val="791FFB2F"/>
    <w:rsid w:val="7923EB3B"/>
    <w:rsid w:val="7939DDAF"/>
    <w:rsid w:val="793CA555"/>
    <w:rsid w:val="79419BB4"/>
    <w:rsid w:val="794CD638"/>
    <w:rsid w:val="79567A90"/>
    <w:rsid w:val="797F4C6B"/>
    <w:rsid w:val="79885C36"/>
    <w:rsid w:val="798D172C"/>
    <w:rsid w:val="79901F92"/>
    <w:rsid w:val="79C2C8FB"/>
    <w:rsid w:val="79C79439"/>
    <w:rsid w:val="79CD6663"/>
    <w:rsid w:val="79D8E443"/>
    <w:rsid w:val="79E414C9"/>
    <w:rsid w:val="79ED9749"/>
    <w:rsid w:val="7A1C53A3"/>
    <w:rsid w:val="7A219C99"/>
    <w:rsid w:val="7A2FD148"/>
    <w:rsid w:val="7A41C4EA"/>
    <w:rsid w:val="7A468215"/>
    <w:rsid w:val="7A89C188"/>
    <w:rsid w:val="7A89E598"/>
    <w:rsid w:val="7A994A10"/>
    <w:rsid w:val="7AD41703"/>
    <w:rsid w:val="7B49F9F5"/>
    <w:rsid w:val="7BA480CA"/>
    <w:rsid w:val="7BD092C9"/>
    <w:rsid w:val="7C05061B"/>
    <w:rsid w:val="7C17219D"/>
    <w:rsid w:val="7C265297"/>
    <w:rsid w:val="7C55E6DB"/>
    <w:rsid w:val="7C62BDC2"/>
    <w:rsid w:val="7C6AFE37"/>
    <w:rsid w:val="7C76432C"/>
    <w:rsid w:val="7C79469B"/>
    <w:rsid w:val="7C7B87C1"/>
    <w:rsid w:val="7C8A25DA"/>
    <w:rsid w:val="7C9ACE4C"/>
    <w:rsid w:val="7CC5C363"/>
    <w:rsid w:val="7CD6A56D"/>
    <w:rsid w:val="7CDC8339"/>
    <w:rsid w:val="7CE6563F"/>
    <w:rsid w:val="7CE78AEA"/>
    <w:rsid w:val="7D030F0C"/>
    <w:rsid w:val="7D2CE683"/>
    <w:rsid w:val="7D7A8B12"/>
    <w:rsid w:val="7D93A9C1"/>
    <w:rsid w:val="7DA570A9"/>
    <w:rsid w:val="7DD5EEA6"/>
    <w:rsid w:val="7DF752C9"/>
    <w:rsid w:val="7DFEA195"/>
    <w:rsid w:val="7E39A97D"/>
    <w:rsid w:val="7E3B2CC5"/>
    <w:rsid w:val="7E3F072D"/>
    <w:rsid w:val="7E44973D"/>
    <w:rsid w:val="7E94A794"/>
    <w:rsid w:val="7EA2C5D6"/>
    <w:rsid w:val="7EB497C2"/>
    <w:rsid w:val="7EC28179"/>
    <w:rsid w:val="7EC8A8AC"/>
    <w:rsid w:val="7EF0453E"/>
    <w:rsid w:val="7EFBA728"/>
    <w:rsid w:val="7F12D869"/>
    <w:rsid w:val="7F43E793"/>
    <w:rsid w:val="7F5AE191"/>
    <w:rsid w:val="7F9E21A9"/>
    <w:rsid w:val="7FC50512"/>
    <w:rsid w:val="7FC8D34C"/>
    <w:rsid w:val="7FCCB536"/>
    <w:rsid w:val="7FF88BD5"/>
    <w:rsid w:val="7FFA8D3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115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7C0A09"/>
    <w:pPr>
      <w:spacing w:before="0" w:after="0"/>
    </w:pPr>
    <w:rPr>
      <w:rFonts w:ascii="Arial" w:hAnsi="Arial"/>
      <w:sz w:val="20"/>
    </w:rPr>
  </w:style>
  <w:style w:type="paragraph" w:styleId="Heading1">
    <w:name w:val="heading 1"/>
    <w:basedOn w:val="Normal"/>
    <w:next w:val="Body"/>
    <w:link w:val="Heading1Char"/>
    <w:uiPriority w:val="9"/>
    <w:qFormat/>
    <w:rsid w:val="00350549"/>
    <w:pPr>
      <w:pageBreakBefore/>
      <w:numPr>
        <w:numId w:val="6"/>
      </w:numPr>
      <w:spacing w:after="240"/>
      <w:outlineLvl w:val="0"/>
    </w:pPr>
    <w:rPr>
      <w:color w:val="F3772C" w:themeColor="accent1"/>
      <w:sz w:val="40"/>
      <w:szCs w:val="40"/>
    </w:rPr>
  </w:style>
  <w:style w:type="paragraph" w:styleId="Heading2">
    <w:name w:val="heading 2"/>
    <w:basedOn w:val="Normal"/>
    <w:next w:val="Body"/>
    <w:link w:val="Heading2Char"/>
    <w:uiPriority w:val="9"/>
    <w:qFormat/>
    <w:rsid w:val="00350549"/>
    <w:pPr>
      <w:keepNext/>
      <w:keepLines/>
      <w:numPr>
        <w:ilvl w:val="1"/>
        <w:numId w:val="6"/>
      </w:numPr>
      <w:spacing w:before="240" w:after="120"/>
      <w:outlineLvl w:val="1"/>
    </w:pPr>
    <w:rPr>
      <w:rFonts w:eastAsiaTheme="majorEastAsia" w:cs="Arial"/>
      <w:color w:val="F3772C" w:themeColor="accent1"/>
      <w:sz w:val="32"/>
      <w:szCs w:val="32"/>
    </w:rPr>
  </w:style>
  <w:style w:type="paragraph" w:styleId="Heading3">
    <w:name w:val="heading 3"/>
    <w:basedOn w:val="Normal"/>
    <w:next w:val="Body"/>
    <w:link w:val="Heading3Char"/>
    <w:uiPriority w:val="9"/>
    <w:qFormat/>
    <w:rsid w:val="00350549"/>
    <w:pPr>
      <w:keepNext/>
      <w:keepLines/>
      <w:numPr>
        <w:ilvl w:val="2"/>
        <w:numId w:val="6"/>
      </w:numPr>
      <w:spacing w:before="240" w:after="120"/>
      <w:outlineLvl w:val="2"/>
    </w:pPr>
    <w:rPr>
      <w:rFonts w:eastAsiaTheme="majorEastAsia" w:cs="Arial"/>
      <w:color w:val="F3772C" w:themeColor="accent1"/>
      <w:sz w:val="28"/>
      <w:szCs w:val="28"/>
    </w:rPr>
  </w:style>
  <w:style w:type="paragraph" w:styleId="Heading4">
    <w:name w:val="heading 4"/>
    <w:basedOn w:val="Normal"/>
    <w:next w:val="Body"/>
    <w:link w:val="Heading4Char"/>
    <w:uiPriority w:val="9"/>
    <w:qFormat/>
    <w:rsid w:val="00350549"/>
    <w:pPr>
      <w:keepNext/>
      <w:spacing w:before="240" w:after="120"/>
      <w:outlineLvl w:val="3"/>
    </w:pPr>
    <w:rPr>
      <w:color w:val="F3772C" w:themeColor="accent1"/>
      <w:sz w:val="22"/>
      <w:szCs w:val="21"/>
      <w:u w:val="single"/>
    </w:rPr>
  </w:style>
  <w:style w:type="paragraph" w:styleId="Heading5">
    <w:name w:val="heading 5"/>
    <w:basedOn w:val="Normal"/>
    <w:next w:val="Body"/>
    <w:link w:val="Heading5Char"/>
    <w:uiPriority w:val="9"/>
    <w:qFormat/>
    <w:rsid w:val="00350549"/>
    <w:pPr>
      <w:keepNext/>
      <w:spacing w:before="240" w:after="120"/>
      <w:outlineLvl w:val="4"/>
    </w:pPr>
    <w:rPr>
      <w:color w:val="F3772C" w:themeColor="accent1"/>
      <w:szCs w:val="20"/>
    </w:rPr>
  </w:style>
  <w:style w:type="paragraph" w:styleId="Heading6">
    <w:name w:val="heading 6"/>
    <w:basedOn w:val="Normal"/>
    <w:next w:val="Normal"/>
    <w:link w:val="Heading6Char"/>
    <w:uiPriority w:val="9"/>
    <w:unhideWhenUsed/>
    <w:qFormat/>
    <w:rsid w:val="00350549"/>
    <w:pPr>
      <w:keepNext/>
      <w:keepLines/>
      <w:spacing w:before="40"/>
      <w:outlineLvl w:val="5"/>
    </w:pPr>
    <w:rPr>
      <w:rFonts w:asciiTheme="majorHAnsi" w:eastAsiaTheme="majorEastAsia" w:hAnsiTheme="majorHAnsi" w:cstheme="majorBidi"/>
      <w:i/>
      <w:iCs/>
      <w:caps/>
      <w:color w:val="883807" w:themeColor="accent1" w:themeShade="80"/>
    </w:rPr>
  </w:style>
  <w:style w:type="paragraph" w:styleId="Heading7">
    <w:name w:val="heading 7"/>
    <w:basedOn w:val="Normal"/>
    <w:next w:val="Normal"/>
    <w:link w:val="Heading7Char"/>
    <w:uiPriority w:val="9"/>
    <w:unhideWhenUsed/>
    <w:qFormat/>
    <w:rsid w:val="00350549"/>
    <w:pPr>
      <w:keepNext/>
      <w:keepLines/>
      <w:spacing w:before="40"/>
      <w:outlineLvl w:val="6"/>
    </w:pPr>
    <w:rPr>
      <w:rFonts w:asciiTheme="majorHAnsi" w:eastAsiaTheme="majorEastAsia" w:hAnsiTheme="majorHAnsi" w:cstheme="majorBidi"/>
      <w:b/>
      <w:bCs/>
      <w:color w:val="883807" w:themeColor="accent1" w:themeShade="80"/>
    </w:rPr>
  </w:style>
  <w:style w:type="paragraph" w:styleId="Heading8">
    <w:name w:val="heading 8"/>
    <w:basedOn w:val="Normal"/>
    <w:next w:val="Normal"/>
    <w:link w:val="Heading8Char"/>
    <w:uiPriority w:val="9"/>
    <w:semiHidden/>
    <w:unhideWhenUsed/>
    <w:rsid w:val="00350549"/>
    <w:pPr>
      <w:keepNext/>
      <w:keepLines/>
      <w:spacing w:before="40"/>
      <w:outlineLvl w:val="7"/>
    </w:pPr>
    <w:rPr>
      <w:rFonts w:asciiTheme="majorHAnsi" w:eastAsiaTheme="majorEastAsia" w:hAnsiTheme="majorHAnsi" w:cstheme="majorBidi"/>
      <w:b/>
      <w:bCs/>
      <w:i/>
      <w:iCs/>
      <w:color w:val="883807" w:themeColor="accent1" w:themeShade="80"/>
    </w:rPr>
  </w:style>
  <w:style w:type="paragraph" w:styleId="Heading9">
    <w:name w:val="heading 9"/>
    <w:basedOn w:val="Normal"/>
    <w:next w:val="Normal"/>
    <w:link w:val="Heading9Char"/>
    <w:uiPriority w:val="9"/>
    <w:semiHidden/>
    <w:unhideWhenUsed/>
    <w:qFormat/>
    <w:rsid w:val="00350549"/>
    <w:pPr>
      <w:keepNext/>
      <w:keepLines/>
      <w:spacing w:before="40"/>
      <w:outlineLvl w:val="8"/>
    </w:pPr>
    <w:rPr>
      <w:rFonts w:asciiTheme="majorHAnsi" w:eastAsiaTheme="majorEastAsia" w:hAnsiTheme="majorHAnsi" w:cstheme="majorBidi"/>
      <w:i/>
      <w:iCs/>
      <w:color w:val="88380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350549"/>
    <w:pPr>
      <w:ind w:left="851"/>
    </w:pPr>
  </w:style>
  <w:style w:type="paragraph" w:styleId="BodyText">
    <w:name w:val="Body Text"/>
    <w:basedOn w:val="Normal"/>
    <w:link w:val="BodyTextChar"/>
    <w:rsid w:val="007D08A9"/>
    <w:pPr>
      <w:spacing w:before="140" w:after="140" w:line="276" w:lineRule="auto"/>
    </w:pPr>
  </w:style>
  <w:style w:type="paragraph" w:styleId="Title">
    <w:name w:val="Title"/>
    <w:basedOn w:val="Body"/>
    <w:next w:val="Body"/>
    <w:link w:val="TitleChar"/>
    <w:uiPriority w:val="10"/>
    <w:qFormat/>
    <w:rsid w:val="00350549"/>
    <w:pPr>
      <w:spacing w:before="0" w:after="0" w:line="240" w:lineRule="auto"/>
      <w:ind w:left="397"/>
    </w:pPr>
    <w:rPr>
      <w:color w:val="F3772C" w:themeColor="accent1"/>
      <w:sz w:val="76"/>
      <w:szCs w:val="76"/>
    </w:rPr>
  </w:style>
  <w:style w:type="character" w:customStyle="1" w:styleId="TitleChar">
    <w:name w:val="Title Char"/>
    <w:basedOn w:val="DefaultParagraphFont"/>
    <w:link w:val="Title"/>
    <w:uiPriority w:val="10"/>
    <w:rsid w:val="00350549"/>
    <w:rPr>
      <w:rFonts w:ascii="Arial" w:eastAsia="Times New Roman" w:hAnsi="Arial" w:cs="Times New Roman"/>
      <w:color w:val="F3772C" w:themeColor="accent1"/>
      <w:sz w:val="76"/>
      <w:szCs w:val="76"/>
    </w:rPr>
  </w:style>
  <w:style w:type="paragraph" w:customStyle="1" w:styleId="MajorHeading">
    <w:name w:val="Major Heading"/>
    <w:basedOn w:val="Normal"/>
    <w:next w:val="Normal"/>
    <w:link w:val="MajorHeadingChar"/>
    <w:qFormat/>
    <w:rsid w:val="00350549"/>
    <w:pPr>
      <w:pageBreakBefore/>
      <w:spacing w:after="240"/>
      <w:outlineLvl w:val="0"/>
    </w:pPr>
    <w:rPr>
      <w:color w:val="F3772C" w:themeColor="accent1"/>
      <w:sz w:val="40"/>
      <w:szCs w:val="40"/>
    </w:rPr>
  </w:style>
  <w:style w:type="character" w:customStyle="1" w:styleId="MajorHeadingChar">
    <w:name w:val="Major Heading Char"/>
    <w:basedOn w:val="DefaultParagraphFont"/>
    <w:link w:val="MajorHeading"/>
    <w:rsid w:val="00350549"/>
    <w:rPr>
      <w:rFonts w:ascii="Arial" w:hAnsi="Arial"/>
      <w:color w:val="F3772C" w:themeColor="accent1"/>
      <w:sz w:val="40"/>
      <w:szCs w:val="40"/>
    </w:rPr>
  </w:style>
  <w:style w:type="paragraph" w:styleId="NoSpacing">
    <w:name w:val="No Spacing"/>
    <w:uiPriority w:val="4"/>
    <w:rsid w:val="00350549"/>
    <w:pPr>
      <w:spacing w:before="0" w:after="0"/>
    </w:pPr>
    <w:rPr>
      <w:rFonts w:ascii="Arial" w:hAnsi="Arial"/>
      <w:sz w:val="20"/>
    </w:rPr>
  </w:style>
  <w:style w:type="paragraph" w:styleId="Header">
    <w:name w:val="header"/>
    <w:basedOn w:val="Normal"/>
    <w:link w:val="HeaderChar"/>
    <w:uiPriority w:val="99"/>
    <w:unhideWhenUsed/>
    <w:rsid w:val="00350549"/>
    <w:pPr>
      <w:tabs>
        <w:tab w:val="center" w:pos="4513"/>
        <w:tab w:val="right" w:pos="9026"/>
      </w:tabs>
    </w:pPr>
  </w:style>
  <w:style w:type="character" w:customStyle="1" w:styleId="HeaderChar">
    <w:name w:val="Header Char"/>
    <w:basedOn w:val="DefaultParagraphFont"/>
    <w:link w:val="Header"/>
    <w:uiPriority w:val="99"/>
    <w:rsid w:val="00350549"/>
    <w:rPr>
      <w:rFonts w:ascii="Arial" w:hAnsi="Arial"/>
      <w:sz w:val="20"/>
    </w:rPr>
  </w:style>
  <w:style w:type="paragraph" w:styleId="Footer">
    <w:name w:val="footer"/>
    <w:basedOn w:val="Normal"/>
    <w:link w:val="FooterChar"/>
    <w:uiPriority w:val="99"/>
    <w:unhideWhenUsed/>
    <w:rsid w:val="00350549"/>
    <w:pPr>
      <w:tabs>
        <w:tab w:val="center" w:pos="4513"/>
        <w:tab w:val="right" w:pos="9026"/>
      </w:tabs>
    </w:pPr>
  </w:style>
  <w:style w:type="character" w:customStyle="1" w:styleId="FooterChar">
    <w:name w:val="Footer Char"/>
    <w:basedOn w:val="DefaultParagraphFont"/>
    <w:link w:val="Footer"/>
    <w:uiPriority w:val="99"/>
    <w:rsid w:val="00350549"/>
    <w:rPr>
      <w:rFonts w:ascii="Arial" w:hAnsi="Arial"/>
      <w:sz w:val="20"/>
    </w:rPr>
  </w:style>
  <w:style w:type="paragraph" w:customStyle="1" w:styleId="SubHeading1">
    <w:name w:val="Sub Heading 1"/>
    <w:basedOn w:val="Normal"/>
    <w:next w:val="Body"/>
    <w:link w:val="SubHeading1Char"/>
    <w:uiPriority w:val="3"/>
    <w:qFormat/>
    <w:rsid w:val="00350549"/>
    <w:pPr>
      <w:keepNext/>
      <w:spacing w:before="120" w:after="120"/>
    </w:pPr>
    <w:rPr>
      <w:bCs/>
      <w:color w:val="F3772C" w:themeColor="accent1"/>
      <w:sz w:val="32"/>
      <w:szCs w:val="32"/>
    </w:rPr>
  </w:style>
  <w:style w:type="character" w:customStyle="1" w:styleId="SubHeading1Char">
    <w:name w:val="Sub Heading 1 Char"/>
    <w:basedOn w:val="DefaultParagraphFont"/>
    <w:link w:val="SubHeading1"/>
    <w:uiPriority w:val="3"/>
    <w:rsid w:val="00350549"/>
    <w:rPr>
      <w:rFonts w:ascii="Arial" w:hAnsi="Arial"/>
      <w:bCs/>
      <w:color w:val="F3772C" w:themeColor="accent1"/>
      <w:sz w:val="32"/>
      <w:szCs w:val="32"/>
    </w:rPr>
  </w:style>
  <w:style w:type="paragraph" w:styleId="TOC1">
    <w:name w:val="toc 1"/>
    <w:basedOn w:val="Normal"/>
    <w:next w:val="Normal"/>
    <w:autoRedefine/>
    <w:uiPriority w:val="39"/>
    <w:unhideWhenUsed/>
    <w:qFormat/>
    <w:rsid w:val="00350549"/>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350549"/>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350549"/>
    <w:rPr>
      <w:rFonts w:ascii="Arial" w:eastAsia="Times New Roman" w:hAnsi="Arial" w:cs="Times New Roman"/>
      <w:noProof/>
      <w:sz w:val="20"/>
      <w:szCs w:val="20"/>
    </w:rPr>
  </w:style>
  <w:style w:type="paragraph" w:styleId="TOC3">
    <w:name w:val="toc 3"/>
    <w:basedOn w:val="Normal"/>
    <w:next w:val="Normal"/>
    <w:uiPriority w:val="39"/>
    <w:unhideWhenUsed/>
    <w:qFormat/>
    <w:rsid w:val="00350549"/>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350549"/>
    <w:rPr>
      <w:color w:val="000000" w:themeColor="text1"/>
      <w:u w:val="single"/>
    </w:rPr>
  </w:style>
  <w:style w:type="paragraph" w:styleId="TableofFigures">
    <w:name w:val="table of figures"/>
    <w:basedOn w:val="Normal"/>
    <w:next w:val="Normal"/>
    <w:uiPriority w:val="99"/>
    <w:unhideWhenUsed/>
    <w:rsid w:val="00350549"/>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350549"/>
    <w:rPr>
      <w:sz w:val="24"/>
      <w:szCs w:val="24"/>
    </w:rPr>
  </w:style>
  <w:style w:type="character" w:customStyle="1" w:styleId="Subheading2Char">
    <w:name w:val="Sub heading 2 Char"/>
    <w:basedOn w:val="SubHeading1Char"/>
    <w:link w:val="Subheading2"/>
    <w:uiPriority w:val="3"/>
    <w:rsid w:val="00350549"/>
    <w:rPr>
      <w:rFonts w:ascii="Arial" w:hAnsi="Arial"/>
      <w:bCs/>
      <w:color w:val="F3772C" w:themeColor="accent1"/>
      <w:sz w:val="24"/>
      <w:szCs w:val="24"/>
    </w:rPr>
  </w:style>
  <w:style w:type="paragraph" w:styleId="Subtitle">
    <w:name w:val="Subtitle"/>
    <w:basedOn w:val="Body"/>
    <w:next w:val="Body"/>
    <w:link w:val="SubtitleChar"/>
    <w:uiPriority w:val="11"/>
    <w:qFormat/>
    <w:rsid w:val="00350549"/>
    <w:pPr>
      <w:spacing w:before="0" w:after="0" w:line="240" w:lineRule="auto"/>
      <w:ind w:left="397"/>
    </w:pPr>
    <w:rPr>
      <w:color w:val="F3772C" w:themeColor="accent1"/>
      <w:sz w:val="36"/>
      <w:szCs w:val="36"/>
    </w:rPr>
  </w:style>
  <w:style w:type="character" w:customStyle="1" w:styleId="SubtitleChar">
    <w:name w:val="Subtitle Char"/>
    <w:basedOn w:val="DefaultParagraphFont"/>
    <w:link w:val="Subtitle"/>
    <w:uiPriority w:val="11"/>
    <w:rsid w:val="00350549"/>
    <w:rPr>
      <w:rFonts w:ascii="Arial" w:eastAsia="Times New Roman" w:hAnsi="Arial" w:cs="Times New Roman"/>
      <w:color w:val="F3772C" w:themeColor="accent1"/>
      <w:sz w:val="36"/>
      <w:szCs w:val="36"/>
    </w:rPr>
  </w:style>
  <w:style w:type="paragraph" w:customStyle="1" w:styleId="BaseFigureNotes">
    <w:name w:val="Base Figure Notes"/>
    <w:basedOn w:val="Normal"/>
    <w:next w:val="Normal"/>
    <w:uiPriority w:val="7"/>
    <w:qFormat/>
    <w:rsid w:val="00350549"/>
    <w:pPr>
      <w:spacing w:before="60"/>
    </w:pPr>
    <w:rPr>
      <w:sz w:val="18"/>
    </w:rPr>
  </w:style>
  <w:style w:type="character" w:customStyle="1" w:styleId="Heading1Char">
    <w:name w:val="Heading 1 Char"/>
    <w:basedOn w:val="DefaultParagraphFont"/>
    <w:link w:val="Heading1"/>
    <w:uiPriority w:val="9"/>
    <w:rsid w:val="00350549"/>
    <w:rPr>
      <w:rFonts w:ascii="Arial" w:hAnsi="Arial"/>
      <w:color w:val="F3772C" w:themeColor="accent1"/>
      <w:sz w:val="40"/>
      <w:szCs w:val="40"/>
    </w:rPr>
  </w:style>
  <w:style w:type="character" w:customStyle="1" w:styleId="Heading2Char">
    <w:name w:val="Heading 2 Char"/>
    <w:basedOn w:val="DefaultParagraphFont"/>
    <w:link w:val="Heading2"/>
    <w:uiPriority w:val="9"/>
    <w:rsid w:val="00350549"/>
    <w:rPr>
      <w:rFonts w:ascii="Arial" w:eastAsiaTheme="majorEastAsia" w:hAnsi="Arial" w:cs="Arial"/>
      <w:color w:val="F3772C" w:themeColor="accent1"/>
      <w:sz w:val="32"/>
      <w:szCs w:val="32"/>
    </w:rPr>
  </w:style>
  <w:style w:type="character" w:customStyle="1" w:styleId="Heading3Char">
    <w:name w:val="Heading 3 Char"/>
    <w:basedOn w:val="DefaultParagraphFont"/>
    <w:link w:val="Heading3"/>
    <w:uiPriority w:val="9"/>
    <w:rsid w:val="00350549"/>
    <w:rPr>
      <w:rFonts w:ascii="Arial" w:eastAsiaTheme="majorEastAsia" w:hAnsi="Arial" w:cs="Arial"/>
      <w:color w:val="F3772C" w:themeColor="accent1"/>
      <w:sz w:val="28"/>
      <w:szCs w:val="28"/>
    </w:rPr>
  </w:style>
  <w:style w:type="paragraph" w:styleId="Caption">
    <w:name w:val="caption"/>
    <w:basedOn w:val="Quote2"/>
    <w:next w:val="Body"/>
    <w:link w:val="CaptionChar"/>
    <w:uiPriority w:val="35"/>
    <w:qFormat/>
    <w:rsid w:val="00A1336B"/>
    <w:pPr>
      <w:tabs>
        <w:tab w:val="left" w:pos="1134"/>
      </w:tabs>
      <w:spacing w:after="120"/>
      <w:ind w:right="0" w:hanging="1134"/>
      <w:jc w:val="left"/>
    </w:pPr>
    <w:rPr>
      <w:rFonts w:ascii="Arial" w:hAnsi="Arial" w:cs="Arial"/>
      <w:b/>
      <w:bCs w:val="0"/>
      <w:color w:val="262626" w:themeColor="text1" w:themeTint="D9"/>
      <w:sz w:val="21"/>
      <w:szCs w:val="21"/>
    </w:rPr>
  </w:style>
  <w:style w:type="table" w:styleId="GridTable2-Accent1">
    <w:name w:val="Grid Table 2 Accent 1"/>
    <w:basedOn w:val="TableNormal"/>
    <w:uiPriority w:val="47"/>
    <w:locked/>
    <w:rsid w:val="00350549"/>
    <w:pPr>
      <w:spacing w:before="0" w:after="0"/>
    </w:pPr>
    <w:rPr>
      <w:rFonts w:ascii="Arial" w:hAnsi="Arial"/>
      <w:sz w:val="22"/>
      <w:szCs w:val="22"/>
    </w:rPr>
    <w:tblPr>
      <w:tblStyleRowBandSize w:val="1"/>
      <w:tblStyleColBandSize w:val="1"/>
      <w:tblBorders>
        <w:top w:val="single" w:sz="2" w:space="0" w:color="F7AD80" w:themeColor="accent1" w:themeTint="99"/>
        <w:bottom w:val="single" w:sz="2" w:space="0" w:color="F7AD80" w:themeColor="accent1" w:themeTint="99"/>
        <w:insideH w:val="single" w:sz="2" w:space="0" w:color="F7AD80" w:themeColor="accent1" w:themeTint="99"/>
        <w:insideV w:val="single" w:sz="2" w:space="0" w:color="F7AD80" w:themeColor="accent1" w:themeTint="99"/>
      </w:tblBorders>
    </w:tblPr>
    <w:tblStylePr w:type="firstRow">
      <w:pPr>
        <w:jc w:val="left"/>
      </w:pPr>
      <w:rPr>
        <w:b/>
        <w:bCs/>
      </w:rPr>
      <w:tblPr/>
      <w:tcPr>
        <w:tcBorders>
          <w:top w:val="nil"/>
          <w:bottom w:val="single" w:sz="12" w:space="0" w:color="F7AD80" w:themeColor="accent1" w:themeTint="99"/>
          <w:insideH w:val="nil"/>
          <w:insideV w:val="nil"/>
        </w:tcBorders>
        <w:shd w:val="clear" w:color="auto" w:fill="FFFFFF" w:themeFill="background1"/>
        <w:vAlign w:val="bottom"/>
      </w:tcPr>
    </w:tblStylePr>
    <w:tblStylePr w:type="lastRow">
      <w:rPr>
        <w:b/>
        <w:bCs/>
      </w:rPr>
      <w:tblPr/>
      <w:tcPr>
        <w:tcBorders>
          <w:top w:val="double" w:sz="2" w:space="0" w:color="F7AD8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paragraph" w:styleId="FootnoteText">
    <w:name w:val="footnote text"/>
    <w:aliases w:val="Char, Char"/>
    <w:basedOn w:val="Normal"/>
    <w:link w:val="FootnoteTextChar"/>
    <w:uiPriority w:val="99"/>
    <w:rsid w:val="007D08A9"/>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7D08A9"/>
    <w:rPr>
      <w:rFonts w:ascii="Arial" w:eastAsia="Times New Roman" w:hAnsi="Arial" w:cs="Times New Roman"/>
      <w:sz w:val="16"/>
      <w:szCs w:val="20"/>
      <w:lang w:val="en-US"/>
    </w:rPr>
  </w:style>
  <w:style w:type="character" w:styleId="FootnoteReference">
    <w:name w:val="footnote reference"/>
    <w:uiPriority w:val="99"/>
    <w:rsid w:val="007D08A9"/>
    <w:rPr>
      <w:rFonts w:ascii="Arial" w:hAnsi="Arial"/>
      <w:sz w:val="16"/>
      <w:vertAlign w:val="superscript"/>
    </w:rPr>
  </w:style>
  <w:style w:type="table" w:styleId="GridTable2-Accent2">
    <w:name w:val="Grid Table 2 Accent 2"/>
    <w:basedOn w:val="TableNormal"/>
    <w:uiPriority w:val="47"/>
    <w:locked/>
    <w:rsid w:val="00350549"/>
    <w:pPr>
      <w:spacing w:before="0" w:after="0"/>
    </w:pPr>
    <w:rPr>
      <w:rFonts w:ascii="Arial" w:hAnsi="Arial"/>
      <w:szCs w:val="22"/>
    </w:rPr>
    <w:tblPr>
      <w:tblStyleRowBandSize w:val="1"/>
      <w:tblStyleColBandSize w:val="1"/>
      <w:tblBorders>
        <w:top w:val="single" w:sz="2" w:space="0" w:color="D3E583" w:themeColor="accent2" w:themeTint="99"/>
        <w:bottom w:val="single" w:sz="2" w:space="0" w:color="D3E583" w:themeColor="accent2" w:themeTint="99"/>
        <w:insideH w:val="single" w:sz="2" w:space="0" w:color="D3E583" w:themeColor="accent2" w:themeTint="99"/>
        <w:insideV w:val="single" w:sz="2" w:space="0" w:color="D3E583" w:themeColor="accent2" w:themeTint="99"/>
      </w:tblBorders>
    </w:tblPr>
    <w:tblStylePr w:type="firstRow">
      <w:pPr>
        <w:jc w:val="left"/>
      </w:pPr>
      <w:rPr>
        <w:b/>
        <w:bCs/>
      </w:rPr>
      <w:tblPr/>
      <w:tcPr>
        <w:tcBorders>
          <w:top w:val="nil"/>
          <w:bottom w:val="single" w:sz="12" w:space="0" w:color="D3E583" w:themeColor="accent2" w:themeTint="99"/>
          <w:insideH w:val="nil"/>
          <w:insideV w:val="nil"/>
        </w:tcBorders>
        <w:shd w:val="clear" w:color="auto" w:fill="FFFFFF" w:themeFill="background1"/>
        <w:vAlign w:val="bottom"/>
      </w:tcPr>
    </w:tblStylePr>
    <w:tblStylePr w:type="lastRow">
      <w:rPr>
        <w:b/>
        <w:bCs/>
      </w:rPr>
      <w:tblPr/>
      <w:tcPr>
        <w:tcBorders>
          <w:top w:val="double" w:sz="2" w:space="0" w:color="D3E5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character" w:customStyle="1" w:styleId="CaptionChar">
    <w:name w:val="Caption Char"/>
    <w:basedOn w:val="DefaultParagraphFont"/>
    <w:link w:val="Caption"/>
    <w:uiPriority w:val="35"/>
    <w:rsid w:val="00A1336B"/>
    <w:rPr>
      <w:rFonts w:ascii="Arial" w:eastAsia="Times New Roman" w:hAnsi="Arial" w:cs="Arial"/>
      <w:b/>
      <w:color w:val="262626" w:themeColor="text1" w:themeTint="D9"/>
      <w:sz w:val="21"/>
      <w:szCs w:val="21"/>
      <w:lang w:eastAsia="en-AU"/>
    </w:rPr>
  </w:style>
  <w:style w:type="table" w:styleId="GridTable2-Accent3">
    <w:name w:val="Grid Table 2 Accent 3"/>
    <w:basedOn w:val="TableNormal"/>
    <w:uiPriority w:val="47"/>
    <w:locked/>
    <w:rsid w:val="00350549"/>
    <w:pPr>
      <w:spacing w:before="0" w:after="0"/>
    </w:pPr>
    <w:rPr>
      <w:rFonts w:ascii="Arial" w:hAnsi="Arial"/>
      <w:szCs w:val="22"/>
    </w:rPr>
    <w:tblPr>
      <w:tblStyleRowBandSize w:val="1"/>
      <w:tblStyleColBandSize w:val="1"/>
      <w:tblBorders>
        <w:top w:val="single" w:sz="2" w:space="0" w:color="95D8D7" w:themeColor="accent3" w:themeTint="99"/>
        <w:bottom w:val="single" w:sz="2" w:space="0" w:color="95D8D7" w:themeColor="accent3" w:themeTint="99"/>
        <w:insideH w:val="single" w:sz="2" w:space="0" w:color="95D8D7" w:themeColor="accent3" w:themeTint="99"/>
        <w:insideV w:val="single" w:sz="2" w:space="0" w:color="95D8D7" w:themeColor="accent3" w:themeTint="99"/>
      </w:tblBorders>
    </w:tblPr>
    <w:tblStylePr w:type="firstRow">
      <w:pPr>
        <w:jc w:val="left"/>
      </w:pPr>
      <w:rPr>
        <w:b/>
        <w:bCs/>
      </w:rPr>
      <w:tblPr/>
      <w:tcPr>
        <w:tcBorders>
          <w:top w:val="nil"/>
          <w:bottom w:val="single" w:sz="12" w:space="0" w:color="95D8D7" w:themeColor="accent3" w:themeTint="99"/>
          <w:insideH w:val="nil"/>
          <w:insideV w:val="nil"/>
        </w:tcBorders>
        <w:shd w:val="clear" w:color="auto" w:fill="FFFFFF" w:themeFill="background1"/>
        <w:vAlign w:val="bottom"/>
      </w:tcPr>
    </w:tblStylePr>
    <w:tblStylePr w:type="lastRow">
      <w:rPr>
        <w:b/>
        <w:bCs/>
      </w:rPr>
      <w:tblPr/>
      <w:tcPr>
        <w:tcBorders>
          <w:top w:val="double" w:sz="2" w:space="0" w:color="95D8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character" w:customStyle="1" w:styleId="Heading4Char">
    <w:name w:val="Heading 4 Char"/>
    <w:basedOn w:val="DefaultParagraphFont"/>
    <w:link w:val="Heading4"/>
    <w:uiPriority w:val="9"/>
    <w:rsid w:val="00350549"/>
    <w:rPr>
      <w:rFonts w:ascii="Arial" w:hAnsi="Arial"/>
      <w:color w:val="F3772C" w:themeColor="accent1"/>
      <w:sz w:val="22"/>
      <w:szCs w:val="21"/>
      <w:u w:val="single"/>
    </w:rPr>
  </w:style>
  <w:style w:type="character" w:customStyle="1" w:styleId="Heading5Char">
    <w:name w:val="Heading 5 Char"/>
    <w:basedOn w:val="DefaultParagraphFont"/>
    <w:link w:val="Heading5"/>
    <w:uiPriority w:val="9"/>
    <w:rsid w:val="00350549"/>
    <w:rPr>
      <w:rFonts w:ascii="Arial" w:hAnsi="Arial"/>
      <w:color w:val="F3772C" w:themeColor="accent1"/>
      <w:sz w:val="20"/>
      <w:szCs w:val="20"/>
    </w:rPr>
  </w:style>
  <w:style w:type="table" w:styleId="GridTable3-Accent1">
    <w:name w:val="Grid Table 3 Accent 1"/>
    <w:basedOn w:val="TableNormal"/>
    <w:uiPriority w:val="48"/>
    <w:locked/>
    <w:rsid w:val="00350549"/>
    <w:pPr>
      <w:spacing w:before="0" w:after="0"/>
    </w:pPr>
    <w:rPr>
      <w:rFonts w:ascii="Arial" w:hAnsi="Arial"/>
      <w:szCs w:val="22"/>
    </w:rPr>
    <w:tblPr>
      <w:tblStyleRowBandSize w:val="1"/>
      <w:tblStyleColBandSize w:val="1"/>
      <w:tblBorders>
        <w:top w:val="single" w:sz="4" w:space="0" w:color="F7AD80" w:themeColor="accent1" w:themeTint="99"/>
        <w:left w:val="single" w:sz="4" w:space="0" w:color="F7AD80" w:themeColor="accent1" w:themeTint="99"/>
        <w:bottom w:val="single" w:sz="4" w:space="0" w:color="F7AD80" w:themeColor="accent1" w:themeTint="99"/>
        <w:right w:val="single" w:sz="4" w:space="0" w:color="F7AD80" w:themeColor="accent1" w:themeTint="99"/>
        <w:insideH w:val="single" w:sz="4" w:space="0" w:color="F7AD80" w:themeColor="accent1" w:themeTint="99"/>
        <w:insideV w:val="single" w:sz="4" w:space="0" w:color="F7AD80"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1" w:themeFillTint="33"/>
      </w:tcPr>
    </w:tblStylePr>
    <w:tblStylePr w:type="band1Horz">
      <w:tblPr/>
      <w:tcPr>
        <w:shd w:val="clear" w:color="auto" w:fill="FCE3D4" w:themeFill="accent1" w:themeFillTint="33"/>
      </w:tcPr>
    </w:tblStylePr>
    <w:tblStylePr w:type="neCell">
      <w:tblPr/>
      <w:tcPr>
        <w:tcBorders>
          <w:bottom w:val="single" w:sz="4" w:space="0" w:color="F7AD80" w:themeColor="accent1" w:themeTint="99"/>
        </w:tcBorders>
      </w:tcPr>
    </w:tblStylePr>
    <w:tblStylePr w:type="nwCell">
      <w:tblPr/>
      <w:tcPr>
        <w:tcBorders>
          <w:bottom w:val="single" w:sz="4" w:space="0" w:color="F7AD80" w:themeColor="accent1" w:themeTint="99"/>
        </w:tcBorders>
      </w:tcPr>
    </w:tblStylePr>
    <w:tblStylePr w:type="seCell">
      <w:tblPr/>
      <w:tcPr>
        <w:tcBorders>
          <w:top w:val="single" w:sz="4" w:space="0" w:color="F7AD80" w:themeColor="accent1" w:themeTint="99"/>
        </w:tcBorders>
      </w:tcPr>
    </w:tblStylePr>
    <w:tblStylePr w:type="swCell">
      <w:tblPr/>
      <w:tcPr>
        <w:tcBorders>
          <w:top w:val="single" w:sz="4" w:space="0" w:color="F7AD80" w:themeColor="accent1" w:themeTint="99"/>
        </w:tcBorders>
      </w:tcPr>
    </w:tblStylePr>
  </w:style>
  <w:style w:type="table" w:styleId="GridTable3-Accent2">
    <w:name w:val="Grid Table 3 Accent 2"/>
    <w:basedOn w:val="TableNormal"/>
    <w:uiPriority w:val="48"/>
    <w:locked/>
    <w:rsid w:val="00350549"/>
    <w:pPr>
      <w:spacing w:before="0" w:after="0"/>
    </w:pPr>
    <w:rPr>
      <w:rFonts w:ascii="Arial" w:hAnsi="Arial"/>
      <w:szCs w:val="22"/>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2" w:themeFillTint="33"/>
      </w:tcPr>
    </w:tblStylePr>
    <w:tblStylePr w:type="band1Horz">
      <w:tblPr/>
      <w:tcPr>
        <w:shd w:val="clear" w:color="auto" w:fill="F0F6D5" w:themeFill="accent2" w:themeFillTint="33"/>
      </w:tcPr>
    </w:tblStylePr>
    <w:tblStylePr w:type="neCell">
      <w:tblPr/>
      <w:tcPr>
        <w:tcBorders>
          <w:bottom w:val="single" w:sz="4" w:space="0" w:color="D3E583" w:themeColor="accent2" w:themeTint="99"/>
        </w:tcBorders>
      </w:tcPr>
    </w:tblStylePr>
    <w:tblStylePr w:type="nwCell">
      <w:tblPr/>
      <w:tcPr>
        <w:tcBorders>
          <w:bottom w:val="single" w:sz="4" w:space="0" w:color="D3E583" w:themeColor="accent2" w:themeTint="99"/>
        </w:tcBorders>
      </w:tcPr>
    </w:tblStylePr>
    <w:tblStylePr w:type="seCell">
      <w:tblPr/>
      <w:tcPr>
        <w:tcBorders>
          <w:top w:val="single" w:sz="4" w:space="0" w:color="D3E583" w:themeColor="accent2" w:themeTint="99"/>
        </w:tcBorders>
      </w:tcPr>
    </w:tblStylePr>
    <w:tblStylePr w:type="swCell">
      <w:tblPr/>
      <w:tcPr>
        <w:tcBorders>
          <w:top w:val="single" w:sz="4" w:space="0" w:color="D3E583" w:themeColor="accent2" w:themeTint="99"/>
        </w:tcBorders>
      </w:tcPr>
    </w:tblStylePr>
  </w:style>
  <w:style w:type="table" w:styleId="GridTable3-Accent6">
    <w:name w:val="Grid Table 3 Accent 6"/>
    <w:basedOn w:val="TableNormal"/>
    <w:uiPriority w:val="48"/>
    <w:locked/>
    <w:rsid w:val="00350549"/>
    <w:pPr>
      <w:spacing w:before="0" w:after="0"/>
    </w:pPr>
    <w:rPr>
      <w:rFonts w:ascii="Arial" w:hAnsi="Arial"/>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character" w:styleId="BookTitle">
    <w:name w:val="Book Title"/>
    <w:basedOn w:val="DefaultParagraphFont"/>
    <w:uiPriority w:val="33"/>
    <w:qFormat/>
    <w:rsid w:val="00350549"/>
    <w:rPr>
      <w:rFonts w:ascii="Arial" w:hAnsi="Arial"/>
      <w:iCs/>
      <w:color w:val="auto"/>
      <w:spacing w:val="5"/>
      <w:sz w:val="20"/>
      <w:szCs w:val="20"/>
    </w:rPr>
  </w:style>
  <w:style w:type="paragraph" w:styleId="ListBullet">
    <w:name w:val="List Bullet"/>
    <w:basedOn w:val="Normal"/>
    <w:qFormat/>
    <w:rsid w:val="00350549"/>
    <w:pPr>
      <w:numPr>
        <w:numId w:val="7"/>
      </w:numPr>
      <w:spacing w:before="60" w:after="60" w:line="300" w:lineRule="auto"/>
    </w:pPr>
  </w:style>
  <w:style w:type="paragraph" w:styleId="ListBullet2">
    <w:name w:val="List Bullet 2"/>
    <w:basedOn w:val="Normal"/>
    <w:uiPriority w:val="1"/>
    <w:qFormat/>
    <w:rsid w:val="00350549"/>
    <w:pPr>
      <w:numPr>
        <w:numId w:val="8"/>
      </w:numPr>
      <w:spacing w:before="60" w:after="60" w:line="300" w:lineRule="auto"/>
    </w:pPr>
  </w:style>
  <w:style w:type="table" w:styleId="GridTable4">
    <w:name w:val="Grid Table 4"/>
    <w:basedOn w:val="TableNormal"/>
    <w:uiPriority w:val="49"/>
    <w:rsid w:val="00350549"/>
    <w:pPr>
      <w:spacing w:before="0" w:after="0"/>
    </w:pPr>
    <w:rPr>
      <w:rFonts w:ascii="Arial" w:hAnsi="Arial"/>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350549"/>
    <w:pPr>
      <w:numPr>
        <w:numId w:val="9"/>
      </w:numPr>
      <w:spacing w:before="60" w:after="60" w:line="300" w:lineRule="auto"/>
    </w:pPr>
  </w:style>
  <w:style w:type="table" w:styleId="GridTable4-Accent1">
    <w:name w:val="Grid Table 4 Accent 1"/>
    <w:basedOn w:val="TableNormal"/>
    <w:uiPriority w:val="49"/>
    <w:locked/>
    <w:rsid w:val="00350549"/>
    <w:pPr>
      <w:spacing w:before="0" w:after="0"/>
    </w:pPr>
    <w:rPr>
      <w:rFonts w:ascii="Arial" w:hAnsi="Arial"/>
      <w:szCs w:val="22"/>
    </w:rPr>
    <w:tblPr>
      <w:tblStyleRowBandSize w:val="1"/>
      <w:tblStyleColBandSize w:val="1"/>
      <w:tblBorders>
        <w:top w:val="single" w:sz="4" w:space="0" w:color="FAC8AA" w:themeColor="accent1" w:themeTint="66"/>
        <w:left w:val="single" w:sz="4" w:space="0" w:color="FAC8AA" w:themeColor="accent1" w:themeTint="66"/>
        <w:bottom w:val="single" w:sz="4" w:space="0" w:color="FAC8AA" w:themeColor="accent1" w:themeTint="66"/>
        <w:right w:val="single" w:sz="4" w:space="0" w:color="FAC8AA" w:themeColor="accent1" w:themeTint="66"/>
        <w:insideH w:val="single" w:sz="4" w:space="0" w:color="FAC8AA" w:themeColor="accent1" w:themeTint="66"/>
        <w:insideV w:val="single" w:sz="4" w:space="0" w:color="FAC8AA" w:themeColor="accent1" w:themeTint="66"/>
      </w:tblBorders>
    </w:tblPr>
    <w:tcPr>
      <w:vAlign w:val="bottom"/>
    </w:tcPr>
    <w:tblStylePr w:type="firstRow">
      <w:pPr>
        <w:jc w:val="left"/>
      </w:pPr>
      <w:rPr>
        <w:b/>
        <w:bCs/>
        <w:color w:val="FFFFFF" w:themeColor="background1"/>
      </w:rPr>
      <w:tblPr/>
      <w:tcPr>
        <w:shd w:val="clear" w:color="auto" w:fill="F3772C" w:themeFill="accent1"/>
      </w:tcPr>
    </w:tblStylePr>
    <w:tblStylePr w:type="lastRow">
      <w:rPr>
        <w:b/>
        <w:bCs/>
      </w:rPr>
      <w:tblPr/>
      <w:tcPr>
        <w:tcBorders>
          <w:top w:val="double" w:sz="4" w:space="0" w:color="F3772C" w:themeColor="accent1"/>
        </w:tcBorders>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GridTable4-Accent2">
    <w:name w:val="Grid Table 4 Accent 2"/>
    <w:basedOn w:val="TableNormal"/>
    <w:uiPriority w:val="49"/>
    <w:locked/>
    <w:rsid w:val="00350549"/>
    <w:pPr>
      <w:spacing w:before="0" w:after="0"/>
    </w:pPr>
    <w:rPr>
      <w:rFonts w:ascii="Arial" w:hAnsi="Arial"/>
      <w:szCs w:val="22"/>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color w:val="FFFFFF" w:themeColor="background1"/>
      </w:rPr>
      <w:tblPr/>
      <w:tcPr>
        <w:tcBorders>
          <w:top w:val="single" w:sz="4" w:space="0" w:color="B7D432" w:themeColor="accent2"/>
          <w:left w:val="single" w:sz="4" w:space="0" w:color="B7D432" w:themeColor="accent2"/>
          <w:bottom w:val="single" w:sz="4" w:space="0" w:color="B7D432" w:themeColor="accent2"/>
          <w:right w:val="single" w:sz="4" w:space="0" w:color="B7D432" w:themeColor="accent2"/>
          <w:insideH w:val="nil"/>
          <w:insideV w:val="nil"/>
        </w:tcBorders>
        <w:shd w:val="clear" w:color="auto" w:fill="B7D432" w:themeFill="accent2"/>
        <w:vAlign w:val="bottom"/>
      </w:tcPr>
    </w:tblStylePr>
    <w:tblStylePr w:type="lastRow">
      <w:rPr>
        <w:b/>
        <w:bCs/>
      </w:rPr>
      <w:tblPr/>
      <w:tcPr>
        <w:tcBorders>
          <w:top w:val="double" w:sz="4" w:space="0" w:color="B7D432" w:themeColor="accent2"/>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GridTable4-Accent3">
    <w:name w:val="Grid Table 4 Accent 3"/>
    <w:basedOn w:val="TableNormal"/>
    <w:uiPriority w:val="49"/>
    <w:locked/>
    <w:rsid w:val="00350549"/>
    <w:pPr>
      <w:spacing w:before="0" w:after="0"/>
    </w:pPr>
    <w:rPr>
      <w:rFonts w:ascii="Arial" w:hAnsi="Arial"/>
      <w:szCs w:val="22"/>
    </w:rPr>
    <w:tblPr>
      <w:tblStyleRowBandSize w:val="1"/>
      <w:tblStyleColBandSize w:val="1"/>
      <w:tblBorders>
        <w:top w:val="single" w:sz="4" w:space="0" w:color="95D8D7" w:themeColor="accent3" w:themeTint="99"/>
        <w:left w:val="single" w:sz="4" w:space="0" w:color="95D8D7" w:themeColor="accent3" w:themeTint="99"/>
        <w:bottom w:val="single" w:sz="4" w:space="0" w:color="95D8D7" w:themeColor="accent3" w:themeTint="99"/>
        <w:right w:val="single" w:sz="4" w:space="0" w:color="95D8D7" w:themeColor="accent3" w:themeTint="99"/>
        <w:insideH w:val="single" w:sz="4" w:space="0" w:color="95D8D7" w:themeColor="accent3" w:themeTint="99"/>
        <w:insideV w:val="single" w:sz="4" w:space="0" w:color="95D8D7" w:themeColor="accent3" w:themeTint="99"/>
      </w:tblBorders>
    </w:tblPr>
    <w:tblStylePr w:type="firstRow">
      <w:pPr>
        <w:jc w:val="left"/>
      </w:pPr>
      <w:rPr>
        <w:b/>
        <w:bCs/>
        <w:color w:val="FFFFFF" w:themeColor="background1"/>
      </w:rPr>
      <w:tblPr/>
      <w:tcPr>
        <w:tcBorders>
          <w:top w:val="single" w:sz="4" w:space="0" w:color="4FBFBE" w:themeColor="accent3"/>
          <w:left w:val="single" w:sz="4" w:space="0" w:color="4FBFBE" w:themeColor="accent3"/>
          <w:bottom w:val="single" w:sz="4" w:space="0" w:color="4FBFBE" w:themeColor="accent3"/>
          <w:right w:val="single" w:sz="4" w:space="0" w:color="4FBFBE" w:themeColor="accent3"/>
          <w:insideH w:val="nil"/>
          <w:insideV w:val="nil"/>
        </w:tcBorders>
        <w:shd w:val="clear" w:color="auto" w:fill="4FBFBE" w:themeFill="accent3"/>
        <w:vAlign w:val="bottom"/>
      </w:tcPr>
    </w:tblStylePr>
    <w:tblStylePr w:type="lastRow">
      <w:rPr>
        <w:b/>
        <w:bCs/>
      </w:rPr>
      <w:tblPr/>
      <w:tcPr>
        <w:tcBorders>
          <w:top w:val="double" w:sz="4" w:space="0" w:color="4FBFBE" w:themeColor="accent3"/>
        </w:tcBorders>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GridTable4-Accent4">
    <w:name w:val="Grid Table 4 Accent 4"/>
    <w:basedOn w:val="TableNormal"/>
    <w:uiPriority w:val="49"/>
    <w:locked/>
    <w:rsid w:val="00350549"/>
    <w:pPr>
      <w:spacing w:before="0" w:after="0"/>
    </w:pPr>
    <w:rPr>
      <w:rFonts w:ascii="Arial" w:hAnsi="Arial"/>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insideV w:val="nil"/>
        </w:tcBorders>
        <w:shd w:val="clear" w:color="auto" w:fill="EE3B6F" w:themeFill="accent4"/>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4-Accent5">
    <w:name w:val="Grid Table 4 Accent 5"/>
    <w:basedOn w:val="TableNormal"/>
    <w:uiPriority w:val="49"/>
    <w:rsid w:val="00350549"/>
    <w:pPr>
      <w:spacing w:before="0" w:after="0"/>
    </w:pPr>
    <w:rPr>
      <w:rFonts w:ascii="Arial" w:hAnsi="Arial"/>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insideV w:val="nil"/>
        </w:tcBorders>
        <w:shd w:val="clear" w:color="auto" w:fill="FCB942" w:themeFill="accent5"/>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4-Accent6">
    <w:name w:val="Grid Table 4 Accent 6"/>
    <w:basedOn w:val="TableNormal"/>
    <w:uiPriority w:val="49"/>
    <w:locked/>
    <w:rsid w:val="00350549"/>
    <w:pPr>
      <w:spacing w:before="0" w:after="0"/>
    </w:pPr>
    <w:rPr>
      <w:rFonts w:ascii="Arial" w:hAnsi="Arial"/>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insideV w:val="nil"/>
        </w:tcBorders>
        <w:shd w:val="clear" w:color="auto" w:fill="C3AA95" w:themeFill="accent6"/>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styleId="NormalWeb">
    <w:name w:val="Normal (Web)"/>
    <w:basedOn w:val="Normal"/>
    <w:uiPriority w:val="99"/>
    <w:semiHidden/>
    <w:unhideWhenUsed/>
    <w:rsid w:val="007D08A9"/>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7D08A9"/>
    <w:rPr>
      <w:sz w:val="16"/>
      <w:szCs w:val="16"/>
    </w:rPr>
  </w:style>
  <w:style w:type="paragraph" w:styleId="CommentText">
    <w:name w:val="annotation text"/>
    <w:basedOn w:val="Normal"/>
    <w:link w:val="CommentTextChar"/>
    <w:uiPriority w:val="99"/>
    <w:unhideWhenUsed/>
    <w:rsid w:val="007D08A9"/>
    <w:rPr>
      <w:szCs w:val="20"/>
    </w:rPr>
  </w:style>
  <w:style w:type="character" w:customStyle="1" w:styleId="CommentTextChar">
    <w:name w:val="Comment Text Char"/>
    <w:basedOn w:val="DefaultParagraphFont"/>
    <w:link w:val="CommentText"/>
    <w:uiPriority w:val="99"/>
    <w:rsid w:val="007D08A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D08A9"/>
    <w:rPr>
      <w:b/>
      <w:bCs/>
    </w:rPr>
  </w:style>
  <w:style w:type="character" w:customStyle="1" w:styleId="CommentSubjectChar">
    <w:name w:val="Comment Subject Char"/>
    <w:basedOn w:val="CommentTextChar"/>
    <w:link w:val="CommentSubject"/>
    <w:uiPriority w:val="99"/>
    <w:semiHidden/>
    <w:rsid w:val="007D08A9"/>
    <w:rPr>
      <w:rFonts w:ascii="Arial" w:hAnsi="Arial"/>
      <w:b/>
      <w:bCs/>
      <w:sz w:val="20"/>
      <w:szCs w:val="20"/>
    </w:rPr>
  </w:style>
  <w:style w:type="table" w:styleId="GridTable5Dark-Accent2">
    <w:name w:val="Grid Table 5 Dark Accent 2"/>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6D5"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D4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D4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D4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D432"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F2"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BFBE"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BFB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BFB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BFBE"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7D08A9"/>
    <w:rPr>
      <w:color w:val="808080"/>
    </w:rPr>
  </w:style>
  <w:style w:type="paragraph" w:styleId="ListParagraph">
    <w:name w:val="List Paragraph"/>
    <w:basedOn w:val="Normal"/>
    <w:uiPriority w:val="34"/>
    <w:qFormat/>
    <w:rsid w:val="007D08A9"/>
    <w:pPr>
      <w:ind w:left="720"/>
      <w:contextualSpacing/>
    </w:pPr>
  </w:style>
  <w:style w:type="paragraph" w:styleId="Quote">
    <w:name w:val="Quote"/>
    <w:aliases w:val="Quote 1"/>
    <w:basedOn w:val="Normal"/>
    <w:next w:val="Body"/>
    <w:link w:val="QuoteChar"/>
    <w:uiPriority w:val="29"/>
    <w:qFormat/>
    <w:rsid w:val="00350549"/>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29"/>
    <w:rsid w:val="00350549"/>
    <w:rPr>
      <w:rFonts w:cstheme="minorHAnsi"/>
      <w:sz w:val="22"/>
      <w:szCs w:val="22"/>
    </w:rPr>
  </w:style>
  <w:style w:type="table" w:styleId="GridTable5Dark-Accent4">
    <w:name w:val="Grid Table 5 Dark Accent 4"/>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7E2"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3B6F"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3B6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3B6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3B6F"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D8"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942"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9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9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942"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DE9"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AA95"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AA9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AA9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AA95" w:themeFill="accent6"/>
      </w:tcPr>
    </w:tblStylePr>
    <w:tblStylePr w:type="band1Vert">
      <w:tblPr/>
      <w:tcPr>
        <w:shd w:val="clear" w:color="auto" w:fill="E7DCD4"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350549"/>
    <w:pPr>
      <w:spacing w:before="0" w:after="0"/>
    </w:pPr>
    <w:rPr>
      <w:rFonts w:ascii="Arial" w:hAnsi="Arial"/>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350549"/>
    <w:pPr>
      <w:spacing w:before="0" w:after="0"/>
    </w:pPr>
    <w:rPr>
      <w:rFonts w:ascii="Arial" w:hAnsi="Arial"/>
      <w:color w:val="CB530B" w:themeColor="accent1" w:themeShade="BF"/>
      <w:szCs w:val="22"/>
    </w:rPr>
    <w:tblPr>
      <w:tblStyleRowBandSize w:val="1"/>
      <w:tblStyleColBandSize w:val="1"/>
      <w:tblBorders>
        <w:top w:val="single" w:sz="4" w:space="0" w:color="F7AD80" w:themeColor="accent1" w:themeTint="99"/>
        <w:left w:val="single" w:sz="4" w:space="0" w:color="F7AD80" w:themeColor="accent1" w:themeTint="99"/>
        <w:bottom w:val="single" w:sz="4" w:space="0" w:color="F7AD80" w:themeColor="accent1" w:themeTint="99"/>
        <w:right w:val="single" w:sz="4" w:space="0" w:color="F7AD80" w:themeColor="accent1" w:themeTint="99"/>
        <w:insideH w:val="single" w:sz="4" w:space="0" w:color="F7AD80" w:themeColor="accent1" w:themeTint="99"/>
        <w:insideV w:val="single" w:sz="4" w:space="0" w:color="F7AD80" w:themeColor="accent1" w:themeTint="99"/>
      </w:tblBorders>
    </w:tblPr>
    <w:tblStylePr w:type="firstRow">
      <w:pPr>
        <w:jc w:val="left"/>
      </w:pPr>
      <w:rPr>
        <w:b/>
        <w:bCs/>
      </w:rPr>
      <w:tblPr/>
      <w:tcPr>
        <w:tcBorders>
          <w:bottom w:val="single" w:sz="12" w:space="0" w:color="F7AD80" w:themeColor="accent1" w:themeTint="99"/>
        </w:tcBorders>
        <w:vAlign w:val="bottom"/>
      </w:tcPr>
    </w:tblStylePr>
    <w:tblStylePr w:type="lastRow">
      <w:rPr>
        <w:b/>
        <w:bCs/>
      </w:rPr>
      <w:tblPr/>
      <w:tcPr>
        <w:tcBorders>
          <w:top w:val="double" w:sz="4" w:space="0" w:color="F7AD80" w:themeColor="accent1" w:themeTint="99"/>
        </w:tcBorders>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GridTable6Colorful-Accent2">
    <w:name w:val="Grid Table 6 Colorful Accent 2"/>
    <w:basedOn w:val="TableNormal"/>
    <w:uiPriority w:val="51"/>
    <w:locked/>
    <w:rsid w:val="00350549"/>
    <w:pPr>
      <w:spacing w:before="0" w:after="0"/>
    </w:pPr>
    <w:rPr>
      <w:rFonts w:ascii="Arial" w:hAnsi="Arial"/>
      <w:color w:val="8AA122" w:themeColor="accent2" w:themeShade="BF"/>
      <w:szCs w:val="22"/>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rPr>
      <w:tblPr/>
      <w:tcPr>
        <w:tcBorders>
          <w:bottom w:val="single" w:sz="12" w:space="0" w:color="D3E583" w:themeColor="accent2" w:themeTint="99"/>
        </w:tcBorders>
        <w:vAlign w:val="bottom"/>
      </w:tcPr>
    </w:tblStylePr>
    <w:tblStylePr w:type="lastRow">
      <w:rPr>
        <w:b/>
        <w:bCs/>
      </w:rPr>
      <w:tblPr/>
      <w:tcPr>
        <w:tcBorders>
          <w:top w:val="doub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GridTable6Colorful-Accent3">
    <w:name w:val="Grid Table 6 Colorful Accent 3"/>
    <w:basedOn w:val="TableNormal"/>
    <w:uiPriority w:val="51"/>
    <w:locked/>
    <w:rsid w:val="00350549"/>
    <w:pPr>
      <w:spacing w:before="0" w:after="0"/>
    </w:pPr>
    <w:rPr>
      <w:rFonts w:ascii="Arial" w:hAnsi="Arial"/>
      <w:color w:val="369492" w:themeColor="accent3" w:themeShade="BF"/>
      <w:szCs w:val="22"/>
    </w:rPr>
    <w:tblPr>
      <w:tblStyleRowBandSize w:val="1"/>
      <w:tblStyleColBandSize w:val="1"/>
      <w:tblBorders>
        <w:top w:val="single" w:sz="4" w:space="0" w:color="95D8D7" w:themeColor="accent3" w:themeTint="99"/>
        <w:left w:val="single" w:sz="4" w:space="0" w:color="95D8D7" w:themeColor="accent3" w:themeTint="99"/>
        <w:bottom w:val="single" w:sz="4" w:space="0" w:color="95D8D7" w:themeColor="accent3" w:themeTint="99"/>
        <w:right w:val="single" w:sz="4" w:space="0" w:color="95D8D7" w:themeColor="accent3" w:themeTint="99"/>
        <w:insideH w:val="single" w:sz="4" w:space="0" w:color="95D8D7" w:themeColor="accent3" w:themeTint="99"/>
        <w:insideV w:val="single" w:sz="4" w:space="0" w:color="95D8D7" w:themeColor="accent3" w:themeTint="99"/>
      </w:tblBorders>
    </w:tblPr>
    <w:tblStylePr w:type="firstRow">
      <w:pPr>
        <w:jc w:val="left"/>
      </w:pPr>
      <w:rPr>
        <w:b/>
        <w:bCs/>
      </w:rPr>
      <w:tblPr/>
      <w:tcPr>
        <w:tcBorders>
          <w:bottom w:val="single" w:sz="12" w:space="0" w:color="95D8D7" w:themeColor="accent3" w:themeTint="99"/>
        </w:tcBorders>
        <w:vAlign w:val="bottom"/>
      </w:tcPr>
    </w:tblStylePr>
    <w:tblStylePr w:type="lastRow">
      <w:rPr>
        <w:b/>
        <w:bCs/>
      </w:rPr>
      <w:tblPr/>
      <w:tcPr>
        <w:tcBorders>
          <w:top w:val="double" w:sz="4" w:space="0" w:color="95D8D7" w:themeColor="accent3" w:themeTint="99"/>
        </w:tcBorders>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GridTable6Colorful-Accent4">
    <w:name w:val="Grid Table 6 Colorful Accent 4"/>
    <w:basedOn w:val="TableNormal"/>
    <w:uiPriority w:val="51"/>
    <w:locked/>
    <w:rsid w:val="00350549"/>
    <w:pPr>
      <w:spacing w:before="0" w:after="0"/>
    </w:pPr>
    <w:rPr>
      <w:rFonts w:ascii="Arial" w:hAnsi="Arial"/>
      <w:color w:val="CC1148" w:themeColor="accent4" w:themeShade="BF"/>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6Colorful-Accent5">
    <w:name w:val="Grid Table 6 Colorful Accent 5"/>
    <w:basedOn w:val="TableNormal"/>
    <w:uiPriority w:val="51"/>
    <w:rsid w:val="00350549"/>
    <w:pPr>
      <w:spacing w:before="0" w:after="0"/>
    </w:pPr>
    <w:rPr>
      <w:rFonts w:ascii="Arial" w:hAnsi="Arial"/>
      <w:color w:val="EA9703" w:themeColor="accent5" w:themeShade="BF"/>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6Colorful-Accent6">
    <w:name w:val="Grid Table 6 Colorful Accent 6"/>
    <w:basedOn w:val="TableNormal"/>
    <w:uiPriority w:val="51"/>
    <w:locked/>
    <w:rsid w:val="00350549"/>
    <w:pPr>
      <w:spacing w:before="0" w:after="0"/>
    </w:pPr>
    <w:rPr>
      <w:color w:val="A37D5D" w:themeColor="accent6" w:themeShade="BF"/>
      <w:sz w:val="22"/>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7Colorful">
    <w:name w:val="Grid Table 7 Colorful"/>
    <w:basedOn w:val="TableNormal"/>
    <w:uiPriority w:val="52"/>
    <w:rsid w:val="00350549"/>
    <w:pPr>
      <w:spacing w:before="0" w:after="0"/>
    </w:pPr>
    <w:rPr>
      <w:rFonts w:ascii="Arial" w:hAnsi="Arial"/>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350549"/>
    <w:pPr>
      <w:spacing w:before="0" w:after="0"/>
    </w:pPr>
    <w:rPr>
      <w:color w:val="CB530B" w:themeColor="accent1" w:themeShade="BF"/>
      <w:sz w:val="22"/>
      <w:szCs w:val="22"/>
    </w:rPr>
    <w:tblPr>
      <w:tblStyleRowBandSize w:val="1"/>
      <w:tblStyleColBandSize w:val="1"/>
      <w:tblBorders>
        <w:top w:val="single" w:sz="4" w:space="0" w:color="F7AD80" w:themeColor="accent1" w:themeTint="99"/>
        <w:left w:val="single" w:sz="4" w:space="0" w:color="F7AD80" w:themeColor="accent1" w:themeTint="99"/>
        <w:bottom w:val="single" w:sz="4" w:space="0" w:color="F7AD80" w:themeColor="accent1" w:themeTint="99"/>
        <w:right w:val="single" w:sz="4" w:space="0" w:color="F7AD80" w:themeColor="accent1" w:themeTint="99"/>
        <w:insideH w:val="single" w:sz="4" w:space="0" w:color="F7AD80" w:themeColor="accent1" w:themeTint="99"/>
        <w:insideV w:val="single" w:sz="4" w:space="0" w:color="F7AD80"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1" w:themeFillTint="33"/>
      </w:tcPr>
    </w:tblStylePr>
    <w:tblStylePr w:type="band1Horz">
      <w:tblPr/>
      <w:tcPr>
        <w:shd w:val="clear" w:color="auto" w:fill="FCE3D4" w:themeFill="accent1" w:themeFillTint="33"/>
      </w:tcPr>
    </w:tblStylePr>
    <w:tblStylePr w:type="neCell">
      <w:tblPr/>
      <w:tcPr>
        <w:tcBorders>
          <w:bottom w:val="single" w:sz="4" w:space="0" w:color="F7AD80" w:themeColor="accent1" w:themeTint="99"/>
        </w:tcBorders>
      </w:tcPr>
    </w:tblStylePr>
    <w:tblStylePr w:type="nwCell">
      <w:tblPr/>
      <w:tcPr>
        <w:tcBorders>
          <w:bottom w:val="single" w:sz="4" w:space="0" w:color="F7AD80" w:themeColor="accent1" w:themeTint="99"/>
        </w:tcBorders>
      </w:tcPr>
    </w:tblStylePr>
    <w:tblStylePr w:type="seCell">
      <w:tblPr/>
      <w:tcPr>
        <w:tcBorders>
          <w:top w:val="single" w:sz="4" w:space="0" w:color="F7AD80" w:themeColor="accent1" w:themeTint="99"/>
        </w:tcBorders>
      </w:tcPr>
    </w:tblStylePr>
    <w:tblStylePr w:type="swCell">
      <w:tblPr/>
      <w:tcPr>
        <w:tcBorders>
          <w:top w:val="single" w:sz="4" w:space="0" w:color="F7AD80" w:themeColor="accent1" w:themeTint="99"/>
        </w:tcBorders>
      </w:tcPr>
    </w:tblStylePr>
  </w:style>
  <w:style w:type="table" w:styleId="GridTable7Colorful-Accent2">
    <w:name w:val="Grid Table 7 Colorful Accent 2"/>
    <w:basedOn w:val="TableNormal"/>
    <w:uiPriority w:val="52"/>
    <w:locked/>
    <w:rsid w:val="00350549"/>
    <w:pPr>
      <w:spacing w:before="0" w:after="0"/>
    </w:pPr>
    <w:rPr>
      <w:color w:val="8AA122" w:themeColor="accent2" w:themeShade="BF"/>
      <w:sz w:val="22"/>
      <w:szCs w:val="22"/>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2" w:themeFillTint="33"/>
      </w:tcPr>
    </w:tblStylePr>
    <w:tblStylePr w:type="band1Horz">
      <w:tblPr/>
      <w:tcPr>
        <w:shd w:val="clear" w:color="auto" w:fill="F0F6D5" w:themeFill="accent2" w:themeFillTint="33"/>
      </w:tcPr>
    </w:tblStylePr>
    <w:tblStylePr w:type="neCell">
      <w:tblPr/>
      <w:tcPr>
        <w:tcBorders>
          <w:bottom w:val="single" w:sz="4" w:space="0" w:color="D3E583" w:themeColor="accent2" w:themeTint="99"/>
        </w:tcBorders>
      </w:tcPr>
    </w:tblStylePr>
    <w:tblStylePr w:type="nwCell">
      <w:tblPr/>
      <w:tcPr>
        <w:tcBorders>
          <w:bottom w:val="single" w:sz="4" w:space="0" w:color="D3E583" w:themeColor="accent2" w:themeTint="99"/>
        </w:tcBorders>
      </w:tcPr>
    </w:tblStylePr>
    <w:tblStylePr w:type="seCell">
      <w:tblPr/>
      <w:tcPr>
        <w:tcBorders>
          <w:top w:val="single" w:sz="4" w:space="0" w:color="D3E583" w:themeColor="accent2" w:themeTint="99"/>
        </w:tcBorders>
      </w:tcPr>
    </w:tblStylePr>
    <w:tblStylePr w:type="swCell">
      <w:tblPr/>
      <w:tcPr>
        <w:tcBorders>
          <w:top w:val="single" w:sz="4" w:space="0" w:color="D3E583" w:themeColor="accent2" w:themeTint="99"/>
        </w:tcBorders>
      </w:tcPr>
    </w:tblStylePr>
  </w:style>
  <w:style w:type="table" w:styleId="GridTable7Colorful-Accent3">
    <w:name w:val="Grid Table 7 Colorful Accent 3"/>
    <w:basedOn w:val="TableNormal"/>
    <w:uiPriority w:val="52"/>
    <w:locked/>
    <w:rsid w:val="00350549"/>
    <w:pPr>
      <w:spacing w:before="0" w:after="0"/>
    </w:pPr>
    <w:rPr>
      <w:color w:val="369492" w:themeColor="accent3" w:themeShade="BF"/>
      <w:sz w:val="22"/>
      <w:szCs w:val="22"/>
    </w:rPr>
    <w:tblPr>
      <w:tblStyleRowBandSize w:val="1"/>
      <w:tblStyleColBandSize w:val="1"/>
      <w:tblBorders>
        <w:top w:val="single" w:sz="4" w:space="0" w:color="95D8D7" w:themeColor="accent3" w:themeTint="99"/>
        <w:left w:val="single" w:sz="4" w:space="0" w:color="95D8D7" w:themeColor="accent3" w:themeTint="99"/>
        <w:bottom w:val="single" w:sz="4" w:space="0" w:color="95D8D7" w:themeColor="accent3" w:themeTint="99"/>
        <w:right w:val="single" w:sz="4" w:space="0" w:color="95D8D7" w:themeColor="accent3" w:themeTint="99"/>
        <w:insideH w:val="single" w:sz="4" w:space="0" w:color="95D8D7" w:themeColor="accent3" w:themeTint="99"/>
        <w:insideV w:val="single" w:sz="4" w:space="0" w:color="95D8D7"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3" w:themeFillTint="33"/>
      </w:tcPr>
    </w:tblStylePr>
    <w:tblStylePr w:type="band1Horz">
      <w:tblPr/>
      <w:tcPr>
        <w:shd w:val="clear" w:color="auto" w:fill="DBF2F2" w:themeFill="accent3" w:themeFillTint="33"/>
      </w:tcPr>
    </w:tblStylePr>
    <w:tblStylePr w:type="neCell">
      <w:tblPr/>
      <w:tcPr>
        <w:tcBorders>
          <w:bottom w:val="single" w:sz="4" w:space="0" w:color="95D8D7" w:themeColor="accent3" w:themeTint="99"/>
        </w:tcBorders>
      </w:tcPr>
    </w:tblStylePr>
    <w:tblStylePr w:type="nwCell">
      <w:tblPr/>
      <w:tcPr>
        <w:tcBorders>
          <w:bottom w:val="single" w:sz="4" w:space="0" w:color="95D8D7" w:themeColor="accent3" w:themeTint="99"/>
        </w:tcBorders>
      </w:tcPr>
    </w:tblStylePr>
    <w:tblStylePr w:type="seCell">
      <w:tblPr/>
      <w:tcPr>
        <w:tcBorders>
          <w:top w:val="single" w:sz="4" w:space="0" w:color="95D8D7" w:themeColor="accent3" w:themeTint="99"/>
        </w:tcBorders>
      </w:tcPr>
    </w:tblStylePr>
    <w:tblStylePr w:type="swCell">
      <w:tblPr/>
      <w:tcPr>
        <w:tcBorders>
          <w:top w:val="single" w:sz="4" w:space="0" w:color="95D8D7" w:themeColor="accent3" w:themeTint="99"/>
        </w:tcBorders>
      </w:tcPr>
    </w:tblStylePr>
  </w:style>
  <w:style w:type="table" w:styleId="GridTable7Colorful-Accent4">
    <w:name w:val="Grid Table 7 Colorful Accent 4"/>
    <w:basedOn w:val="TableNormal"/>
    <w:uiPriority w:val="52"/>
    <w:locked/>
    <w:rsid w:val="00350549"/>
    <w:pPr>
      <w:spacing w:before="0" w:after="0"/>
    </w:pPr>
    <w:rPr>
      <w:color w:val="CC1148" w:themeColor="accent4" w:themeShade="BF"/>
      <w:sz w:val="22"/>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7Colorful-Accent5">
    <w:name w:val="Grid Table 7 Colorful Accent 5"/>
    <w:basedOn w:val="TableNormal"/>
    <w:uiPriority w:val="52"/>
    <w:rsid w:val="00350549"/>
    <w:pPr>
      <w:spacing w:before="0" w:after="0"/>
    </w:pPr>
    <w:rPr>
      <w:color w:val="EA9703" w:themeColor="accent5" w:themeShade="BF"/>
      <w:sz w:val="22"/>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ListTable4-Accent1">
    <w:name w:val="List Table 4 Accent 1"/>
    <w:basedOn w:val="TableNormal"/>
    <w:uiPriority w:val="49"/>
    <w:locked/>
    <w:rsid w:val="00350549"/>
    <w:pPr>
      <w:spacing w:before="0" w:after="0"/>
    </w:pPr>
    <w:rPr>
      <w:rFonts w:ascii="Arial" w:hAnsi="Arial"/>
      <w:szCs w:val="22"/>
    </w:rPr>
    <w:tblPr>
      <w:tblStyleRowBandSize w:val="1"/>
      <w:tblStyleColBandSize w:val="1"/>
      <w:tblBorders>
        <w:bottom w:val="single" w:sz="4" w:space="0" w:color="F7AD80" w:themeColor="accent1" w:themeTint="99"/>
      </w:tblBorders>
    </w:tblPr>
    <w:tblStylePr w:type="firstRow">
      <w:pPr>
        <w:jc w:val="left"/>
      </w:pPr>
      <w:rPr>
        <w:b/>
        <w:bCs/>
        <w:color w:val="FFFFFF" w:themeColor="background1"/>
      </w:rPr>
      <w:tblPr/>
      <w:tcPr>
        <w:shd w:val="clear" w:color="auto" w:fill="F3772C" w:themeFill="accent1"/>
        <w:vAlign w:val="bottom"/>
      </w:tcPr>
    </w:tblStylePr>
    <w:tblStylePr w:type="lastRow">
      <w:rPr>
        <w:b/>
        <w:bCs/>
      </w:rPr>
      <w:tblPr/>
      <w:tcPr>
        <w:tcBorders>
          <w:top w:val="double" w:sz="4" w:space="0" w:color="F7AD80" w:themeColor="accent1" w:themeTint="99"/>
        </w:tcBorders>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ListTable4-Accent2">
    <w:name w:val="List Table 4 Accent 2"/>
    <w:basedOn w:val="TableNormal"/>
    <w:uiPriority w:val="49"/>
    <w:locked/>
    <w:rsid w:val="00350549"/>
    <w:pPr>
      <w:spacing w:before="0" w:after="0"/>
    </w:pPr>
    <w:rPr>
      <w:rFonts w:ascii="Arial" w:hAnsi="Arial"/>
      <w:szCs w:val="22"/>
    </w:rPr>
    <w:tblPr>
      <w:tblStyleRowBandSize w:val="1"/>
      <w:tblStyleColBandSize w:val="1"/>
      <w:tblBorders>
        <w:bottom w:val="single" w:sz="4" w:space="0" w:color="D3E583" w:themeColor="accent2" w:themeTint="99"/>
      </w:tblBorders>
    </w:tblPr>
    <w:tblStylePr w:type="firstRow">
      <w:pPr>
        <w:jc w:val="left"/>
      </w:pPr>
      <w:rPr>
        <w:b/>
        <w:bCs/>
        <w:color w:val="FFFFFF" w:themeColor="background1"/>
      </w:rPr>
      <w:tblPr/>
      <w:tcPr>
        <w:tcBorders>
          <w:top w:val="single" w:sz="4" w:space="0" w:color="B7D432" w:themeColor="accent2"/>
          <w:left w:val="single" w:sz="4" w:space="0" w:color="B7D432" w:themeColor="accent2"/>
          <w:bottom w:val="single" w:sz="4" w:space="0" w:color="B7D432" w:themeColor="accent2"/>
          <w:right w:val="single" w:sz="4" w:space="0" w:color="B7D432" w:themeColor="accent2"/>
          <w:insideH w:val="nil"/>
        </w:tcBorders>
        <w:shd w:val="clear" w:color="auto" w:fill="B7D432" w:themeFill="accent2"/>
        <w:vAlign w:val="bottom"/>
      </w:tcPr>
    </w:tblStylePr>
    <w:tblStylePr w:type="lastRow">
      <w:rPr>
        <w:b/>
        <w:bCs/>
      </w:rPr>
      <w:tblPr/>
      <w:tcPr>
        <w:tcBorders>
          <w:top w:val="doub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4-Accent5">
    <w:name w:val="List Table 4 Accent 5"/>
    <w:basedOn w:val="TableNormal"/>
    <w:uiPriority w:val="49"/>
    <w:rsid w:val="00350549"/>
    <w:pPr>
      <w:spacing w:before="0" w:after="0"/>
    </w:pPr>
    <w:rPr>
      <w:rFonts w:ascii="Arial" w:hAnsi="Arial"/>
      <w:szCs w:val="22"/>
    </w:rPr>
    <w:tblPr>
      <w:tblStyleRowBandSize w:val="1"/>
      <w:tblStyleColBandSize w:val="1"/>
      <w:tblBorders>
        <w:bottom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tcBorders>
        <w:shd w:val="clear" w:color="auto" w:fill="FCB942" w:themeFill="accent5"/>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7Colorful-Accent3">
    <w:name w:val="List Table 7 Colorful Accent 3"/>
    <w:basedOn w:val="TableNormal"/>
    <w:uiPriority w:val="52"/>
    <w:locked/>
    <w:rsid w:val="00350549"/>
    <w:pPr>
      <w:spacing w:before="0" w:after="0"/>
    </w:pPr>
    <w:rPr>
      <w:color w:val="369492" w:themeColor="accent3"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FBFBE"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FBFB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BFB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BFBE" w:themeColor="accent3"/>
        </w:tcBorders>
        <w:shd w:val="clear" w:color="auto" w:fill="FFFFFF" w:themeFill="background1"/>
      </w:tcPr>
    </w:tblStylePr>
    <w:tblStylePr w:type="band1Vert">
      <w:tblPr/>
      <w:tcPr>
        <w:shd w:val="clear" w:color="auto" w:fill="DBF2F2" w:themeFill="accent3" w:themeFillTint="33"/>
      </w:tcPr>
    </w:tblStylePr>
    <w:tblStylePr w:type="band1Horz">
      <w:tblPr/>
      <w:tcPr>
        <w:shd w:val="clear" w:color="auto" w:fill="DBF2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350549"/>
    <w:pPr>
      <w:spacing w:before="0" w:after="0"/>
    </w:pPr>
    <w:rPr>
      <w:color w:val="CC1148" w:themeColor="accent4"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EE3B6F"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EE3B6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3B6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3B6F" w:themeColor="accent4"/>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50549"/>
    <w:pPr>
      <w:spacing w:before="0" w:after="0"/>
    </w:pPr>
    <w:rPr>
      <w:color w:val="EA9703" w:themeColor="accent5"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CB942"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CB9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9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942" w:themeColor="accent5"/>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350549"/>
    <w:pPr>
      <w:spacing w:before="0" w:after="0"/>
    </w:pPr>
    <w:rPr>
      <w:color w:val="A37D5D" w:themeColor="accent6"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C3AA95"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C3AA9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AA9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AA95" w:themeColor="accent6"/>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350549"/>
    <w:pPr>
      <w:spacing w:before="0" w:after="0"/>
    </w:pPr>
    <w:rPr>
      <w:rFonts w:ascii="Arial" w:hAnsi="Arial" w:cs="Times New Roman"/>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50549"/>
    <w:pPr>
      <w:spacing w:before="0" w:after="0"/>
    </w:pPr>
    <w:rPr>
      <w:rFonts w:ascii="Arial" w:hAnsi="Arial" w:cs="Times New Roman"/>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50549"/>
    <w:pPr>
      <w:spacing w:before="0" w:after="0"/>
    </w:pPr>
    <w:rPr>
      <w:rFonts w:ascii="Arial" w:hAnsi="Arial" w:cs="Times New Roman"/>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50549"/>
    <w:pPr>
      <w:spacing w:before="0" w:after="0"/>
    </w:pPr>
    <w:rPr>
      <w:rFonts w:ascii="Arial" w:hAnsi="Arial" w:cs="Times New Roman"/>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50549"/>
    <w:pPr>
      <w:spacing w:before="0" w:after="0"/>
    </w:pPr>
    <w:rPr>
      <w:rFonts w:ascii="Arial" w:hAnsi="Arial"/>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350549"/>
    <w:pPr>
      <w:spacing w:before="0" w:after="0"/>
    </w:pPr>
    <w:rPr>
      <w:rFonts w:ascii="Arial" w:hAnsi="Arial"/>
      <w:color w:val="0D0D0D" w:themeColor="text1" w:themeTint="F2"/>
      <w:szCs w:val="22"/>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350549"/>
    <w:pPr>
      <w:spacing w:after="0"/>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3D4" w:themeFill="accent1" w:themeFillTint="33"/>
    </w:tcPr>
    <w:tblStylePr w:type="firstRow">
      <w:pPr>
        <w:jc w:val="left"/>
      </w:pPr>
      <w:rPr>
        <w:b/>
        <w:bCs/>
        <w:color w:val="FFFFFF" w:themeColor="background1"/>
      </w:rPr>
      <w:tblPr/>
      <w:tcPr>
        <w:shd w:val="clear" w:color="auto" w:fill="F3772C"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772C" w:themeFill="accent1"/>
      </w:tcPr>
    </w:tblStylePr>
    <w:tblStylePr w:type="firstCol">
      <w:rPr>
        <w:b/>
        <w:bCs/>
        <w:color w:val="FFFFFF" w:themeColor="background1"/>
      </w:rPr>
      <w:tblPr/>
      <w:tcPr>
        <w:shd w:val="clear" w:color="auto" w:fill="F3772C"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FCE3D4" w:themeFill="accent1" w:themeFillTint="33"/>
      </w:tcPr>
    </w:tblStylePr>
    <w:tblStylePr w:type="band2Vert">
      <w:tblPr/>
      <w:tcPr>
        <w:shd w:val="clear" w:color="auto" w:fill="FFFFFF" w:themeFill="background1"/>
      </w:tcPr>
    </w:tblStylePr>
    <w:tblStylePr w:type="band1Horz">
      <w:tblPr/>
      <w:tcPr>
        <w:shd w:val="clear" w:color="auto" w:fill="FCE3D4"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350549"/>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350549"/>
    <w:pPr>
      <w:spacing w:after="0"/>
    </w:pPr>
    <w:rPr>
      <w:rFonts w:ascii="Arial" w:hAnsi="Arial"/>
    </w:rPr>
    <w:tblPr>
      <w:tblStyleRowBandSize w:val="1"/>
      <w:tblStyleColBandSize w:val="1"/>
      <w:tblBorders>
        <w:top w:val="single" w:sz="4" w:space="0" w:color="F3772C" w:themeColor="accent1"/>
        <w:left w:val="single" w:sz="4" w:space="0" w:color="F3772C" w:themeColor="accent1"/>
        <w:bottom w:val="single" w:sz="4" w:space="0" w:color="F3772C" w:themeColor="accent1"/>
        <w:right w:val="single" w:sz="4" w:space="0" w:color="F3772C" w:themeColor="accent1"/>
      </w:tblBorders>
    </w:tblPr>
    <w:tcPr>
      <w:vAlign w:val="bottom"/>
    </w:tcPr>
    <w:tblStylePr w:type="firstRow">
      <w:pPr>
        <w:jc w:val="left"/>
      </w:pPr>
      <w:rPr>
        <w:b/>
        <w:bCs/>
        <w:color w:val="FFFFFF" w:themeColor="background1"/>
      </w:rPr>
      <w:tblPr/>
      <w:tcPr>
        <w:shd w:val="clear" w:color="auto" w:fill="F3772C" w:themeFill="accent1"/>
      </w:tcPr>
    </w:tblStylePr>
    <w:tblStylePr w:type="lastRow">
      <w:rPr>
        <w:b/>
        <w:bCs/>
      </w:rPr>
      <w:tblPr/>
      <w:tcPr>
        <w:tcBorders>
          <w:top w:val="double" w:sz="4" w:space="0" w:color="F3772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72C" w:themeColor="accent1"/>
          <w:right w:val="single" w:sz="4" w:space="0" w:color="F3772C" w:themeColor="accent1"/>
        </w:tcBorders>
      </w:tcPr>
    </w:tblStylePr>
    <w:tblStylePr w:type="band1Horz">
      <w:tblPr/>
      <w:tcPr>
        <w:tcBorders>
          <w:top w:val="single" w:sz="4" w:space="0" w:color="F3772C" w:themeColor="accent1"/>
          <w:bottom w:val="single" w:sz="4" w:space="0" w:color="F3772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72C" w:themeColor="accent1"/>
          <w:left w:val="nil"/>
        </w:tcBorders>
      </w:tcPr>
    </w:tblStylePr>
    <w:tblStylePr w:type="swCell">
      <w:tblPr/>
      <w:tcPr>
        <w:tcBorders>
          <w:top w:val="double" w:sz="4" w:space="0" w:color="F3772C" w:themeColor="accent1"/>
          <w:right w:val="nil"/>
        </w:tcBorders>
      </w:tcPr>
    </w:tblStylePr>
  </w:style>
  <w:style w:type="table" w:styleId="ListTable3-Accent2">
    <w:name w:val="List Table 3 Accent 2"/>
    <w:basedOn w:val="TableNormal"/>
    <w:uiPriority w:val="48"/>
    <w:locked/>
    <w:rsid w:val="00350549"/>
    <w:pPr>
      <w:spacing w:after="0"/>
    </w:pPr>
    <w:tblPr>
      <w:tblStyleRowBandSize w:val="1"/>
      <w:tblStyleColBandSize w:val="1"/>
      <w:tblBorders>
        <w:top w:val="single" w:sz="4" w:space="0" w:color="B7D432" w:themeColor="accent2"/>
        <w:left w:val="single" w:sz="4" w:space="0" w:color="B7D432" w:themeColor="accent2"/>
        <w:bottom w:val="single" w:sz="4" w:space="0" w:color="B7D432" w:themeColor="accent2"/>
        <w:right w:val="single" w:sz="4" w:space="0" w:color="B7D432" w:themeColor="accent2"/>
      </w:tblBorders>
    </w:tblPr>
    <w:tblStylePr w:type="firstRow">
      <w:pPr>
        <w:jc w:val="left"/>
      </w:pPr>
      <w:rPr>
        <w:b/>
        <w:bCs/>
        <w:color w:val="FFFFFF" w:themeColor="background1"/>
      </w:rPr>
      <w:tblPr/>
      <w:tcPr>
        <w:shd w:val="clear" w:color="auto" w:fill="B7D432" w:themeFill="accent2"/>
        <w:vAlign w:val="bottom"/>
      </w:tcPr>
    </w:tblStylePr>
    <w:tblStylePr w:type="lastRow">
      <w:rPr>
        <w:b/>
        <w:bCs/>
      </w:rPr>
      <w:tblPr/>
      <w:tcPr>
        <w:tcBorders>
          <w:top w:val="double" w:sz="4" w:space="0" w:color="B7D4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D432" w:themeColor="accent2"/>
          <w:right w:val="single" w:sz="4" w:space="0" w:color="B7D432" w:themeColor="accent2"/>
        </w:tcBorders>
      </w:tcPr>
    </w:tblStylePr>
    <w:tblStylePr w:type="band1Horz">
      <w:tblPr/>
      <w:tcPr>
        <w:tcBorders>
          <w:top w:val="single" w:sz="4" w:space="0" w:color="B7D432" w:themeColor="accent2"/>
          <w:bottom w:val="single" w:sz="4" w:space="0" w:color="B7D4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D432" w:themeColor="accent2"/>
          <w:left w:val="nil"/>
        </w:tcBorders>
      </w:tcPr>
    </w:tblStylePr>
    <w:tblStylePr w:type="swCell">
      <w:tblPr/>
      <w:tcPr>
        <w:tcBorders>
          <w:top w:val="double" w:sz="4" w:space="0" w:color="B7D432" w:themeColor="accent2"/>
          <w:right w:val="nil"/>
        </w:tcBorders>
      </w:tcPr>
    </w:tblStylePr>
  </w:style>
  <w:style w:type="table" w:styleId="ListTable3-Accent3">
    <w:name w:val="List Table 3 Accent 3"/>
    <w:basedOn w:val="TableNormal"/>
    <w:uiPriority w:val="48"/>
    <w:locked/>
    <w:rsid w:val="00350549"/>
    <w:pPr>
      <w:spacing w:after="0"/>
    </w:pPr>
    <w:tblPr>
      <w:tblStyleRowBandSize w:val="1"/>
      <w:tblStyleColBandSize w:val="1"/>
      <w:tblBorders>
        <w:top w:val="single" w:sz="4" w:space="0" w:color="4FBFBE" w:themeColor="accent3"/>
        <w:left w:val="single" w:sz="4" w:space="0" w:color="4FBFBE" w:themeColor="accent3"/>
        <w:bottom w:val="single" w:sz="4" w:space="0" w:color="4FBFBE" w:themeColor="accent3"/>
        <w:right w:val="single" w:sz="4" w:space="0" w:color="4FBFBE" w:themeColor="accent3"/>
      </w:tblBorders>
    </w:tblPr>
    <w:tblStylePr w:type="firstRow">
      <w:pPr>
        <w:jc w:val="left"/>
      </w:pPr>
      <w:rPr>
        <w:b/>
        <w:bCs/>
        <w:color w:val="FFFFFF" w:themeColor="background1"/>
      </w:rPr>
      <w:tblPr/>
      <w:tcPr>
        <w:shd w:val="clear" w:color="auto" w:fill="4FBFBE" w:themeFill="accent3"/>
        <w:vAlign w:val="bottom"/>
      </w:tcPr>
    </w:tblStylePr>
    <w:tblStylePr w:type="lastRow">
      <w:rPr>
        <w:b/>
        <w:bCs/>
      </w:rPr>
      <w:tblPr/>
      <w:tcPr>
        <w:tcBorders>
          <w:top w:val="double" w:sz="4" w:space="0" w:color="4FBFB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BFBE" w:themeColor="accent3"/>
          <w:right w:val="single" w:sz="4" w:space="0" w:color="4FBFBE" w:themeColor="accent3"/>
        </w:tcBorders>
      </w:tcPr>
    </w:tblStylePr>
    <w:tblStylePr w:type="band1Horz">
      <w:tblPr/>
      <w:tcPr>
        <w:tcBorders>
          <w:top w:val="single" w:sz="4" w:space="0" w:color="4FBFBE" w:themeColor="accent3"/>
          <w:bottom w:val="single" w:sz="4" w:space="0" w:color="4FBFB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BFBE" w:themeColor="accent3"/>
          <w:left w:val="nil"/>
        </w:tcBorders>
      </w:tcPr>
    </w:tblStylePr>
    <w:tblStylePr w:type="swCell">
      <w:tblPr/>
      <w:tcPr>
        <w:tcBorders>
          <w:top w:val="double" w:sz="4" w:space="0" w:color="4FBFBE" w:themeColor="accent3"/>
          <w:right w:val="nil"/>
        </w:tcBorders>
      </w:tcPr>
    </w:tblStylePr>
  </w:style>
  <w:style w:type="table" w:styleId="ListTable3-Accent4">
    <w:name w:val="List Table 3 Accent 4"/>
    <w:basedOn w:val="TableNormal"/>
    <w:uiPriority w:val="48"/>
    <w:locked/>
    <w:rsid w:val="00350549"/>
    <w:pPr>
      <w:spacing w:after="0"/>
    </w:pPr>
    <w:tblPr>
      <w:tblStyleRowBandSize w:val="1"/>
      <w:tblStyleColBandSize w:val="1"/>
      <w:tblBorders>
        <w:top w:val="single" w:sz="4" w:space="0" w:color="EE3B6F" w:themeColor="accent4"/>
        <w:left w:val="single" w:sz="4" w:space="0" w:color="EE3B6F" w:themeColor="accent4"/>
        <w:bottom w:val="single" w:sz="4" w:space="0" w:color="EE3B6F" w:themeColor="accent4"/>
        <w:right w:val="single" w:sz="4" w:space="0" w:color="EE3B6F" w:themeColor="accent4"/>
      </w:tblBorders>
    </w:tblPr>
    <w:tblStylePr w:type="firstRow">
      <w:pPr>
        <w:jc w:val="left"/>
      </w:pPr>
      <w:rPr>
        <w:b/>
        <w:bCs/>
        <w:color w:val="FFFFFF" w:themeColor="background1"/>
      </w:rPr>
      <w:tblPr/>
      <w:tcPr>
        <w:shd w:val="clear" w:color="auto" w:fill="EE3B6F" w:themeFill="accent4"/>
        <w:vAlign w:val="bottom"/>
      </w:tcPr>
    </w:tblStylePr>
    <w:tblStylePr w:type="lastRow">
      <w:rPr>
        <w:b/>
        <w:bCs/>
      </w:rPr>
      <w:tblPr/>
      <w:tcPr>
        <w:tcBorders>
          <w:top w:val="double" w:sz="4" w:space="0" w:color="EE3B6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3B6F" w:themeColor="accent4"/>
          <w:right w:val="single" w:sz="4" w:space="0" w:color="EE3B6F" w:themeColor="accent4"/>
        </w:tcBorders>
      </w:tcPr>
    </w:tblStylePr>
    <w:tblStylePr w:type="band1Horz">
      <w:tblPr/>
      <w:tcPr>
        <w:tcBorders>
          <w:top w:val="single" w:sz="4" w:space="0" w:color="EE3B6F" w:themeColor="accent4"/>
          <w:bottom w:val="single" w:sz="4" w:space="0" w:color="EE3B6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3B6F" w:themeColor="accent4"/>
          <w:left w:val="nil"/>
        </w:tcBorders>
      </w:tcPr>
    </w:tblStylePr>
    <w:tblStylePr w:type="swCell">
      <w:tblPr/>
      <w:tcPr>
        <w:tcBorders>
          <w:top w:val="double" w:sz="4" w:space="0" w:color="EE3B6F" w:themeColor="accent4"/>
          <w:right w:val="nil"/>
        </w:tcBorders>
      </w:tcPr>
    </w:tblStylePr>
  </w:style>
  <w:style w:type="table" w:styleId="ListTable3-Accent5">
    <w:name w:val="List Table 3 Accent 5"/>
    <w:basedOn w:val="TableNormal"/>
    <w:uiPriority w:val="48"/>
    <w:rsid w:val="00350549"/>
    <w:pPr>
      <w:spacing w:after="0"/>
    </w:pPr>
    <w:tblPr>
      <w:tblStyleRowBandSize w:val="1"/>
      <w:tblStyleColBandSize w:val="1"/>
      <w:tblBorders>
        <w:top w:val="single" w:sz="4" w:space="0" w:color="FCB942" w:themeColor="accent5"/>
        <w:left w:val="single" w:sz="4" w:space="0" w:color="FCB942" w:themeColor="accent5"/>
        <w:bottom w:val="single" w:sz="4" w:space="0" w:color="FCB942" w:themeColor="accent5"/>
        <w:right w:val="single" w:sz="4" w:space="0" w:color="FCB942" w:themeColor="accent5"/>
      </w:tblBorders>
    </w:tblPr>
    <w:tblStylePr w:type="firstRow">
      <w:pPr>
        <w:jc w:val="left"/>
      </w:pPr>
      <w:rPr>
        <w:b/>
        <w:bCs/>
        <w:color w:val="FFFFFF" w:themeColor="background1"/>
      </w:rPr>
      <w:tblPr/>
      <w:tcPr>
        <w:shd w:val="clear" w:color="auto" w:fill="FCB942" w:themeFill="accent5"/>
        <w:vAlign w:val="bottom"/>
      </w:tcPr>
    </w:tblStylePr>
    <w:tblStylePr w:type="lastRow">
      <w:rPr>
        <w:b/>
        <w:bCs/>
      </w:rPr>
      <w:tblPr/>
      <w:tcPr>
        <w:tcBorders>
          <w:top w:val="double" w:sz="4" w:space="0" w:color="FCB9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942" w:themeColor="accent5"/>
          <w:right w:val="single" w:sz="4" w:space="0" w:color="FCB942" w:themeColor="accent5"/>
        </w:tcBorders>
      </w:tcPr>
    </w:tblStylePr>
    <w:tblStylePr w:type="band1Horz">
      <w:tblPr/>
      <w:tcPr>
        <w:tcBorders>
          <w:top w:val="single" w:sz="4" w:space="0" w:color="FCB942" w:themeColor="accent5"/>
          <w:bottom w:val="single" w:sz="4" w:space="0" w:color="FCB9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942" w:themeColor="accent5"/>
          <w:left w:val="nil"/>
        </w:tcBorders>
      </w:tcPr>
    </w:tblStylePr>
    <w:tblStylePr w:type="swCell">
      <w:tblPr/>
      <w:tcPr>
        <w:tcBorders>
          <w:top w:val="double" w:sz="4" w:space="0" w:color="FCB942" w:themeColor="accent5"/>
          <w:right w:val="nil"/>
        </w:tcBorders>
      </w:tcPr>
    </w:tblStylePr>
  </w:style>
  <w:style w:type="table" w:styleId="ListTable3-Accent6">
    <w:name w:val="List Table 3 Accent 6"/>
    <w:basedOn w:val="TableNormal"/>
    <w:uiPriority w:val="48"/>
    <w:locked/>
    <w:rsid w:val="00350549"/>
    <w:pPr>
      <w:spacing w:after="0"/>
    </w:pPr>
    <w:tblPr>
      <w:tblStyleRowBandSize w:val="1"/>
      <w:tblStyleColBandSize w:val="1"/>
      <w:tblBorders>
        <w:top w:val="single" w:sz="4" w:space="0" w:color="C3AA95" w:themeColor="accent6"/>
        <w:left w:val="single" w:sz="4" w:space="0" w:color="C3AA95" w:themeColor="accent6"/>
        <w:bottom w:val="single" w:sz="4" w:space="0" w:color="C3AA95" w:themeColor="accent6"/>
        <w:right w:val="single" w:sz="4" w:space="0" w:color="C3AA95" w:themeColor="accent6"/>
      </w:tblBorders>
    </w:tblPr>
    <w:tblStylePr w:type="firstRow">
      <w:pPr>
        <w:jc w:val="left"/>
      </w:pPr>
      <w:rPr>
        <w:b/>
        <w:bCs/>
        <w:color w:val="FFFFFF" w:themeColor="background1"/>
      </w:rPr>
      <w:tblPr/>
      <w:tcPr>
        <w:shd w:val="clear" w:color="auto" w:fill="C3AA95" w:themeFill="accent6"/>
        <w:vAlign w:val="bottom"/>
      </w:tcPr>
    </w:tblStylePr>
    <w:tblStylePr w:type="lastRow">
      <w:rPr>
        <w:b/>
        <w:bCs/>
      </w:rPr>
      <w:tblPr/>
      <w:tcPr>
        <w:tcBorders>
          <w:top w:val="double" w:sz="4" w:space="0" w:color="C3AA9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AA95" w:themeColor="accent6"/>
          <w:right w:val="single" w:sz="4" w:space="0" w:color="C3AA95" w:themeColor="accent6"/>
        </w:tcBorders>
      </w:tcPr>
    </w:tblStylePr>
    <w:tblStylePr w:type="band1Horz">
      <w:tblPr/>
      <w:tcPr>
        <w:tcBorders>
          <w:top w:val="single" w:sz="4" w:space="0" w:color="C3AA95" w:themeColor="accent6"/>
          <w:bottom w:val="single" w:sz="4" w:space="0" w:color="C3AA9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AA95" w:themeColor="accent6"/>
          <w:left w:val="nil"/>
        </w:tcBorders>
      </w:tcPr>
    </w:tblStylePr>
    <w:tblStylePr w:type="swCell">
      <w:tblPr/>
      <w:tcPr>
        <w:tcBorders>
          <w:top w:val="double" w:sz="4" w:space="0" w:color="C3AA95" w:themeColor="accent6"/>
          <w:right w:val="nil"/>
        </w:tcBorders>
      </w:tcPr>
    </w:tblStylePr>
  </w:style>
  <w:style w:type="table" w:styleId="ListTable4">
    <w:name w:val="List Table 4"/>
    <w:basedOn w:val="TableNormal"/>
    <w:uiPriority w:val="49"/>
    <w:rsid w:val="00350549"/>
    <w:pPr>
      <w:spacing w:after="0"/>
    </w:pPr>
    <w:rPr>
      <w:rFonts w:ascii="Arial" w:hAnsi="Arial"/>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350549"/>
    <w:pPr>
      <w:spacing w:after="0"/>
    </w:pPr>
    <w:rPr>
      <w:rFonts w:ascii="Arial" w:hAnsi="Arial"/>
    </w:rPr>
    <w:tblPr>
      <w:tblStyleRowBandSize w:val="1"/>
      <w:tblStyleColBandSize w:val="1"/>
      <w:tblBorders>
        <w:bottom w:val="single" w:sz="4" w:space="0" w:color="95D8D7" w:themeColor="accent3" w:themeTint="99"/>
      </w:tblBorders>
    </w:tblPr>
    <w:tblStylePr w:type="firstRow">
      <w:pPr>
        <w:jc w:val="left"/>
      </w:pPr>
      <w:rPr>
        <w:b/>
        <w:bCs/>
        <w:color w:val="FFFFFF" w:themeColor="background1"/>
      </w:rPr>
      <w:tblPr/>
      <w:tcPr>
        <w:tcBorders>
          <w:top w:val="single" w:sz="4" w:space="0" w:color="4FBFBE" w:themeColor="accent3"/>
          <w:left w:val="single" w:sz="4" w:space="0" w:color="4FBFBE" w:themeColor="accent3"/>
          <w:bottom w:val="single" w:sz="4" w:space="0" w:color="4FBFBE" w:themeColor="accent3"/>
          <w:right w:val="single" w:sz="4" w:space="0" w:color="4FBFBE" w:themeColor="accent3"/>
          <w:insideH w:val="nil"/>
        </w:tcBorders>
        <w:shd w:val="clear" w:color="auto" w:fill="4FBFBE" w:themeFill="accent3"/>
        <w:vAlign w:val="bottom"/>
      </w:tcPr>
    </w:tblStylePr>
    <w:tblStylePr w:type="lastRow">
      <w:rPr>
        <w:b/>
        <w:bCs/>
      </w:rPr>
      <w:tblPr/>
      <w:tcPr>
        <w:tcBorders>
          <w:top w:val="double" w:sz="4" w:space="0" w:color="95D8D7" w:themeColor="accent3" w:themeTint="99"/>
        </w:tcBorders>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ListTable4-Accent4">
    <w:name w:val="List Table 4 Accent 4"/>
    <w:basedOn w:val="TableNormal"/>
    <w:uiPriority w:val="49"/>
    <w:locked/>
    <w:rsid w:val="00350549"/>
    <w:pPr>
      <w:spacing w:after="0"/>
    </w:pPr>
    <w:rPr>
      <w:rFonts w:ascii="Arial" w:hAnsi="Arial"/>
    </w:rPr>
    <w:tblPr>
      <w:tblStyleRowBandSize w:val="1"/>
      <w:tblStyleColBandSize w:val="1"/>
      <w:tblBorders>
        <w:bottom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tcBorders>
        <w:shd w:val="clear" w:color="auto" w:fill="EE3B6F" w:themeFill="accent4"/>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4-Accent6">
    <w:name w:val="List Table 4 Accent 6"/>
    <w:basedOn w:val="TableNormal"/>
    <w:uiPriority w:val="49"/>
    <w:locked/>
    <w:rsid w:val="00350549"/>
    <w:pPr>
      <w:spacing w:after="0"/>
    </w:pPr>
    <w:rPr>
      <w:rFonts w:ascii="Arial" w:hAnsi="Arial"/>
    </w:rPr>
    <w:tblPr>
      <w:tblStyleRowBandSize w:val="1"/>
      <w:tblStyleColBandSize w:val="1"/>
      <w:tblBorders>
        <w:bottom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tcBorders>
        <w:shd w:val="clear" w:color="auto" w:fill="C3AA95" w:themeFill="accent6"/>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5Dark">
    <w:name w:val="List Table 5 Dark"/>
    <w:basedOn w:val="TableNormal"/>
    <w:uiPriority w:val="50"/>
    <w:rsid w:val="00350549"/>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350549"/>
    <w:pPr>
      <w:spacing w:after="0"/>
    </w:pPr>
    <w:rPr>
      <w:color w:val="FFFFFF" w:themeColor="background1"/>
    </w:rPr>
    <w:tblPr>
      <w:tblStyleRowBandSize w:val="1"/>
      <w:tblStyleColBandSize w:val="1"/>
      <w:tblBorders>
        <w:top w:val="single" w:sz="24" w:space="0" w:color="F3772C" w:themeColor="accent1"/>
        <w:left w:val="single" w:sz="24" w:space="0" w:color="F3772C" w:themeColor="accent1"/>
        <w:bottom w:val="single" w:sz="24" w:space="0" w:color="F3772C" w:themeColor="accent1"/>
        <w:right w:val="single" w:sz="24" w:space="0" w:color="F3772C" w:themeColor="accent1"/>
      </w:tblBorders>
    </w:tblPr>
    <w:tcPr>
      <w:shd w:val="clear" w:color="auto" w:fill="F3772C"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350549"/>
    <w:pPr>
      <w:spacing w:after="0"/>
    </w:pPr>
    <w:rPr>
      <w:color w:val="FFFFFF" w:themeColor="background1"/>
    </w:rPr>
    <w:tblPr>
      <w:tblStyleRowBandSize w:val="1"/>
      <w:tblStyleColBandSize w:val="1"/>
      <w:tblBorders>
        <w:top w:val="single" w:sz="24" w:space="0" w:color="B7D432" w:themeColor="accent2"/>
        <w:left w:val="single" w:sz="24" w:space="0" w:color="B7D432" w:themeColor="accent2"/>
        <w:bottom w:val="single" w:sz="24" w:space="0" w:color="B7D432" w:themeColor="accent2"/>
        <w:right w:val="single" w:sz="24" w:space="0" w:color="B7D432" w:themeColor="accent2"/>
      </w:tblBorders>
    </w:tblPr>
    <w:tcPr>
      <w:shd w:val="clear" w:color="auto" w:fill="B7D432"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350549"/>
    <w:pPr>
      <w:spacing w:after="0"/>
    </w:pPr>
    <w:rPr>
      <w:color w:val="FFFFFF" w:themeColor="background1"/>
    </w:rPr>
    <w:tblPr>
      <w:tblStyleRowBandSize w:val="1"/>
      <w:tblStyleColBandSize w:val="1"/>
      <w:tblBorders>
        <w:top w:val="single" w:sz="24" w:space="0" w:color="4FBFBE" w:themeColor="accent3"/>
        <w:left w:val="single" w:sz="24" w:space="0" w:color="4FBFBE" w:themeColor="accent3"/>
        <w:bottom w:val="single" w:sz="24" w:space="0" w:color="4FBFBE" w:themeColor="accent3"/>
        <w:right w:val="single" w:sz="24" w:space="0" w:color="4FBFBE" w:themeColor="accent3"/>
      </w:tblBorders>
    </w:tblPr>
    <w:tcPr>
      <w:shd w:val="clear" w:color="auto" w:fill="4FBFBE"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350549"/>
    <w:pPr>
      <w:spacing w:after="0"/>
    </w:pPr>
    <w:rPr>
      <w:color w:val="FFFFFF" w:themeColor="background1"/>
    </w:rPr>
    <w:tblPr>
      <w:tblStyleRowBandSize w:val="1"/>
      <w:tblStyleColBandSize w:val="1"/>
      <w:tblBorders>
        <w:top w:val="single" w:sz="24" w:space="0" w:color="EE3B6F" w:themeColor="accent4"/>
        <w:left w:val="single" w:sz="24" w:space="0" w:color="EE3B6F" w:themeColor="accent4"/>
        <w:bottom w:val="single" w:sz="24" w:space="0" w:color="EE3B6F" w:themeColor="accent4"/>
        <w:right w:val="single" w:sz="24" w:space="0" w:color="EE3B6F" w:themeColor="accent4"/>
      </w:tblBorders>
    </w:tblPr>
    <w:tcPr>
      <w:shd w:val="clear" w:color="auto" w:fill="EE3B6F"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50549"/>
    <w:pPr>
      <w:spacing w:after="0"/>
    </w:pPr>
    <w:rPr>
      <w:color w:val="FFFFFF" w:themeColor="background1"/>
    </w:rPr>
    <w:tblPr>
      <w:tblStyleRowBandSize w:val="1"/>
      <w:tblStyleColBandSize w:val="1"/>
      <w:tblBorders>
        <w:top w:val="single" w:sz="24" w:space="0" w:color="FCB942" w:themeColor="accent5"/>
        <w:left w:val="single" w:sz="24" w:space="0" w:color="FCB942" w:themeColor="accent5"/>
        <w:bottom w:val="single" w:sz="24" w:space="0" w:color="FCB942" w:themeColor="accent5"/>
        <w:right w:val="single" w:sz="24" w:space="0" w:color="FCB942" w:themeColor="accent5"/>
      </w:tblBorders>
    </w:tblPr>
    <w:tcPr>
      <w:shd w:val="clear" w:color="auto" w:fill="FCB942"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350549"/>
    <w:pPr>
      <w:spacing w:after="0"/>
    </w:pPr>
    <w:rPr>
      <w:color w:val="FFFFFF" w:themeColor="background1"/>
    </w:rPr>
    <w:tblPr>
      <w:tblStyleRowBandSize w:val="1"/>
      <w:tblStyleColBandSize w:val="1"/>
      <w:tblBorders>
        <w:top w:val="single" w:sz="24" w:space="0" w:color="C3AA95" w:themeColor="accent6"/>
        <w:left w:val="single" w:sz="24" w:space="0" w:color="C3AA95" w:themeColor="accent6"/>
        <w:bottom w:val="single" w:sz="24" w:space="0" w:color="C3AA95" w:themeColor="accent6"/>
        <w:right w:val="single" w:sz="24" w:space="0" w:color="C3AA95" w:themeColor="accent6"/>
      </w:tblBorders>
    </w:tblPr>
    <w:tcPr>
      <w:shd w:val="clear" w:color="auto" w:fill="C3AA95"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50549"/>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350549"/>
    <w:pPr>
      <w:spacing w:after="0"/>
    </w:pPr>
    <w:rPr>
      <w:color w:val="CB530B" w:themeColor="accent1" w:themeShade="BF"/>
    </w:rPr>
    <w:tblPr>
      <w:tblStyleRowBandSize w:val="1"/>
      <w:tblStyleColBandSize w:val="1"/>
      <w:tblBorders>
        <w:top w:val="single" w:sz="4" w:space="0" w:color="F3772C" w:themeColor="accent1"/>
        <w:bottom w:val="single" w:sz="4" w:space="0" w:color="F3772C" w:themeColor="accent1"/>
      </w:tblBorders>
    </w:tblPr>
    <w:tblStylePr w:type="firstRow">
      <w:pPr>
        <w:jc w:val="left"/>
      </w:pPr>
      <w:rPr>
        <w:b/>
        <w:bCs/>
      </w:rPr>
      <w:tblPr/>
      <w:tcPr>
        <w:tcBorders>
          <w:bottom w:val="single" w:sz="4" w:space="0" w:color="F3772C" w:themeColor="accent1"/>
        </w:tcBorders>
        <w:vAlign w:val="bottom"/>
      </w:tcPr>
    </w:tblStylePr>
    <w:tblStylePr w:type="lastRow">
      <w:rPr>
        <w:b/>
        <w:bCs/>
      </w:rPr>
      <w:tblPr/>
      <w:tcPr>
        <w:tcBorders>
          <w:top w:val="double" w:sz="4" w:space="0" w:color="F3772C" w:themeColor="accent1"/>
        </w:tcBorders>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ListTable6Colorful-Accent2">
    <w:name w:val="List Table 6 Colorful Accent 2"/>
    <w:basedOn w:val="TableNormal"/>
    <w:uiPriority w:val="51"/>
    <w:locked/>
    <w:rsid w:val="00350549"/>
    <w:pPr>
      <w:spacing w:after="0"/>
    </w:pPr>
    <w:rPr>
      <w:color w:val="8AA122" w:themeColor="accent2" w:themeShade="BF"/>
    </w:rPr>
    <w:tblPr>
      <w:tblStyleRowBandSize w:val="1"/>
      <w:tblStyleColBandSize w:val="1"/>
      <w:tblBorders>
        <w:top w:val="single" w:sz="4" w:space="0" w:color="B7D432" w:themeColor="accent2"/>
        <w:bottom w:val="single" w:sz="4" w:space="0" w:color="B7D432" w:themeColor="accent2"/>
      </w:tblBorders>
    </w:tblPr>
    <w:tblStylePr w:type="firstRow">
      <w:pPr>
        <w:jc w:val="left"/>
      </w:pPr>
      <w:rPr>
        <w:b/>
        <w:bCs/>
      </w:rPr>
      <w:tblPr/>
      <w:tcPr>
        <w:tcBorders>
          <w:bottom w:val="single" w:sz="4" w:space="0" w:color="B7D432" w:themeColor="accent2"/>
        </w:tcBorders>
        <w:vAlign w:val="bottom"/>
      </w:tcPr>
    </w:tblStylePr>
    <w:tblStylePr w:type="lastRow">
      <w:rPr>
        <w:b/>
        <w:bCs/>
      </w:rPr>
      <w:tblPr/>
      <w:tcPr>
        <w:tcBorders>
          <w:top w:val="double" w:sz="4" w:space="0" w:color="B7D432" w:themeColor="accent2"/>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6Colorful-Accent3">
    <w:name w:val="List Table 6 Colorful Accent 3"/>
    <w:basedOn w:val="TableNormal"/>
    <w:uiPriority w:val="51"/>
    <w:locked/>
    <w:rsid w:val="00350549"/>
    <w:pPr>
      <w:spacing w:after="0"/>
    </w:pPr>
    <w:rPr>
      <w:color w:val="369492" w:themeColor="accent3" w:themeShade="BF"/>
    </w:rPr>
    <w:tblPr>
      <w:tblStyleRowBandSize w:val="1"/>
      <w:tblStyleColBandSize w:val="1"/>
      <w:tblBorders>
        <w:top w:val="single" w:sz="4" w:space="0" w:color="4FBFBE" w:themeColor="accent3"/>
        <w:bottom w:val="single" w:sz="4" w:space="0" w:color="4FBFBE" w:themeColor="accent3"/>
      </w:tblBorders>
    </w:tblPr>
    <w:tblStylePr w:type="firstRow">
      <w:pPr>
        <w:jc w:val="left"/>
      </w:pPr>
      <w:rPr>
        <w:b/>
        <w:bCs/>
      </w:rPr>
      <w:tblPr/>
      <w:tcPr>
        <w:tcBorders>
          <w:bottom w:val="single" w:sz="4" w:space="0" w:color="4FBFBE" w:themeColor="accent3"/>
        </w:tcBorders>
        <w:vAlign w:val="bottom"/>
      </w:tcPr>
    </w:tblStylePr>
    <w:tblStylePr w:type="lastRow">
      <w:rPr>
        <w:b/>
        <w:bCs/>
      </w:rPr>
      <w:tblPr/>
      <w:tcPr>
        <w:tcBorders>
          <w:top w:val="double" w:sz="4" w:space="0" w:color="4FBFBE" w:themeColor="accent3"/>
        </w:tcBorders>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ListTable6Colorful-Accent4">
    <w:name w:val="List Table 6 Colorful Accent 4"/>
    <w:basedOn w:val="TableNormal"/>
    <w:uiPriority w:val="51"/>
    <w:locked/>
    <w:rsid w:val="00350549"/>
    <w:pPr>
      <w:spacing w:after="0"/>
    </w:pPr>
    <w:rPr>
      <w:color w:val="CC1148" w:themeColor="accent4" w:themeShade="BF"/>
    </w:rPr>
    <w:tblPr>
      <w:tblStyleRowBandSize w:val="1"/>
      <w:tblStyleColBandSize w:val="1"/>
      <w:tblBorders>
        <w:top w:val="single" w:sz="4" w:space="0" w:color="EE3B6F" w:themeColor="accent4"/>
        <w:bottom w:val="single" w:sz="4" w:space="0" w:color="EE3B6F" w:themeColor="accent4"/>
      </w:tblBorders>
    </w:tblPr>
    <w:tblStylePr w:type="firstRow">
      <w:pPr>
        <w:jc w:val="left"/>
      </w:pPr>
      <w:rPr>
        <w:b/>
        <w:bCs/>
      </w:rPr>
      <w:tblPr/>
      <w:tcPr>
        <w:tcBorders>
          <w:bottom w:val="single" w:sz="4" w:space="0" w:color="EE3B6F" w:themeColor="accent4"/>
        </w:tcBorders>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6Colorful-Accent5">
    <w:name w:val="List Table 6 Colorful Accent 5"/>
    <w:basedOn w:val="TableNormal"/>
    <w:uiPriority w:val="51"/>
    <w:rsid w:val="00350549"/>
    <w:pPr>
      <w:spacing w:after="0"/>
    </w:pPr>
    <w:rPr>
      <w:color w:val="EA9703" w:themeColor="accent5" w:themeShade="BF"/>
    </w:rPr>
    <w:tblPr>
      <w:tblStyleRowBandSize w:val="1"/>
      <w:tblStyleColBandSize w:val="1"/>
      <w:tblBorders>
        <w:top w:val="single" w:sz="4" w:space="0" w:color="FCB942" w:themeColor="accent5"/>
        <w:bottom w:val="single" w:sz="4" w:space="0" w:color="FCB942" w:themeColor="accent5"/>
      </w:tblBorders>
    </w:tblPr>
    <w:tblStylePr w:type="firstRow">
      <w:pPr>
        <w:jc w:val="left"/>
      </w:pPr>
      <w:rPr>
        <w:b/>
        <w:bCs/>
      </w:rPr>
      <w:tblPr/>
      <w:tcPr>
        <w:tcBorders>
          <w:bottom w:val="single" w:sz="4" w:space="0" w:color="FCB942" w:themeColor="accent5"/>
        </w:tcBorders>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6Colorful-Accent6">
    <w:name w:val="List Table 6 Colorful Accent 6"/>
    <w:basedOn w:val="TableNormal"/>
    <w:uiPriority w:val="51"/>
    <w:locked/>
    <w:rsid w:val="00350549"/>
    <w:pPr>
      <w:spacing w:after="0"/>
    </w:pPr>
    <w:rPr>
      <w:color w:val="A37D5D" w:themeColor="accent6" w:themeShade="BF"/>
    </w:rPr>
    <w:tblPr>
      <w:tblStyleRowBandSize w:val="1"/>
      <w:tblStyleColBandSize w:val="1"/>
      <w:tblBorders>
        <w:top w:val="single" w:sz="4" w:space="0" w:color="C3AA95" w:themeColor="accent6"/>
        <w:bottom w:val="single" w:sz="4" w:space="0" w:color="C3AA95" w:themeColor="accent6"/>
      </w:tblBorders>
    </w:tblPr>
    <w:tblStylePr w:type="firstRow">
      <w:pPr>
        <w:jc w:val="left"/>
      </w:pPr>
      <w:rPr>
        <w:b/>
        <w:bCs/>
      </w:rPr>
      <w:tblPr/>
      <w:tcPr>
        <w:tcBorders>
          <w:bottom w:val="single" w:sz="4" w:space="0" w:color="C3AA95" w:themeColor="accent6"/>
        </w:tcBorders>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7Colorful">
    <w:name w:val="List Table 7 Colorful"/>
    <w:basedOn w:val="TableNormal"/>
    <w:uiPriority w:val="52"/>
    <w:rsid w:val="00350549"/>
    <w:pPr>
      <w:spacing w:after="0"/>
    </w:pPr>
    <w:rPr>
      <w:color w:val="000000" w:themeColor="text1"/>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350549"/>
    <w:pPr>
      <w:spacing w:after="0"/>
    </w:pPr>
    <w:rPr>
      <w:color w:val="CB530B" w:themeColor="accent1"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3772C"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3772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772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772C" w:themeColor="accent1"/>
        </w:tcBorders>
        <w:shd w:val="clear" w:color="auto" w:fill="FFFFFF" w:themeFill="background1"/>
      </w:tcPr>
    </w:tblStylePr>
    <w:tblStylePr w:type="band1Vert">
      <w:tblPr/>
      <w:tcPr>
        <w:shd w:val="clear" w:color="auto" w:fill="FCE3D4" w:themeFill="accent1" w:themeFillTint="33"/>
      </w:tcPr>
    </w:tblStylePr>
    <w:tblStylePr w:type="band1Horz">
      <w:tblPr/>
      <w:tcPr>
        <w:shd w:val="clear" w:color="auto" w:fill="FCE3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350549"/>
    <w:pPr>
      <w:spacing w:after="0"/>
    </w:pPr>
    <w:rPr>
      <w:color w:val="8AA122" w:themeColor="accent2"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B7D432"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B7D4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7D4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7D432" w:themeColor="accent2"/>
        </w:tcBorders>
        <w:shd w:val="clear" w:color="auto" w:fill="FFFFFF" w:themeFill="background1"/>
      </w:tcPr>
    </w:tblStylePr>
    <w:tblStylePr w:type="band1Vert">
      <w:tblPr/>
      <w:tcPr>
        <w:shd w:val="clear" w:color="auto" w:fill="F0F6D5" w:themeFill="accent2" w:themeFillTint="33"/>
      </w:tcPr>
    </w:tblStylePr>
    <w:tblStylePr w:type="band1Horz">
      <w:tblPr/>
      <w:tcPr>
        <w:shd w:val="clear" w:color="auto" w:fill="F0F6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350549"/>
    <w:pPr>
      <w:spacing w:after="0"/>
    </w:pPr>
    <w:rPr>
      <w:rFonts w:ascii="Arial" w:hAnsi="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350549"/>
    <w:pPr>
      <w:spacing w:after="0"/>
    </w:pPr>
    <w:rPr>
      <w:rFonts w:ascii="Arial" w:hAnsi="Arial"/>
    </w:rPr>
    <w:tblPr>
      <w:tblStyleRowBandSize w:val="1"/>
      <w:tblStyleColBandSize w:val="1"/>
      <w:tblBorders>
        <w:top w:val="single" w:sz="4" w:space="0" w:color="65FAFF" w:themeColor="text2" w:themeTint="66"/>
        <w:left w:val="single" w:sz="4" w:space="0" w:color="65FAFF" w:themeColor="text2" w:themeTint="66"/>
        <w:bottom w:val="single" w:sz="4" w:space="0" w:color="65FAFF" w:themeColor="text2" w:themeTint="66"/>
        <w:right w:val="single" w:sz="4" w:space="0" w:color="65FAFF" w:themeColor="text2" w:themeTint="66"/>
        <w:insideH w:val="single" w:sz="4" w:space="0" w:color="65FAFF" w:themeColor="text2" w:themeTint="66"/>
        <w:insideV w:val="single" w:sz="4" w:space="0" w:color="65FAFF" w:themeColor="text2" w:themeTint="66"/>
      </w:tblBorders>
    </w:tblPr>
    <w:tblStylePr w:type="firstRow">
      <w:pPr>
        <w:jc w:val="left"/>
      </w:pPr>
      <w:rPr>
        <w:b/>
        <w:bCs/>
      </w:rPr>
      <w:tblPr/>
      <w:tcPr>
        <w:tcBorders>
          <w:bottom w:val="single" w:sz="12" w:space="0" w:color="F3772C" w:themeColor="accent1"/>
        </w:tcBorders>
      </w:tcPr>
    </w:tblStylePr>
    <w:tblStylePr w:type="lastRow">
      <w:rPr>
        <w:b/>
        <w:bCs/>
      </w:rPr>
      <w:tblPr/>
      <w:tcPr>
        <w:tcBorders>
          <w:top w:val="double" w:sz="2" w:space="0" w:color="18F8FF" w:themeColor="text2" w:themeTint="99"/>
        </w:tcBorders>
      </w:tcPr>
    </w:tblStylePr>
    <w:tblStylePr w:type="firstCol">
      <w:rPr>
        <w:b/>
        <w:bCs/>
      </w:rPr>
    </w:tblStylePr>
    <w:tblStylePr w:type="lastCol">
      <w:rPr>
        <w:b/>
        <w:bCs/>
      </w:rPr>
    </w:tblStylePr>
    <w:tblStylePr w:type="band1Horz">
      <w:tblPr/>
      <w:tcPr>
        <w:tcBorders>
          <w:top w:val="single" w:sz="2" w:space="0" w:color="18F8FF" w:themeColor="text2" w:themeTint="99"/>
          <w:left w:val="single" w:sz="2" w:space="0" w:color="18F8FF" w:themeColor="text2" w:themeTint="99"/>
          <w:bottom w:val="single" w:sz="2" w:space="0" w:color="18F8FF" w:themeColor="text2" w:themeTint="99"/>
          <w:right w:val="single" w:sz="2" w:space="0" w:color="18F8FF" w:themeColor="text2" w:themeTint="99"/>
          <w:insideH w:val="single" w:sz="2" w:space="0" w:color="18F8FF" w:themeColor="text2" w:themeTint="99"/>
          <w:insideV w:val="single" w:sz="2" w:space="0" w:color="18F8FF" w:themeColor="text2" w:themeTint="99"/>
          <w:tl2br w:val="nil"/>
          <w:tr2bl w:val="nil"/>
        </w:tcBorders>
      </w:tcPr>
    </w:tblStylePr>
    <w:tblStylePr w:type="band2Horz">
      <w:tblPr/>
      <w:tcPr>
        <w:tcBorders>
          <w:top w:val="single" w:sz="4" w:space="0" w:color="18F8FF" w:themeColor="text2" w:themeTint="99"/>
          <w:left w:val="single" w:sz="4" w:space="0" w:color="18F8FF" w:themeColor="text2" w:themeTint="99"/>
          <w:bottom w:val="single" w:sz="4" w:space="0" w:color="18F8FF" w:themeColor="text2" w:themeTint="99"/>
          <w:right w:val="single" w:sz="4" w:space="0" w:color="18F8FF" w:themeColor="text2" w:themeTint="99"/>
          <w:insideH w:val="single" w:sz="4" w:space="0" w:color="18F8FF" w:themeColor="text2" w:themeTint="99"/>
          <w:insideV w:val="single" w:sz="4" w:space="0" w:color="18F8FF" w:themeColor="text2" w:themeTint="99"/>
          <w:tl2br w:val="nil"/>
          <w:tr2bl w:val="nil"/>
        </w:tcBorders>
      </w:tcPr>
    </w:tblStylePr>
  </w:style>
  <w:style w:type="table" w:styleId="GridTable1Light-Accent2">
    <w:name w:val="Grid Table 1 Light Accent 2"/>
    <w:basedOn w:val="TableNormal"/>
    <w:uiPriority w:val="46"/>
    <w:locked/>
    <w:rsid w:val="00350549"/>
    <w:pPr>
      <w:spacing w:after="0"/>
    </w:pPr>
    <w:rPr>
      <w:rFonts w:ascii="Arial" w:hAnsi="Arial"/>
    </w:rPr>
    <w:tblPr>
      <w:tblStyleRowBandSize w:val="1"/>
      <w:tblStyleColBandSize w:val="1"/>
      <w:tblBorders>
        <w:top w:val="single" w:sz="4" w:space="0" w:color="E2EDAC" w:themeColor="accent2" w:themeTint="66"/>
        <w:left w:val="single" w:sz="4" w:space="0" w:color="E2EDAC" w:themeColor="accent2" w:themeTint="66"/>
        <w:bottom w:val="single" w:sz="4" w:space="0" w:color="E2EDAC" w:themeColor="accent2" w:themeTint="66"/>
        <w:right w:val="single" w:sz="4" w:space="0" w:color="E2EDAC" w:themeColor="accent2" w:themeTint="66"/>
        <w:insideH w:val="single" w:sz="4" w:space="0" w:color="E2EDAC" w:themeColor="accent2" w:themeTint="66"/>
        <w:insideV w:val="single" w:sz="4" w:space="0" w:color="E2EDAC" w:themeColor="accent2" w:themeTint="66"/>
      </w:tblBorders>
    </w:tblPr>
    <w:tblStylePr w:type="firstRow">
      <w:pPr>
        <w:jc w:val="left"/>
      </w:pPr>
      <w:rPr>
        <w:b/>
        <w:bCs/>
      </w:rPr>
      <w:tblPr/>
      <w:tcPr>
        <w:tcBorders>
          <w:bottom w:val="single" w:sz="12" w:space="0" w:color="D3E583" w:themeColor="accent2" w:themeTint="99"/>
        </w:tcBorders>
        <w:vAlign w:val="bottom"/>
      </w:tcPr>
    </w:tblStylePr>
    <w:tblStylePr w:type="lastRow">
      <w:rPr>
        <w:b/>
        <w:bCs/>
      </w:rPr>
      <w:tblPr/>
      <w:tcPr>
        <w:tcBorders>
          <w:top w:val="double" w:sz="2" w:space="0" w:color="D3E5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350549"/>
    <w:pPr>
      <w:spacing w:after="0"/>
    </w:pPr>
    <w:rPr>
      <w:rFonts w:ascii="Arial" w:hAnsi="Arial"/>
    </w:rPr>
    <w:tblPr>
      <w:tblStyleRowBandSize w:val="1"/>
      <w:tblStyleColBandSize w:val="1"/>
      <w:tblBorders>
        <w:top w:val="single" w:sz="4" w:space="0" w:color="B8E5E4" w:themeColor="accent3" w:themeTint="66"/>
        <w:left w:val="single" w:sz="4" w:space="0" w:color="B8E5E4" w:themeColor="accent3" w:themeTint="66"/>
        <w:bottom w:val="single" w:sz="4" w:space="0" w:color="B8E5E4" w:themeColor="accent3" w:themeTint="66"/>
        <w:right w:val="single" w:sz="4" w:space="0" w:color="B8E5E4" w:themeColor="accent3" w:themeTint="66"/>
        <w:insideH w:val="single" w:sz="4" w:space="0" w:color="B8E5E4" w:themeColor="accent3" w:themeTint="66"/>
        <w:insideV w:val="single" w:sz="4" w:space="0" w:color="B8E5E4" w:themeColor="accent3" w:themeTint="66"/>
      </w:tblBorders>
    </w:tblPr>
    <w:tblStylePr w:type="firstRow">
      <w:pPr>
        <w:jc w:val="left"/>
      </w:pPr>
      <w:rPr>
        <w:b/>
        <w:bCs/>
      </w:rPr>
      <w:tblPr/>
      <w:tcPr>
        <w:tcBorders>
          <w:bottom w:val="single" w:sz="12" w:space="0" w:color="95D8D7" w:themeColor="accent3" w:themeTint="99"/>
        </w:tcBorders>
        <w:vAlign w:val="bottom"/>
      </w:tcPr>
    </w:tblStylePr>
    <w:tblStylePr w:type="lastRow">
      <w:rPr>
        <w:b/>
        <w:bCs/>
      </w:rPr>
      <w:tblPr/>
      <w:tcPr>
        <w:tcBorders>
          <w:top w:val="double" w:sz="2" w:space="0" w:color="95D8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350549"/>
    <w:pPr>
      <w:spacing w:after="0"/>
    </w:pPr>
    <w:rPr>
      <w:rFonts w:ascii="Arial" w:hAnsi="Arial"/>
    </w:rPr>
    <w:tblPr>
      <w:tblStyleRowBandSize w:val="1"/>
      <w:tblStyleColBandSize w:val="1"/>
      <w:tblBorders>
        <w:top w:val="single" w:sz="4" w:space="0" w:color="F8B0C5" w:themeColor="accent4" w:themeTint="66"/>
        <w:left w:val="single" w:sz="4" w:space="0" w:color="F8B0C5" w:themeColor="accent4" w:themeTint="66"/>
        <w:bottom w:val="single" w:sz="4" w:space="0" w:color="F8B0C5" w:themeColor="accent4" w:themeTint="66"/>
        <w:right w:val="single" w:sz="4" w:space="0" w:color="F8B0C5" w:themeColor="accent4" w:themeTint="66"/>
        <w:insideH w:val="single" w:sz="4" w:space="0" w:color="F8B0C5" w:themeColor="accent4" w:themeTint="66"/>
        <w:insideV w:val="single" w:sz="4" w:space="0" w:color="F8B0C5" w:themeColor="accent4" w:themeTint="66"/>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2" w:space="0" w:color="F489A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50549"/>
    <w:pPr>
      <w:spacing w:after="0"/>
    </w:pPr>
    <w:rPr>
      <w:rFonts w:ascii="Arial" w:hAnsi="Arial"/>
    </w:rPr>
    <w:tblPr>
      <w:tblStyleRowBandSize w:val="1"/>
      <w:tblStyleColBandSize w:val="1"/>
      <w:tblBorders>
        <w:top w:val="single" w:sz="4" w:space="0" w:color="FDE2B3" w:themeColor="accent5" w:themeTint="66"/>
        <w:left w:val="single" w:sz="4" w:space="0" w:color="FDE2B3" w:themeColor="accent5" w:themeTint="66"/>
        <w:bottom w:val="single" w:sz="4" w:space="0" w:color="FDE2B3" w:themeColor="accent5" w:themeTint="66"/>
        <w:right w:val="single" w:sz="4" w:space="0" w:color="FDE2B3" w:themeColor="accent5" w:themeTint="66"/>
        <w:insideH w:val="single" w:sz="4" w:space="0" w:color="FDE2B3" w:themeColor="accent5" w:themeTint="66"/>
        <w:insideV w:val="single" w:sz="4" w:space="0" w:color="FDE2B3" w:themeColor="accent5" w:themeTint="66"/>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2" w:space="0" w:color="FDD4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350549"/>
    <w:pPr>
      <w:spacing w:after="0"/>
    </w:pPr>
    <w:rPr>
      <w:rFonts w:ascii="Arial" w:hAnsi="Arial"/>
    </w:rPr>
    <w:tblPr>
      <w:tblStyleRowBandSize w:val="1"/>
      <w:tblStyleColBandSize w:val="1"/>
      <w:tblBorders>
        <w:top w:val="single" w:sz="4" w:space="0" w:color="E7DCD4" w:themeColor="accent6" w:themeTint="66"/>
        <w:left w:val="single" w:sz="4" w:space="0" w:color="E7DCD4" w:themeColor="accent6" w:themeTint="66"/>
        <w:bottom w:val="single" w:sz="4" w:space="0" w:color="E7DCD4" w:themeColor="accent6" w:themeTint="66"/>
        <w:right w:val="single" w:sz="4" w:space="0" w:color="E7DCD4" w:themeColor="accent6" w:themeTint="66"/>
        <w:insideH w:val="single" w:sz="4" w:space="0" w:color="E7DCD4" w:themeColor="accent6" w:themeTint="66"/>
        <w:insideV w:val="single" w:sz="4" w:space="0" w:color="E7DCD4" w:themeColor="accent6" w:themeTint="66"/>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2" w:space="0" w:color="DBCBBF"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350549"/>
    <w:pPr>
      <w:spacing w:after="0"/>
    </w:pPr>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350549"/>
    <w:pPr>
      <w:spacing w:after="0"/>
    </w:pPr>
    <w:rPr>
      <w:rFonts w:ascii="Arial" w:hAnsi="Ari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350549"/>
    <w:pPr>
      <w:spacing w:after="0"/>
    </w:pPr>
    <w:rPr>
      <w:rFonts w:ascii="Arial" w:hAnsi="Arial"/>
    </w:rPr>
    <w:tblPr>
      <w:tblStyleRowBandSize w:val="1"/>
      <w:tblStyleColBandSize w:val="1"/>
      <w:tblBorders>
        <w:top w:val="single" w:sz="2" w:space="0" w:color="F489A8" w:themeColor="accent4" w:themeTint="99"/>
        <w:bottom w:val="single" w:sz="2" w:space="0" w:color="F489A8" w:themeColor="accent4" w:themeTint="99"/>
        <w:insideH w:val="single" w:sz="2" w:space="0" w:color="F489A8" w:themeColor="accent4" w:themeTint="99"/>
        <w:insideV w:val="single" w:sz="2" w:space="0" w:color="F489A8" w:themeColor="accent4" w:themeTint="99"/>
      </w:tblBorders>
    </w:tblPr>
    <w:tblStylePr w:type="firstRow">
      <w:pPr>
        <w:jc w:val="left"/>
      </w:pPr>
      <w:rPr>
        <w:b/>
        <w:bCs/>
      </w:rPr>
      <w:tblPr/>
      <w:tcPr>
        <w:tcBorders>
          <w:top w:val="nil"/>
          <w:bottom w:val="single" w:sz="12" w:space="0" w:color="F489A8" w:themeColor="accent4" w:themeTint="99"/>
          <w:insideH w:val="nil"/>
          <w:insideV w:val="nil"/>
        </w:tcBorders>
        <w:shd w:val="clear" w:color="auto" w:fill="FFFFFF" w:themeFill="background1"/>
        <w:vAlign w:val="bottom"/>
      </w:tcPr>
    </w:tblStylePr>
    <w:tblStylePr w:type="lastRow">
      <w:rPr>
        <w:b/>
        <w:bCs/>
      </w:rPr>
      <w:tblPr/>
      <w:tcPr>
        <w:tcBorders>
          <w:top w:val="double" w:sz="2" w:space="0" w:color="F489A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2-Accent5">
    <w:name w:val="Grid Table 2 Accent 5"/>
    <w:basedOn w:val="TableNormal"/>
    <w:uiPriority w:val="47"/>
    <w:rsid w:val="00350549"/>
    <w:pPr>
      <w:spacing w:after="0"/>
    </w:pPr>
    <w:rPr>
      <w:rFonts w:ascii="Arial" w:hAnsi="Arial"/>
    </w:rPr>
    <w:tblPr>
      <w:tblStyleRowBandSize w:val="1"/>
      <w:tblStyleColBandSize w:val="1"/>
      <w:tblBorders>
        <w:top w:val="single" w:sz="2" w:space="0" w:color="FDD48D" w:themeColor="accent5" w:themeTint="99"/>
        <w:bottom w:val="single" w:sz="2" w:space="0" w:color="FDD48D" w:themeColor="accent5" w:themeTint="99"/>
        <w:insideH w:val="single" w:sz="2" w:space="0" w:color="FDD48D" w:themeColor="accent5" w:themeTint="99"/>
        <w:insideV w:val="single" w:sz="2" w:space="0" w:color="FDD48D" w:themeColor="accent5" w:themeTint="99"/>
      </w:tblBorders>
    </w:tblPr>
    <w:tblStylePr w:type="firstRow">
      <w:pPr>
        <w:jc w:val="left"/>
      </w:pPr>
      <w:rPr>
        <w:b/>
        <w:bCs/>
      </w:rPr>
      <w:tblPr/>
      <w:tcPr>
        <w:tcBorders>
          <w:top w:val="nil"/>
          <w:bottom w:val="single" w:sz="12" w:space="0" w:color="FDD48D" w:themeColor="accent5" w:themeTint="99"/>
          <w:insideH w:val="nil"/>
          <w:insideV w:val="nil"/>
        </w:tcBorders>
        <w:shd w:val="clear" w:color="auto" w:fill="FFFFFF" w:themeFill="background1"/>
        <w:vAlign w:val="bottom"/>
      </w:tcPr>
    </w:tblStylePr>
    <w:tblStylePr w:type="lastRow">
      <w:rPr>
        <w:b/>
        <w:bCs/>
      </w:rPr>
      <w:tblPr/>
      <w:tcPr>
        <w:tcBorders>
          <w:top w:val="double" w:sz="2" w:space="0" w:color="FDD4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2-Accent6">
    <w:name w:val="Grid Table 2 Accent 6"/>
    <w:basedOn w:val="TableNormal"/>
    <w:uiPriority w:val="47"/>
    <w:locked/>
    <w:rsid w:val="00350549"/>
    <w:pPr>
      <w:spacing w:after="0"/>
    </w:pPr>
    <w:rPr>
      <w:rFonts w:ascii="Arial" w:hAnsi="Arial"/>
    </w:rPr>
    <w:tblPr>
      <w:tblStyleRowBandSize w:val="1"/>
      <w:tblStyleColBandSize w:val="1"/>
      <w:tblBorders>
        <w:top w:val="single" w:sz="2" w:space="0" w:color="DBCBBF" w:themeColor="accent6" w:themeTint="99"/>
        <w:bottom w:val="single" w:sz="2" w:space="0" w:color="DBCBBF" w:themeColor="accent6" w:themeTint="99"/>
        <w:insideH w:val="single" w:sz="2" w:space="0" w:color="DBCBBF" w:themeColor="accent6" w:themeTint="99"/>
        <w:insideV w:val="single" w:sz="2" w:space="0" w:color="DBCBBF" w:themeColor="accent6" w:themeTint="99"/>
      </w:tblBorders>
    </w:tblPr>
    <w:tblStylePr w:type="firstRow">
      <w:pPr>
        <w:jc w:val="left"/>
      </w:pPr>
      <w:rPr>
        <w:b/>
        <w:bCs/>
      </w:rPr>
      <w:tblPr/>
      <w:tcPr>
        <w:tcBorders>
          <w:top w:val="nil"/>
          <w:bottom w:val="single" w:sz="12" w:space="0" w:color="DBCBBF" w:themeColor="accent6" w:themeTint="99"/>
          <w:insideH w:val="nil"/>
          <w:insideV w:val="nil"/>
        </w:tcBorders>
        <w:shd w:val="clear" w:color="auto" w:fill="FFFFFF" w:themeFill="background1"/>
        <w:vAlign w:val="bottom"/>
      </w:tcPr>
    </w:tblStylePr>
    <w:tblStylePr w:type="lastRow">
      <w:rPr>
        <w:b/>
        <w:bCs/>
      </w:rPr>
      <w:tblPr/>
      <w:tcPr>
        <w:tcBorders>
          <w:top w:val="double" w:sz="2" w:space="0" w:color="DBCB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3-Accent3">
    <w:name w:val="Grid Table 3 Accent 3"/>
    <w:basedOn w:val="TableNormal"/>
    <w:uiPriority w:val="48"/>
    <w:locked/>
    <w:rsid w:val="00350549"/>
    <w:pPr>
      <w:spacing w:after="0"/>
    </w:pPr>
    <w:rPr>
      <w:rFonts w:ascii="Arial" w:hAnsi="Arial"/>
    </w:rPr>
    <w:tblPr>
      <w:tblStyleRowBandSize w:val="1"/>
      <w:tblStyleColBandSize w:val="1"/>
      <w:tblBorders>
        <w:top w:val="single" w:sz="4" w:space="0" w:color="95D8D7" w:themeColor="accent3" w:themeTint="99"/>
        <w:left w:val="single" w:sz="4" w:space="0" w:color="95D8D7" w:themeColor="accent3" w:themeTint="99"/>
        <w:bottom w:val="single" w:sz="4" w:space="0" w:color="95D8D7" w:themeColor="accent3" w:themeTint="99"/>
        <w:right w:val="single" w:sz="4" w:space="0" w:color="95D8D7" w:themeColor="accent3" w:themeTint="99"/>
        <w:insideH w:val="single" w:sz="4" w:space="0" w:color="95D8D7" w:themeColor="accent3" w:themeTint="99"/>
        <w:insideV w:val="single" w:sz="4" w:space="0" w:color="95D8D7"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3" w:themeFillTint="33"/>
      </w:tcPr>
    </w:tblStylePr>
    <w:tblStylePr w:type="band1Horz">
      <w:tblPr/>
      <w:tcPr>
        <w:shd w:val="clear" w:color="auto" w:fill="DBF2F2" w:themeFill="accent3" w:themeFillTint="33"/>
      </w:tcPr>
    </w:tblStylePr>
    <w:tblStylePr w:type="neCell">
      <w:tblPr/>
      <w:tcPr>
        <w:tcBorders>
          <w:bottom w:val="single" w:sz="4" w:space="0" w:color="95D8D7" w:themeColor="accent3" w:themeTint="99"/>
        </w:tcBorders>
      </w:tcPr>
    </w:tblStylePr>
    <w:tblStylePr w:type="nwCell">
      <w:tblPr/>
      <w:tcPr>
        <w:tcBorders>
          <w:bottom w:val="single" w:sz="4" w:space="0" w:color="95D8D7" w:themeColor="accent3" w:themeTint="99"/>
        </w:tcBorders>
      </w:tcPr>
    </w:tblStylePr>
    <w:tblStylePr w:type="seCell">
      <w:tblPr/>
      <w:tcPr>
        <w:tcBorders>
          <w:top w:val="single" w:sz="4" w:space="0" w:color="95D8D7" w:themeColor="accent3" w:themeTint="99"/>
        </w:tcBorders>
      </w:tcPr>
    </w:tblStylePr>
    <w:tblStylePr w:type="swCell">
      <w:tblPr/>
      <w:tcPr>
        <w:tcBorders>
          <w:top w:val="single" w:sz="4" w:space="0" w:color="95D8D7" w:themeColor="accent3" w:themeTint="99"/>
        </w:tcBorders>
      </w:tcPr>
    </w:tblStylePr>
  </w:style>
  <w:style w:type="table" w:styleId="GridTable3-Accent4">
    <w:name w:val="Grid Table 3 Accent 4"/>
    <w:basedOn w:val="TableNormal"/>
    <w:uiPriority w:val="48"/>
    <w:locked/>
    <w:rsid w:val="00350549"/>
    <w:pPr>
      <w:spacing w:after="0"/>
    </w:pPr>
    <w:rPr>
      <w:rFonts w:ascii="Arial" w:hAnsi="Arial"/>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3-Accent5">
    <w:name w:val="Grid Table 3 Accent 5"/>
    <w:basedOn w:val="TableNormal"/>
    <w:uiPriority w:val="48"/>
    <w:rsid w:val="00350549"/>
    <w:pPr>
      <w:spacing w:after="0"/>
    </w:pPr>
    <w:rPr>
      <w:rFonts w:ascii="Arial" w:hAnsi="Arial"/>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PlainTable5">
    <w:name w:val="Plain Table 5"/>
    <w:basedOn w:val="TableNormal"/>
    <w:uiPriority w:val="45"/>
    <w:rsid w:val="00350549"/>
    <w:pPr>
      <w:spacing w:after="0"/>
    </w:pPr>
    <w:rPr>
      <w:rFonts w:ascii="Arial" w:hAnsi="Arial"/>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350549"/>
    <w:pPr>
      <w:spacing w:after="0"/>
    </w:p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F7AD80" w:themeColor="accent1" w:themeTint="99"/>
        </w:tcBorders>
        <w:vAlign w:val="bottom"/>
      </w:tcPr>
    </w:tblStylePr>
    <w:tblStylePr w:type="lastRow">
      <w:rPr>
        <w:b/>
        <w:bCs/>
      </w:rPr>
      <w:tblPr/>
      <w:tcPr>
        <w:tcBorders>
          <w:top w:val="single" w:sz="4" w:space="0" w:color="F7AD80" w:themeColor="accent1" w:themeTint="99"/>
        </w:tcBorders>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ListTable1Light-Accent2">
    <w:name w:val="List Table 1 Light Accent 2"/>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D3E583" w:themeColor="accent2" w:themeTint="99"/>
        </w:tcBorders>
        <w:vAlign w:val="bottom"/>
      </w:tcPr>
    </w:tblStylePr>
    <w:tblStylePr w:type="lastRow">
      <w:rPr>
        <w:b/>
        <w:bCs/>
      </w:rPr>
      <w:tblPr/>
      <w:tcPr>
        <w:tcBorders>
          <w:top w:val="sing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1Light-Accent3">
    <w:name w:val="List Table 1 Light Accent 3"/>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95D8D7" w:themeColor="accent3" w:themeTint="99"/>
        </w:tcBorders>
        <w:vAlign w:val="bottom"/>
      </w:tcPr>
    </w:tblStylePr>
    <w:tblStylePr w:type="lastRow">
      <w:rPr>
        <w:b/>
        <w:bCs/>
      </w:rPr>
      <w:tblPr/>
      <w:tcPr>
        <w:tcBorders>
          <w:top w:val="single" w:sz="4" w:space="0" w:color="95D8D7" w:themeColor="accent3" w:themeTint="99"/>
        </w:tcBorders>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ListTable1Light-Accent4">
    <w:name w:val="List Table 1 Light Accent 4"/>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F489A8" w:themeColor="accent4" w:themeTint="99"/>
        </w:tcBorders>
        <w:vAlign w:val="bottom"/>
      </w:tcPr>
    </w:tblStylePr>
    <w:tblStylePr w:type="lastRow">
      <w:rPr>
        <w:b/>
        <w:bCs/>
      </w:rPr>
      <w:tblPr/>
      <w:tcPr>
        <w:tcBorders>
          <w:top w:val="sing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1Light-Accent5">
    <w:name w:val="List Table 1 Light Accent 5"/>
    <w:basedOn w:val="TableNormal"/>
    <w:uiPriority w:val="46"/>
    <w:rsid w:val="00350549"/>
    <w:pPr>
      <w:spacing w:after="0"/>
    </w:pPr>
    <w:tblPr>
      <w:tblStyleRowBandSize w:val="1"/>
      <w:tblStyleColBandSize w:val="1"/>
    </w:tblPr>
    <w:tblStylePr w:type="firstRow">
      <w:pPr>
        <w:jc w:val="left"/>
      </w:pPr>
      <w:rPr>
        <w:b/>
        <w:bCs/>
      </w:rPr>
      <w:tblPr/>
      <w:tcPr>
        <w:tcBorders>
          <w:bottom w:val="single" w:sz="4" w:space="0" w:color="FDD48D" w:themeColor="accent5" w:themeTint="99"/>
        </w:tcBorders>
        <w:vAlign w:val="bottom"/>
      </w:tcPr>
    </w:tblStylePr>
    <w:tblStylePr w:type="lastRow">
      <w:rPr>
        <w:b/>
        <w:bCs/>
      </w:rPr>
      <w:tblPr/>
      <w:tcPr>
        <w:tcBorders>
          <w:top w:val="sing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1Light-Accent6">
    <w:name w:val="List Table 1 Light Accent 6"/>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DBCBBF" w:themeColor="accent6" w:themeTint="99"/>
        </w:tcBorders>
        <w:vAlign w:val="bottom"/>
      </w:tcPr>
    </w:tblStylePr>
    <w:tblStylePr w:type="lastRow">
      <w:rPr>
        <w:b/>
        <w:bCs/>
      </w:rPr>
      <w:tblPr/>
      <w:tcPr>
        <w:tcBorders>
          <w:top w:val="sing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2">
    <w:name w:val="List Table 2"/>
    <w:basedOn w:val="TableNormal"/>
    <w:uiPriority w:val="47"/>
    <w:rsid w:val="00350549"/>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350549"/>
    <w:pPr>
      <w:spacing w:after="0"/>
    </w:pPr>
    <w:tblPr>
      <w:tblStyleRowBandSize w:val="1"/>
      <w:tblStyleColBandSize w:val="1"/>
      <w:tblBorders>
        <w:top w:val="single" w:sz="4" w:space="0" w:color="F7AD80" w:themeColor="accent1" w:themeTint="99"/>
        <w:bottom w:val="single" w:sz="4" w:space="0" w:color="F7AD80" w:themeColor="accent1" w:themeTint="99"/>
        <w:insideH w:val="single" w:sz="4" w:space="0" w:color="F7AD80"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ListTable2-Accent2">
    <w:name w:val="List Table 2 Accent 2"/>
    <w:basedOn w:val="TableNormal"/>
    <w:uiPriority w:val="47"/>
    <w:locked/>
    <w:rsid w:val="00350549"/>
    <w:pPr>
      <w:spacing w:after="0"/>
    </w:pPr>
    <w:tblPr>
      <w:tblStyleRowBandSize w:val="1"/>
      <w:tblStyleColBandSize w:val="1"/>
      <w:tblBorders>
        <w:top w:val="single" w:sz="4" w:space="0" w:color="D3E583" w:themeColor="accent2" w:themeTint="99"/>
        <w:bottom w:val="single" w:sz="4" w:space="0" w:color="D3E583" w:themeColor="accent2" w:themeTint="99"/>
        <w:insideH w:val="single" w:sz="4" w:space="0" w:color="D3E583"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2-Accent3">
    <w:name w:val="List Table 2 Accent 3"/>
    <w:basedOn w:val="TableNormal"/>
    <w:uiPriority w:val="47"/>
    <w:locked/>
    <w:rsid w:val="00350549"/>
    <w:pPr>
      <w:spacing w:after="0"/>
    </w:pPr>
    <w:tblPr>
      <w:tblStyleRowBandSize w:val="1"/>
      <w:tblStyleColBandSize w:val="1"/>
      <w:tblBorders>
        <w:top w:val="single" w:sz="4" w:space="0" w:color="95D8D7" w:themeColor="accent3" w:themeTint="99"/>
        <w:bottom w:val="single" w:sz="4" w:space="0" w:color="95D8D7" w:themeColor="accent3" w:themeTint="99"/>
        <w:insideH w:val="single" w:sz="4" w:space="0" w:color="95D8D7"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ListTable2-Accent4">
    <w:name w:val="List Table 2 Accent 4"/>
    <w:basedOn w:val="TableNormal"/>
    <w:uiPriority w:val="47"/>
    <w:locked/>
    <w:rsid w:val="00350549"/>
    <w:pPr>
      <w:spacing w:after="0"/>
    </w:pPr>
    <w:tblPr>
      <w:tblStyleRowBandSize w:val="1"/>
      <w:tblStyleColBandSize w:val="1"/>
      <w:tblBorders>
        <w:top w:val="single" w:sz="4" w:space="0" w:color="F489A8" w:themeColor="accent4" w:themeTint="99"/>
        <w:bottom w:val="single" w:sz="4" w:space="0" w:color="F489A8" w:themeColor="accent4" w:themeTint="99"/>
        <w:insideH w:val="single" w:sz="4" w:space="0" w:color="F489A8"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2-Accent5">
    <w:name w:val="List Table 2 Accent 5"/>
    <w:basedOn w:val="TableNormal"/>
    <w:uiPriority w:val="47"/>
    <w:rsid w:val="00350549"/>
    <w:pPr>
      <w:spacing w:after="0"/>
    </w:pPr>
    <w:tblPr>
      <w:tblStyleRowBandSize w:val="1"/>
      <w:tblStyleColBandSize w:val="1"/>
      <w:tblBorders>
        <w:top w:val="single" w:sz="4" w:space="0" w:color="FDD48D" w:themeColor="accent5" w:themeTint="99"/>
        <w:bottom w:val="single" w:sz="4" w:space="0" w:color="FDD48D" w:themeColor="accent5" w:themeTint="99"/>
        <w:insideH w:val="single" w:sz="4" w:space="0" w:color="FDD48D"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character" w:customStyle="1" w:styleId="BodyTextChar">
    <w:name w:val="Body Text Char"/>
    <w:basedOn w:val="DefaultParagraphFont"/>
    <w:link w:val="BodyText"/>
    <w:rsid w:val="007D08A9"/>
    <w:rPr>
      <w:rFonts w:ascii="Arial" w:hAnsi="Arial"/>
      <w:sz w:val="20"/>
    </w:rPr>
  </w:style>
  <w:style w:type="paragraph" w:customStyle="1" w:styleId="Quote2">
    <w:name w:val="Quote 2"/>
    <w:basedOn w:val="Subtitle"/>
    <w:next w:val="Normal"/>
    <w:link w:val="Quote2Char"/>
    <w:uiPriority w:val="7"/>
    <w:qFormat/>
    <w:rsid w:val="00350549"/>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350549"/>
    <w:rPr>
      <w:rFonts w:ascii="Calibri" w:eastAsia="Times New Roman" w:hAnsi="Calibri" w:cs="Times New Roman"/>
      <w:bCs/>
      <w:color w:val="F3772C" w:themeColor="accent1"/>
      <w:sz w:val="20"/>
      <w:szCs w:val="20"/>
      <w:lang w:eastAsia="en-AU"/>
    </w:rPr>
  </w:style>
  <w:style w:type="paragraph" w:customStyle="1" w:styleId="Bullets1">
    <w:name w:val="Bullets 1"/>
    <w:basedOn w:val="Normal"/>
    <w:qFormat/>
    <w:rsid w:val="00350549"/>
    <w:pPr>
      <w:numPr>
        <w:numId w:val="5"/>
      </w:numPr>
      <w:spacing w:before="60" w:after="60" w:line="300" w:lineRule="auto"/>
    </w:pPr>
    <w:rPr>
      <w:rFonts w:eastAsia="Times New Roman" w:cs="Times New Roman"/>
      <w:szCs w:val="20"/>
    </w:rPr>
  </w:style>
  <w:style w:type="paragraph" w:customStyle="1" w:styleId="TableFormat">
    <w:name w:val="Table Format"/>
    <w:basedOn w:val="Body"/>
    <w:next w:val="Body"/>
    <w:qFormat/>
    <w:rsid w:val="00350549"/>
    <w:pPr>
      <w:spacing w:before="60" w:after="60" w:line="240" w:lineRule="auto"/>
      <w:jc w:val="right"/>
    </w:pPr>
    <w:rPr>
      <w:sz w:val="18"/>
    </w:rPr>
  </w:style>
  <w:style w:type="paragraph" w:styleId="Revision">
    <w:name w:val="Revision"/>
    <w:hidden/>
    <w:uiPriority w:val="99"/>
    <w:semiHidden/>
    <w:rsid w:val="00AD2ACB"/>
    <w:pPr>
      <w:spacing w:before="0" w:after="0"/>
    </w:pPr>
    <w:rPr>
      <w:rFonts w:ascii="Arial" w:hAnsi="Arial"/>
      <w:sz w:val="20"/>
    </w:rPr>
  </w:style>
  <w:style w:type="paragraph" w:customStyle="1" w:styleId="Body">
    <w:name w:val="Body"/>
    <w:basedOn w:val="Normal"/>
    <w:link w:val="BodyChar"/>
    <w:qFormat/>
    <w:rsid w:val="00350549"/>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350549"/>
    <w:rPr>
      <w:rFonts w:ascii="Arial" w:eastAsia="Times New Roman" w:hAnsi="Arial" w:cs="Times New Roman"/>
      <w:sz w:val="20"/>
      <w:szCs w:val="20"/>
    </w:rPr>
  </w:style>
  <w:style w:type="paragraph" w:customStyle="1" w:styleId="Bullets2">
    <w:name w:val="Bullets 2"/>
    <w:basedOn w:val="Normal"/>
    <w:qFormat/>
    <w:rsid w:val="00350549"/>
    <w:pPr>
      <w:numPr>
        <w:ilvl w:val="1"/>
        <w:numId w:val="5"/>
      </w:numPr>
      <w:spacing w:before="60" w:after="60" w:line="300" w:lineRule="auto"/>
    </w:pPr>
    <w:rPr>
      <w:rFonts w:eastAsia="Times New Roman" w:cs="Times New Roman"/>
      <w:szCs w:val="20"/>
    </w:rPr>
  </w:style>
  <w:style w:type="paragraph" w:customStyle="1" w:styleId="Bullets3">
    <w:name w:val="Bullets 3"/>
    <w:basedOn w:val="Normal"/>
    <w:qFormat/>
    <w:rsid w:val="00350549"/>
    <w:pPr>
      <w:numPr>
        <w:ilvl w:val="2"/>
        <w:numId w:val="5"/>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350549"/>
    <w:pPr>
      <w:spacing w:after="0"/>
    </w:pPr>
    <w:tblPr>
      <w:tblStyleRowBandSize w:val="1"/>
      <w:tblStyleColBandSize w:val="1"/>
      <w:tblBorders>
        <w:top w:val="single" w:sz="4" w:space="0" w:color="DBCBBF" w:themeColor="accent6" w:themeTint="99"/>
        <w:bottom w:val="single" w:sz="4" w:space="0" w:color="DBCBBF" w:themeColor="accent6" w:themeTint="99"/>
        <w:insideH w:val="single" w:sz="4" w:space="0" w:color="DBCBBF"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customStyle="1" w:styleId="AppendixHeading">
    <w:name w:val="Appendix Heading"/>
    <w:basedOn w:val="MajorHeading"/>
    <w:next w:val="Body"/>
    <w:link w:val="AppendixHeadingChar"/>
    <w:qFormat/>
    <w:rsid w:val="00350549"/>
    <w:pPr>
      <w:ind w:left="2552" w:hanging="2552"/>
    </w:pPr>
    <w:rPr>
      <w:rFonts w:cstheme="majorBidi"/>
    </w:rPr>
  </w:style>
  <w:style w:type="character" w:customStyle="1" w:styleId="AppendixHeadingChar">
    <w:name w:val="Appendix Heading Char"/>
    <w:basedOn w:val="Heading1Char"/>
    <w:link w:val="AppendixHeading"/>
    <w:rsid w:val="00350549"/>
    <w:rPr>
      <w:rFonts w:ascii="Arial" w:hAnsi="Arial" w:cstheme="majorBidi"/>
      <w:color w:val="F3772C" w:themeColor="accent1"/>
      <w:sz w:val="40"/>
      <w:szCs w:val="40"/>
    </w:rPr>
  </w:style>
  <w:style w:type="paragraph" w:styleId="TableofAuthorities">
    <w:name w:val="table of authorities"/>
    <w:basedOn w:val="Normal"/>
    <w:next w:val="Normal"/>
    <w:uiPriority w:val="99"/>
    <w:semiHidden/>
    <w:unhideWhenUsed/>
    <w:rsid w:val="007D08A9"/>
    <w:pPr>
      <w:ind w:left="284" w:hanging="284"/>
    </w:pPr>
    <w:rPr>
      <w:rFonts w:ascii="Arial Nova" w:hAnsi="Arial Nova"/>
    </w:rPr>
  </w:style>
  <w:style w:type="paragraph" w:styleId="Bibliography">
    <w:name w:val="Bibliography"/>
    <w:basedOn w:val="Normal"/>
    <w:next w:val="Normal"/>
    <w:uiPriority w:val="37"/>
    <w:qFormat/>
    <w:rsid w:val="00350549"/>
    <w:pPr>
      <w:spacing w:before="120" w:after="120"/>
      <w:ind w:left="284" w:hanging="284"/>
    </w:pPr>
    <w:rPr>
      <w:rFonts w:cs="Arial"/>
    </w:rPr>
  </w:style>
  <w:style w:type="table" w:styleId="GridTable7Colorful-Accent6">
    <w:name w:val="Grid Table 7 Colorful Accent 6"/>
    <w:basedOn w:val="TableNormal"/>
    <w:uiPriority w:val="52"/>
    <w:locked/>
    <w:rsid w:val="00350549"/>
    <w:pPr>
      <w:spacing w:after="0"/>
    </w:pPr>
    <w:rPr>
      <w:color w:val="A37D5D" w:themeColor="accent6" w:themeShade="BF"/>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table" w:customStyle="1" w:styleId="SRC2ndPage">
    <w:name w:val="SRC 2nd Page"/>
    <w:basedOn w:val="TableNormal"/>
    <w:uiPriority w:val="99"/>
    <w:rsid w:val="007D08A9"/>
    <w:pPr>
      <w:spacing w:before="0" w:after="0"/>
    </w:pPr>
    <w:rPr>
      <w:rFonts w:ascii="Arial" w:hAnsi="Arial"/>
    </w:rPr>
    <w:tblPr/>
    <w:tblStylePr w:type="firstRow">
      <w:pPr>
        <w:jc w:val="left"/>
      </w:pPr>
      <w:tblPr/>
      <w:tcPr>
        <w:vAlign w:val="bottom"/>
      </w:tcPr>
    </w:tblStylePr>
  </w:style>
  <w:style w:type="character" w:styleId="UnresolvedMention">
    <w:name w:val="Unresolved Mention"/>
    <w:basedOn w:val="DefaultParagraphFont"/>
    <w:uiPriority w:val="99"/>
    <w:unhideWhenUsed/>
    <w:rsid w:val="005F3B62"/>
    <w:rPr>
      <w:color w:val="605E5C"/>
      <w:shd w:val="clear" w:color="auto" w:fill="E1DFDD"/>
    </w:rPr>
  </w:style>
  <w:style w:type="paragraph" w:customStyle="1" w:styleId="Bullets-noindent">
    <w:name w:val="Bullets - no indent"/>
    <w:basedOn w:val="Body"/>
    <w:uiPriority w:val="1"/>
    <w:qFormat/>
    <w:rsid w:val="00350549"/>
    <w:pPr>
      <w:numPr>
        <w:numId w:val="4"/>
      </w:numPr>
      <w:spacing w:before="60" w:after="60"/>
    </w:pPr>
  </w:style>
  <w:style w:type="character" w:styleId="Emphasis">
    <w:name w:val="Emphasis"/>
    <w:basedOn w:val="DefaultParagraphFont"/>
    <w:uiPriority w:val="20"/>
    <w:qFormat/>
    <w:rsid w:val="007D08A9"/>
    <w:rPr>
      <w:i/>
      <w:iCs/>
    </w:rPr>
  </w:style>
  <w:style w:type="character" w:customStyle="1" w:styleId="Heading6Char">
    <w:name w:val="Heading 6 Char"/>
    <w:basedOn w:val="DefaultParagraphFont"/>
    <w:link w:val="Heading6"/>
    <w:uiPriority w:val="9"/>
    <w:rsid w:val="00350549"/>
    <w:rPr>
      <w:rFonts w:asciiTheme="majorHAnsi" w:eastAsiaTheme="majorEastAsia" w:hAnsiTheme="majorHAnsi" w:cstheme="majorBidi"/>
      <w:i/>
      <w:iCs/>
      <w:caps/>
      <w:color w:val="883807" w:themeColor="accent1" w:themeShade="80"/>
      <w:sz w:val="20"/>
    </w:rPr>
  </w:style>
  <w:style w:type="character" w:customStyle="1" w:styleId="Heading7Char">
    <w:name w:val="Heading 7 Char"/>
    <w:basedOn w:val="DefaultParagraphFont"/>
    <w:link w:val="Heading7"/>
    <w:uiPriority w:val="9"/>
    <w:rsid w:val="00350549"/>
    <w:rPr>
      <w:rFonts w:asciiTheme="majorHAnsi" w:eastAsiaTheme="majorEastAsia" w:hAnsiTheme="majorHAnsi" w:cstheme="majorBidi"/>
      <w:b/>
      <w:bCs/>
      <w:color w:val="883807" w:themeColor="accent1" w:themeShade="80"/>
      <w:sz w:val="20"/>
    </w:rPr>
  </w:style>
  <w:style w:type="character" w:customStyle="1" w:styleId="Heading8Char">
    <w:name w:val="Heading 8 Char"/>
    <w:basedOn w:val="DefaultParagraphFont"/>
    <w:link w:val="Heading8"/>
    <w:uiPriority w:val="9"/>
    <w:semiHidden/>
    <w:rsid w:val="00350549"/>
    <w:rPr>
      <w:rFonts w:asciiTheme="majorHAnsi" w:eastAsiaTheme="majorEastAsia" w:hAnsiTheme="majorHAnsi" w:cstheme="majorBidi"/>
      <w:b/>
      <w:bCs/>
      <w:i/>
      <w:iCs/>
      <w:color w:val="883807" w:themeColor="accent1" w:themeShade="80"/>
      <w:sz w:val="20"/>
    </w:rPr>
  </w:style>
  <w:style w:type="character" w:customStyle="1" w:styleId="Heading9Char">
    <w:name w:val="Heading 9 Char"/>
    <w:basedOn w:val="DefaultParagraphFont"/>
    <w:link w:val="Heading9"/>
    <w:uiPriority w:val="9"/>
    <w:semiHidden/>
    <w:rsid w:val="00350549"/>
    <w:rPr>
      <w:rFonts w:asciiTheme="majorHAnsi" w:eastAsiaTheme="majorEastAsia" w:hAnsiTheme="majorHAnsi" w:cstheme="majorBidi"/>
      <w:i/>
      <w:iCs/>
      <w:color w:val="883807" w:themeColor="accent1" w:themeShade="80"/>
      <w:sz w:val="20"/>
    </w:rPr>
  </w:style>
  <w:style w:type="character" w:styleId="IntenseEmphasis">
    <w:name w:val="Intense Emphasis"/>
    <w:basedOn w:val="DefaultParagraphFont"/>
    <w:uiPriority w:val="21"/>
    <w:rsid w:val="007D08A9"/>
    <w:rPr>
      <w:b/>
      <w:bCs/>
      <w:i/>
      <w:iCs/>
    </w:rPr>
  </w:style>
  <w:style w:type="paragraph" w:styleId="IntenseQuote">
    <w:name w:val="Intense Quote"/>
    <w:basedOn w:val="Normal"/>
    <w:next w:val="Normal"/>
    <w:link w:val="IntenseQuoteChar"/>
    <w:uiPriority w:val="30"/>
    <w:rsid w:val="00473EE0"/>
    <w:pPr>
      <w:spacing w:before="100" w:beforeAutospacing="1" w:after="240"/>
      <w:ind w:left="720"/>
      <w:jc w:val="center"/>
    </w:pPr>
    <w:rPr>
      <w:rFonts w:asciiTheme="majorHAnsi" w:eastAsiaTheme="majorEastAsia" w:hAnsiTheme="majorHAnsi" w:cstheme="majorBidi"/>
      <w:color w:val="EE3B6F"/>
      <w:spacing w:val="-6"/>
      <w:sz w:val="32"/>
      <w:szCs w:val="32"/>
    </w:rPr>
  </w:style>
  <w:style w:type="character" w:customStyle="1" w:styleId="IntenseQuoteChar">
    <w:name w:val="Intense Quote Char"/>
    <w:basedOn w:val="DefaultParagraphFont"/>
    <w:link w:val="IntenseQuote"/>
    <w:uiPriority w:val="30"/>
    <w:rsid w:val="00473EE0"/>
    <w:rPr>
      <w:rFonts w:asciiTheme="majorHAnsi" w:eastAsiaTheme="majorEastAsia" w:hAnsiTheme="majorHAnsi" w:cstheme="majorBidi"/>
      <w:color w:val="EE3B6F"/>
      <w:spacing w:val="-6"/>
      <w:sz w:val="32"/>
      <w:szCs w:val="32"/>
    </w:rPr>
  </w:style>
  <w:style w:type="character" w:styleId="IntenseReference">
    <w:name w:val="Intense Reference"/>
    <w:basedOn w:val="DefaultParagraphFont"/>
    <w:uiPriority w:val="32"/>
    <w:rsid w:val="00B272D2"/>
    <w:rPr>
      <w:b/>
      <w:bCs/>
      <w:smallCaps/>
      <w:color w:val="EE3B6F"/>
      <w:u w:val="single"/>
    </w:rPr>
  </w:style>
  <w:style w:type="character" w:styleId="Strong">
    <w:name w:val="Strong"/>
    <w:basedOn w:val="DefaultParagraphFont"/>
    <w:uiPriority w:val="22"/>
    <w:rsid w:val="007D08A9"/>
    <w:rPr>
      <w:b/>
      <w:bCs/>
    </w:rPr>
  </w:style>
  <w:style w:type="character" w:styleId="SubtleEmphasis">
    <w:name w:val="Subtle Emphasis"/>
    <w:basedOn w:val="DefaultParagraphFont"/>
    <w:uiPriority w:val="19"/>
    <w:rsid w:val="007D08A9"/>
    <w:rPr>
      <w:i/>
      <w:iCs/>
      <w:color w:val="595959" w:themeColor="text1" w:themeTint="A6"/>
    </w:rPr>
  </w:style>
  <w:style w:type="character" w:styleId="SubtleReference">
    <w:name w:val="Subtle Reference"/>
    <w:basedOn w:val="DefaultParagraphFont"/>
    <w:uiPriority w:val="31"/>
    <w:rsid w:val="007D08A9"/>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semiHidden/>
    <w:unhideWhenUsed/>
    <w:qFormat/>
    <w:rsid w:val="002C499A"/>
    <w:pPr>
      <w:ind w:left="1134" w:hanging="1134"/>
      <w:outlineLvl w:val="9"/>
    </w:pPr>
  </w:style>
  <w:style w:type="paragraph" w:customStyle="1" w:styleId="Appendix1">
    <w:name w:val="Appendix 1"/>
    <w:basedOn w:val="Normal"/>
    <w:next w:val="Body"/>
    <w:uiPriority w:val="99"/>
    <w:qFormat/>
    <w:rsid w:val="00350549"/>
    <w:pPr>
      <w:pageBreakBefore/>
      <w:numPr>
        <w:numId w:val="3"/>
      </w:numPr>
      <w:spacing w:after="240"/>
      <w:outlineLvl w:val="0"/>
    </w:pPr>
    <w:rPr>
      <w:color w:val="F3772C" w:themeColor="accent1"/>
      <w:sz w:val="40"/>
    </w:rPr>
  </w:style>
  <w:style w:type="paragraph" w:customStyle="1" w:styleId="Appendix2">
    <w:name w:val="Appendix 2"/>
    <w:basedOn w:val="Normal"/>
    <w:next w:val="Body"/>
    <w:uiPriority w:val="99"/>
    <w:qFormat/>
    <w:rsid w:val="00350549"/>
    <w:pPr>
      <w:keepNext/>
      <w:numPr>
        <w:ilvl w:val="1"/>
        <w:numId w:val="3"/>
      </w:numPr>
      <w:spacing w:before="240" w:after="120"/>
      <w:outlineLvl w:val="1"/>
    </w:pPr>
    <w:rPr>
      <w:color w:val="F3772C" w:themeColor="accent1"/>
      <w:sz w:val="32"/>
      <w:szCs w:val="32"/>
    </w:rPr>
  </w:style>
  <w:style w:type="paragraph" w:customStyle="1" w:styleId="Appendix3">
    <w:name w:val="Appendix 3"/>
    <w:basedOn w:val="Normal"/>
    <w:next w:val="Body"/>
    <w:uiPriority w:val="99"/>
    <w:qFormat/>
    <w:rsid w:val="00350549"/>
    <w:pPr>
      <w:keepNext/>
      <w:numPr>
        <w:ilvl w:val="2"/>
        <w:numId w:val="3"/>
      </w:numPr>
      <w:spacing w:before="240" w:after="120"/>
      <w:outlineLvl w:val="2"/>
    </w:pPr>
    <w:rPr>
      <w:color w:val="F3772C" w:themeColor="accent1"/>
      <w:sz w:val="28"/>
    </w:rPr>
  </w:style>
  <w:style w:type="paragraph" w:customStyle="1" w:styleId="SubHeading20">
    <w:name w:val="Sub Heading 2"/>
    <w:basedOn w:val="SubHeading1"/>
    <w:next w:val="Body"/>
    <w:link w:val="SubHeading2Char0"/>
    <w:qFormat/>
    <w:rsid w:val="00350549"/>
    <w:rPr>
      <w:sz w:val="24"/>
      <w:szCs w:val="24"/>
    </w:rPr>
  </w:style>
  <w:style w:type="character" w:customStyle="1" w:styleId="SubHeading2Char0">
    <w:name w:val="Sub Heading 2 Char"/>
    <w:basedOn w:val="SubHeading1Char"/>
    <w:link w:val="SubHeading20"/>
    <w:uiPriority w:val="3"/>
    <w:rsid w:val="00350549"/>
    <w:rPr>
      <w:rFonts w:ascii="Arial" w:hAnsi="Arial"/>
      <w:bCs/>
      <w:color w:val="F3772C" w:themeColor="accent1"/>
      <w:sz w:val="24"/>
      <w:szCs w:val="24"/>
    </w:rPr>
  </w:style>
  <w:style w:type="table" w:customStyle="1" w:styleId="SRC1">
    <w:name w:val="SRC 1"/>
    <w:basedOn w:val="TableNormal"/>
    <w:uiPriority w:val="99"/>
    <w:rsid w:val="0033411F"/>
    <w:rPr>
      <w:rFonts w:ascii="Arial" w:hAnsi="Arial"/>
      <w:szCs w:val="22"/>
    </w:rPr>
    <w:tblPr>
      <w:tblStyleRowBandSize w:val="1"/>
      <w:tblStyleColBandSize w:val="1"/>
      <w:tblBorders>
        <w:bottom w:val="single" w:sz="4" w:space="0" w:color="F3772C"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F3772C"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FCE3D4"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FigureNote">
    <w:name w:val="Figure Note"/>
    <w:basedOn w:val="Normal"/>
    <w:link w:val="FigureNoteChar"/>
    <w:qFormat/>
    <w:rsid w:val="0033411F"/>
    <w:pPr>
      <w:spacing w:before="120"/>
      <w:jc w:val="both"/>
    </w:pPr>
    <w:rPr>
      <w:rFonts w:eastAsia="Calibri" w:cs="Times New Roman"/>
      <w:sz w:val="16"/>
      <w:szCs w:val="22"/>
    </w:rPr>
  </w:style>
  <w:style w:type="character" w:customStyle="1" w:styleId="FigureNoteChar">
    <w:name w:val="Figure Note Char"/>
    <w:basedOn w:val="DefaultParagraphFont"/>
    <w:link w:val="FigureNote"/>
    <w:rsid w:val="0033411F"/>
    <w:rPr>
      <w:rFonts w:ascii="Arial" w:eastAsia="Calibri" w:hAnsi="Arial" w:cs="Times New Roman"/>
      <w:sz w:val="16"/>
      <w:szCs w:val="22"/>
    </w:rPr>
  </w:style>
  <w:style w:type="paragraph" w:customStyle="1" w:styleId="Bodycopy">
    <w:name w:val="Body copy"/>
    <w:basedOn w:val="Normal"/>
    <w:uiPriority w:val="99"/>
    <w:rsid w:val="0033411F"/>
    <w:pPr>
      <w:widowControl w:val="0"/>
      <w:suppressAutoHyphens/>
      <w:autoSpaceDE w:val="0"/>
      <w:autoSpaceDN w:val="0"/>
      <w:adjustRightInd w:val="0"/>
      <w:spacing w:before="142" w:line="290" w:lineRule="atLeast"/>
      <w:textAlignment w:val="center"/>
    </w:pPr>
    <w:rPr>
      <w:rFonts w:ascii="ArialMT" w:eastAsiaTheme="minorEastAsia" w:hAnsi="ArialMT" w:cs="ArialMT"/>
      <w:color w:val="000000"/>
      <w:szCs w:val="20"/>
      <w:lang w:val="en-GB"/>
    </w:rPr>
  </w:style>
  <w:style w:type="paragraph" w:customStyle="1" w:styleId="CentreSubHeading2">
    <w:name w:val="Centre Sub Heading 2"/>
    <w:basedOn w:val="Normal"/>
    <w:next w:val="Normal"/>
    <w:rsid w:val="0033411F"/>
    <w:pPr>
      <w:tabs>
        <w:tab w:val="center" w:pos="4678"/>
      </w:tabs>
      <w:spacing w:after="60" w:line="300" w:lineRule="auto"/>
      <w:jc w:val="center"/>
    </w:pPr>
    <w:rPr>
      <w:rFonts w:ascii="Arial Bold" w:hAnsi="Arial Bold" w:cs="Arial"/>
      <w:b/>
      <w:color w:val="1F688D"/>
      <w:sz w:val="22"/>
      <w:szCs w:val="22"/>
    </w:rPr>
  </w:style>
  <w:style w:type="paragraph" w:styleId="BalloonText">
    <w:name w:val="Balloon Text"/>
    <w:basedOn w:val="Normal"/>
    <w:link w:val="BalloonTextChar"/>
    <w:uiPriority w:val="99"/>
    <w:semiHidden/>
    <w:unhideWhenUsed/>
    <w:rsid w:val="0033411F"/>
    <w:rPr>
      <w:rFonts w:ascii="Segoe UI" w:hAnsi="Segoe UI" w:cs="Segoe UI"/>
      <w:sz w:val="18"/>
    </w:rPr>
  </w:style>
  <w:style w:type="character" w:customStyle="1" w:styleId="BalloonTextChar">
    <w:name w:val="Balloon Text Char"/>
    <w:basedOn w:val="DefaultParagraphFont"/>
    <w:link w:val="BalloonText"/>
    <w:uiPriority w:val="99"/>
    <w:semiHidden/>
    <w:rsid w:val="0033411F"/>
    <w:rPr>
      <w:rFonts w:ascii="Segoe UI" w:hAnsi="Segoe UI" w:cs="Segoe UI"/>
    </w:rPr>
  </w:style>
  <w:style w:type="character" w:styleId="FollowedHyperlink">
    <w:name w:val="FollowedHyperlink"/>
    <w:basedOn w:val="DefaultParagraphFont"/>
    <w:uiPriority w:val="99"/>
    <w:semiHidden/>
    <w:unhideWhenUsed/>
    <w:rsid w:val="0033411F"/>
    <w:rPr>
      <w:color w:val="4B7CCA" w:themeColor="followedHyperlink"/>
      <w:u w:val="single"/>
    </w:rPr>
  </w:style>
  <w:style w:type="character" w:customStyle="1" w:styleId="UnresolvedMention1">
    <w:name w:val="Unresolved Mention1"/>
    <w:basedOn w:val="DefaultParagraphFont"/>
    <w:uiPriority w:val="99"/>
    <w:semiHidden/>
    <w:unhideWhenUsed/>
    <w:rsid w:val="0033411F"/>
    <w:rPr>
      <w:color w:val="808080"/>
      <w:shd w:val="clear" w:color="auto" w:fill="E6E6E6"/>
    </w:rPr>
  </w:style>
  <w:style w:type="character" w:customStyle="1" w:styleId="selectable">
    <w:name w:val="selectable"/>
    <w:basedOn w:val="DefaultParagraphFont"/>
    <w:rsid w:val="0033411F"/>
  </w:style>
  <w:style w:type="table" w:customStyle="1" w:styleId="SRC">
    <w:name w:val="SRC"/>
    <w:basedOn w:val="TableNormal"/>
    <w:uiPriority w:val="99"/>
    <w:rsid w:val="0033411F"/>
    <w:rPr>
      <w:rFonts w:ascii="Arial" w:hAnsi="Arial"/>
      <w:szCs w:val="22"/>
    </w:rPr>
    <w:tblPr>
      <w:tblStyleRowBandSize w:val="1"/>
      <w:tblStyleColBandSize w:val="1"/>
      <w:tblBorders>
        <w:bottom w:val="single" w:sz="4" w:space="0" w:color="F3772C"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bCs/>
        <w:color w:val="FFFFFF" w:themeColor="background1"/>
        <w:sz w:val="18"/>
      </w:rPr>
      <w:tblPr/>
      <w:tcPr>
        <w:shd w:val="clear" w:color="auto" w:fill="F3772C" w:themeFill="accent1"/>
        <w:vAlign w:val="center"/>
      </w:tcPr>
    </w:tblStylePr>
    <w:tblStylePr w:type="lastRow">
      <w:pPr>
        <w:wordWrap/>
        <w:spacing w:beforeLines="0" w:before="60" w:beforeAutospacing="0" w:afterLines="0" w:after="60" w:afterAutospacing="0" w:line="240" w:lineRule="auto"/>
        <w:contextualSpacing w:val="0"/>
      </w:pPr>
      <w:rPr>
        <w:b/>
        <w:bCs/>
      </w:rPr>
    </w:tblStylePr>
    <w:tblStylePr w:type="firstCol">
      <w:pPr>
        <w:wordWrap/>
        <w:spacing w:beforeLines="0" w:before="60" w:beforeAutospacing="0" w:afterLines="0" w:after="60" w:afterAutospacing="0" w:line="240" w:lineRule="auto"/>
        <w:contextualSpacing w:val="0"/>
        <w:jc w:val="left"/>
      </w:pPr>
      <w:rPr>
        <w:b/>
        <w:bCs/>
      </w:rPr>
      <w:tblPr/>
      <w:tcPr>
        <w:vAlign w:val="center"/>
      </w:tcPr>
    </w:tblStylePr>
    <w:tblStylePr w:type="lastCol">
      <w:rPr>
        <w:b/>
        <w:bCs/>
      </w:r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jc w:val="right"/>
      </w:pPr>
      <w:rPr>
        <w:rFonts w:ascii="Arial" w:hAnsi="Arial"/>
        <w:sz w:val="18"/>
      </w:rPr>
      <w:tblPr/>
      <w:tcPr>
        <w:shd w:val="clear" w:color="auto" w:fill="FCE3D4"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table" w:customStyle="1" w:styleId="SRCTable">
    <w:name w:val="SRCTable"/>
    <w:basedOn w:val="SRC"/>
    <w:uiPriority w:val="99"/>
    <w:rsid w:val="0033411F"/>
    <w:pPr>
      <w:spacing w:after="0"/>
    </w:pPr>
    <w:tblPr/>
    <w:tblStylePr w:type="firstRow">
      <w:pPr>
        <w:wordWrap/>
        <w:spacing w:beforeLines="0" w:before="60" w:beforeAutospacing="0" w:afterLines="0" w:after="60" w:afterAutospacing="0" w:line="240" w:lineRule="auto"/>
        <w:contextualSpacing w:val="0"/>
        <w:jc w:val="center"/>
      </w:pPr>
      <w:rPr>
        <w:rFonts w:ascii="Arial" w:hAnsi="Arial"/>
        <w:b/>
        <w:bCs/>
        <w:color w:val="FFFFFF" w:themeColor="background1"/>
        <w:sz w:val="18"/>
      </w:rPr>
      <w:tblPr/>
      <w:tcPr>
        <w:shd w:val="clear" w:color="auto" w:fill="F3772C" w:themeFill="accent1"/>
        <w:vAlign w:val="center"/>
      </w:tcPr>
    </w:tblStylePr>
    <w:tblStylePr w:type="lastRow">
      <w:pPr>
        <w:wordWrap/>
        <w:spacing w:beforeLines="0" w:before="60" w:beforeAutospacing="0" w:afterLines="0" w:after="60" w:afterAutospacing="0" w:line="240" w:lineRule="auto"/>
        <w:contextualSpacing w:val="0"/>
      </w:pPr>
      <w:rPr>
        <w:b/>
        <w:bCs/>
      </w:rPr>
    </w:tblStylePr>
    <w:tblStylePr w:type="firstCol">
      <w:pPr>
        <w:wordWrap/>
        <w:spacing w:beforeLines="0" w:before="60" w:beforeAutospacing="0" w:afterLines="0" w:after="60" w:afterAutospacing="0" w:line="240" w:lineRule="auto"/>
        <w:contextualSpacing w:val="0"/>
        <w:jc w:val="left"/>
      </w:pPr>
      <w:rPr>
        <w:b/>
        <w:bCs/>
      </w:rPr>
      <w:tblPr/>
      <w:tcPr>
        <w:vAlign w:val="center"/>
      </w:tcPr>
    </w:tblStylePr>
    <w:tblStylePr w:type="lastCol">
      <w:rPr>
        <w:b/>
        <w:bCs/>
      </w:r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jc w:val="right"/>
      </w:pPr>
      <w:rPr>
        <w:rFonts w:ascii="Arial" w:hAnsi="Arial"/>
        <w:sz w:val="18"/>
      </w:rPr>
      <w:tblPr/>
      <w:tcPr>
        <w:shd w:val="clear" w:color="auto" w:fill="FCE3D4"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paragraph" w:customStyle="1" w:styleId="2Questionstem">
    <w:name w:val="2 Question stem"/>
    <w:basedOn w:val="Normal"/>
    <w:rsid w:val="0033411F"/>
    <w:pPr>
      <w:ind w:left="993" w:hanging="710"/>
    </w:pPr>
    <w:rPr>
      <w:rFonts w:cs="Arial"/>
      <w:szCs w:val="20"/>
      <w:lang w:val="en-US"/>
    </w:rPr>
  </w:style>
  <w:style w:type="paragraph" w:styleId="TOC4">
    <w:name w:val="toc 4"/>
    <w:basedOn w:val="Normal"/>
    <w:next w:val="Normal"/>
    <w:autoRedefine/>
    <w:uiPriority w:val="39"/>
    <w:unhideWhenUsed/>
    <w:rsid w:val="0033411F"/>
    <w:pPr>
      <w:spacing w:after="100" w:line="259" w:lineRule="auto"/>
      <w:ind w:left="66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33411F"/>
    <w:pPr>
      <w:spacing w:after="100" w:line="259" w:lineRule="auto"/>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33411F"/>
    <w:pPr>
      <w:spacing w:after="100" w:line="259" w:lineRule="auto"/>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33411F"/>
    <w:pPr>
      <w:spacing w:after="100" w:line="259" w:lineRule="auto"/>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33411F"/>
    <w:pPr>
      <w:spacing w:after="100" w:line="259" w:lineRule="auto"/>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33411F"/>
    <w:pPr>
      <w:spacing w:after="100" w:line="259" w:lineRule="auto"/>
      <w:ind w:left="1760"/>
    </w:pPr>
    <w:rPr>
      <w:rFonts w:asciiTheme="minorHAnsi" w:eastAsiaTheme="minorEastAsia" w:hAnsiTheme="minorHAnsi"/>
      <w:sz w:val="22"/>
      <w:szCs w:val="22"/>
      <w:lang w:eastAsia="en-AU"/>
    </w:rPr>
  </w:style>
  <w:style w:type="character" w:customStyle="1" w:styleId="UnresolvedMention2">
    <w:name w:val="Unresolved Mention2"/>
    <w:basedOn w:val="DefaultParagraphFont"/>
    <w:uiPriority w:val="99"/>
    <w:semiHidden/>
    <w:unhideWhenUsed/>
    <w:rsid w:val="0033411F"/>
    <w:rPr>
      <w:color w:val="605E5C"/>
      <w:shd w:val="clear" w:color="auto" w:fill="E1DFDD"/>
    </w:rPr>
  </w:style>
  <w:style w:type="paragraph" w:customStyle="1" w:styleId="Default">
    <w:name w:val="Default"/>
    <w:rsid w:val="0033411F"/>
    <w:pPr>
      <w:autoSpaceDE w:val="0"/>
      <w:autoSpaceDN w:val="0"/>
      <w:adjustRightInd w:val="0"/>
      <w:spacing w:before="0" w:after="0"/>
    </w:pPr>
    <w:rPr>
      <w:rFonts w:ascii="HelveticaNeueLT Std" w:hAnsi="HelveticaNeueLT Std" w:cs="HelveticaNeueLT Std"/>
      <w:color w:val="000000"/>
      <w:sz w:val="24"/>
      <w:szCs w:val="24"/>
    </w:rPr>
  </w:style>
  <w:style w:type="paragraph" w:customStyle="1" w:styleId="FigChartNote">
    <w:name w:val="Fig/Chart Note"/>
    <w:basedOn w:val="Normal"/>
    <w:link w:val="FigChartNoteChar"/>
    <w:rsid w:val="0033411F"/>
    <w:pPr>
      <w:jc w:val="both"/>
    </w:pPr>
    <w:rPr>
      <w:rFonts w:eastAsia="Calibri" w:cs="Times New Roman"/>
      <w:sz w:val="16"/>
      <w:szCs w:val="22"/>
      <w:lang w:val="en-GB"/>
    </w:rPr>
  </w:style>
  <w:style w:type="character" w:customStyle="1" w:styleId="FigChartNoteChar">
    <w:name w:val="Fig/Chart Note Char"/>
    <w:basedOn w:val="DefaultParagraphFont"/>
    <w:link w:val="FigChartNote"/>
    <w:rsid w:val="0033411F"/>
    <w:rPr>
      <w:rFonts w:ascii="Arial" w:eastAsia="Calibri" w:hAnsi="Arial" w:cs="Times New Roman"/>
      <w:sz w:val="16"/>
      <w:szCs w:val="22"/>
      <w:lang w:val="en-GB"/>
    </w:rPr>
  </w:style>
  <w:style w:type="paragraph" w:customStyle="1" w:styleId="Question">
    <w:name w:val="Question"/>
    <w:basedOn w:val="FigureNote"/>
    <w:next w:val="Body"/>
    <w:rsid w:val="0033411F"/>
    <w:pPr>
      <w:ind w:left="1134" w:hanging="567"/>
    </w:pPr>
  </w:style>
  <w:style w:type="paragraph" w:styleId="ListNumber">
    <w:name w:val="List Number"/>
    <w:basedOn w:val="Normal"/>
    <w:rsid w:val="0033411F"/>
    <w:pPr>
      <w:tabs>
        <w:tab w:val="num" w:pos="360"/>
      </w:tabs>
      <w:spacing w:after="140" w:line="280" w:lineRule="atLeast"/>
      <w:ind w:left="360" w:hanging="360"/>
    </w:pPr>
    <w:rPr>
      <w:rFonts w:eastAsia="Times New Roman" w:cs="Angsana New"/>
      <w:sz w:val="22"/>
      <w:szCs w:val="22"/>
      <w:lang w:eastAsia="zh-CN" w:bidi="th-TH"/>
    </w:rPr>
  </w:style>
  <w:style w:type="character" w:customStyle="1" w:styleId="normaltextrun">
    <w:name w:val="normaltextrun"/>
    <w:basedOn w:val="DefaultParagraphFont"/>
    <w:rsid w:val="0033411F"/>
  </w:style>
  <w:style w:type="character" w:customStyle="1" w:styleId="eop">
    <w:name w:val="eop"/>
    <w:basedOn w:val="DefaultParagraphFont"/>
    <w:rsid w:val="0033411F"/>
  </w:style>
  <w:style w:type="paragraph" w:customStyle="1" w:styleId="TableCaption">
    <w:name w:val="Table Caption"/>
    <w:basedOn w:val="Normal"/>
    <w:link w:val="TableCaptionChar"/>
    <w:qFormat/>
    <w:rsid w:val="0033411F"/>
    <w:pPr>
      <w:spacing w:before="240" w:after="120" w:line="300" w:lineRule="auto"/>
      <w:ind w:left="1418" w:hanging="1418"/>
    </w:pPr>
    <w:rPr>
      <w:rFonts w:ascii="Arial Bold" w:eastAsia="Times New Roman" w:hAnsi="Arial Bold" w:cs="Times New Roman"/>
      <w:b/>
      <w:bCs/>
      <w:color w:val="1F688D"/>
    </w:rPr>
  </w:style>
  <w:style w:type="character" w:customStyle="1" w:styleId="TableCaptionChar">
    <w:name w:val="Table Caption Char"/>
    <w:basedOn w:val="DefaultParagraphFont"/>
    <w:link w:val="TableCaption"/>
    <w:rsid w:val="0033411F"/>
    <w:rPr>
      <w:rFonts w:ascii="Arial Bold" w:eastAsia="Times New Roman" w:hAnsi="Arial Bold" w:cs="Times New Roman"/>
      <w:b/>
      <w:bCs/>
      <w:color w:val="1F688D"/>
      <w:sz w:val="20"/>
    </w:rPr>
  </w:style>
  <w:style w:type="paragraph" w:styleId="EndnoteText">
    <w:name w:val="endnote text"/>
    <w:basedOn w:val="Normal"/>
    <w:link w:val="EndnoteTextChar"/>
    <w:uiPriority w:val="99"/>
    <w:semiHidden/>
    <w:unhideWhenUsed/>
    <w:rsid w:val="0033411F"/>
    <w:rPr>
      <w:szCs w:val="20"/>
    </w:rPr>
  </w:style>
  <w:style w:type="character" w:customStyle="1" w:styleId="EndnoteTextChar">
    <w:name w:val="Endnote Text Char"/>
    <w:basedOn w:val="DefaultParagraphFont"/>
    <w:link w:val="EndnoteText"/>
    <w:uiPriority w:val="99"/>
    <w:semiHidden/>
    <w:rsid w:val="0033411F"/>
    <w:rPr>
      <w:rFonts w:ascii="Arial" w:hAnsi="Arial"/>
      <w:sz w:val="20"/>
      <w:szCs w:val="20"/>
    </w:rPr>
  </w:style>
  <w:style w:type="character" w:styleId="EndnoteReference">
    <w:name w:val="endnote reference"/>
    <w:basedOn w:val="DefaultParagraphFont"/>
    <w:uiPriority w:val="99"/>
    <w:semiHidden/>
    <w:unhideWhenUsed/>
    <w:rsid w:val="0033411F"/>
    <w:rPr>
      <w:vertAlign w:val="superscript"/>
    </w:rPr>
  </w:style>
  <w:style w:type="paragraph" w:customStyle="1" w:styleId="ImageCaption">
    <w:name w:val="Image Caption"/>
    <w:basedOn w:val="Caption"/>
    <w:link w:val="ImageCaptionChar"/>
    <w:qFormat/>
    <w:rsid w:val="0033411F"/>
    <w:pPr>
      <w:tabs>
        <w:tab w:val="clear" w:pos="1134"/>
      </w:tabs>
      <w:spacing w:before="240" w:line="300" w:lineRule="auto"/>
      <w:ind w:left="1418" w:hanging="1418"/>
    </w:pPr>
    <w:rPr>
      <w:rFonts w:ascii="Arial Bold" w:hAnsi="Arial Bold" w:cs="Times New Roman"/>
      <w:b w:val="0"/>
      <w:color w:val="1F688D"/>
      <w:sz w:val="20"/>
      <w:szCs w:val="18"/>
      <w:lang w:eastAsia="en-US"/>
      <w14:textFill>
        <w14:solidFill>
          <w14:srgbClr w14:val="1F688D">
            <w14:lumMod w14:val="85000"/>
            <w14:lumOff w14:val="15000"/>
          </w14:srgbClr>
        </w14:solidFill>
      </w14:textFill>
    </w:rPr>
  </w:style>
  <w:style w:type="character" w:customStyle="1" w:styleId="ImageCaptionChar">
    <w:name w:val="Image Caption Char"/>
    <w:basedOn w:val="DefaultParagraphFont"/>
    <w:link w:val="ImageCaption"/>
    <w:rsid w:val="0033411F"/>
    <w:rPr>
      <w:rFonts w:ascii="Arial Bold" w:eastAsia="Times New Roman" w:hAnsi="Arial Bold" w:cs="Times New Roman"/>
      <w:b/>
      <w:bCs/>
      <w:color w:val="1F688D"/>
      <w:sz w:val="20"/>
    </w:rPr>
  </w:style>
  <w:style w:type="character" w:customStyle="1" w:styleId="cf01">
    <w:name w:val="cf01"/>
    <w:basedOn w:val="DefaultParagraphFont"/>
    <w:rsid w:val="0033411F"/>
    <w:rPr>
      <w:rFonts w:ascii="Segoe UI" w:hAnsi="Segoe UI" w:cs="Segoe UI" w:hint="default"/>
      <w:sz w:val="18"/>
      <w:szCs w:val="18"/>
    </w:rPr>
  </w:style>
  <w:style w:type="paragraph" w:customStyle="1" w:styleId="pf0">
    <w:name w:val="pf0"/>
    <w:basedOn w:val="Normal"/>
    <w:rsid w:val="0033411F"/>
    <w:pPr>
      <w:spacing w:before="100" w:beforeAutospacing="1" w:after="100" w:afterAutospacing="1"/>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33411F"/>
    <w:rPr>
      <w:color w:val="2B579A"/>
      <w:shd w:val="clear" w:color="auto" w:fill="E6E6E6"/>
    </w:rPr>
  </w:style>
  <w:style w:type="numbering" w:customStyle="1" w:styleId="NoList1">
    <w:name w:val="No List1"/>
    <w:next w:val="NoList"/>
    <w:uiPriority w:val="99"/>
    <w:semiHidden/>
    <w:unhideWhenUsed/>
    <w:rsid w:val="0033411F"/>
  </w:style>
  <w:style w:type="table" w:customStyle="1" w:styleId="SRC21">
    <w:name w:val="SRC 21"/>
    <w:basedOn w:val="TableNormal"/>
    <w:next w:val="TableGrid"/>
    <w:uiPriority w:val="39"/>
    <w:rsid w:val="0033411F"/>
    <w:pPr>
      <w:spacing w:before="0" w:after="0"/>
    </w:pPr>
    <w:rPr>
      <w:rFonts w:ascii="Arial" w:eastAsia="Calibri" w:hAnsi="Arial"/>
      <w:szCs w:val="22"/>
    </w:rPr>
    <w:tblPr>
      <w:tblStyleRowBandSize w:val="1"/>
      <w:tblStyleColBandSize w:val="1"/>
      <w:tblBorders>
        <w:bottom w:val="single" w:sz="4" w:space="0" w:color="B7D432"/>
      </w:tblBorders>
    </w:tblPr>
    <w:tblStylePr w:type="firstRow">
      <w:pPr>
        <w:wordWrap/>
        <w:spacing w:beforeLines="0" w:before="60" w:beforeAutospacing="0" w:afterLines="0" w:after="60" w:afterAutospacing="0" w:line="240" w:lineRule="auto"/>
        <w:contextualSpacing w:val="0"/>
        <w:jc w:val="center"/>
      </w:pPr>
      <w:rPr>
        <w:rFonts w:ascii="Arial" w:hAnsi="Arial"/>
        <w:b/>
        <w:color w:val="000000"/>
        <w:sz w:val="18"/>
      </w:rPr>
      <w:tblPr/>
      <w:tcPr>
        <w:tcBorders>
          <w:top w:val="nil"/>
          <w:left w:val="nil"/>
          <w:bottom w:val="nil"/>
          <w:right w:val="nil"/>
          <w:insideH w:val="nil"/>
          <w:insideV w:val="nil"/>
          <w:tl2br w:val="nil"/>
          <w:tr2bl w:val="nil"/>
        </w:tcBorders>
        <w:shd w:val="clear" w:color="auto" w:fill="B7D432"/>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B7D432"/>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F0F6D5"/>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1">
    <w:name w:val="List Table 4 - Accent 51"/>
    <w:basedOn w:val="TableNormal"/>
    <w:next w:val="ListTable4-Accent5"/>
    <w:uiPriority w:val="49"/>
    <w:rsid w:val="0033411F"/>
    <w:pPr>
      <w:spacing w:before="0" w:after="0"/>
    </w:pPr>
    <w:rPr>
      <w:rFonts w:eastAsia="Calibri"/>
      <w:sz w:val="22"/>
      <w:szCs w:val="22"/>
    </w:rPr>
    <w:tblPr>
      <w:tblStyleRowBandSize w:val="1"/>
      <w:tblStyleColBandSize w:val="1"/>
      <w:tblBorders>
        <w:top w:val="single" w:sz="4" w:space="0" w:color="F7AD80"/>
        <w:left w:val="single" w:sz="4" w:space="0" w:color="F7AD80"/>
        <w:bottom w:val="single" w:sz="4" w:space="0" w:color="F7AD80"/>
        <w:right w:val="single" w:sz="4" w:space="0" w:color="F7AD80"/>
        <w:insideH w:val="single" w:sz="4" w:space="0" w:color="F7AD80"/>
      </w:tblBorders>
    </w:tblPr>
    <w:tblStylePr w:type="firstRow">
      <w:rPr>
        <w:b/>
        <w:bCs/>
        <w:color w:val="000000"/>
      </w:rPr>
      <w:tblPr/>
      <w:tcPr>
        <w:tcBorders>
          <w:top w:val="single" w:sz="4" w:space="0" w:color="F3772C"/>
          <w:left w:val="single" w:sz="4" w:space="0" w:color="F3772C"/>
          <w:bottom w:val="single" w:sz="4" w:space="0" w:color="F3772C"/>
          <w:right w:val="single" w:sz="4" w:space="0" w:color="F3772C"/>
          <w:insideH w:val="nil"/>
        </w:tcBorders>
        <w:shd w:val="clear" w:color="auto" w:fill="F3772C"/>
      </w:tcPr>
    </w:tblStylePr>
    <w:tblStylePr w:type="lastRow">
      <w:rPr>
        <w:b/>
        <w:bCs/>
      </w:rPr>
      <w:tblPr/>
      <w:tcPr>
        <w:tcBorders>
          <w:top w:val="double" w:sz="4" w:space="0" w:color="F7AD80"/>
        </w:tcBorders>
      </w:tcPr>
    </w:tblStylePr>
    <w:tblStylePr w:type="firstCol">
      <w:rPr>
        <w:b/>
        <w:bCs/>
      </w:rPr>
    </w:tblStylePr>
    <w:tblStylePr w:type="lastCol">
      <w:rPr>
        <w:b/>
        <w:bCs/>
      </w:rPr>
    </w:tblStylePr>
    <w:tblStylePr w:type="band1Vert">
      <w:tblPr/>
      <w:tcPr>
        <w:shd w:val="clear" w:color="auto" w:fill="FCE3D4"/>
      </w:tcPr>
    </w:tblStylePr>
    <w:tblStylePr w:type="band1Horz">
      <w:tblPr/>
      <w:tcPr>
        <w:shd w:val="clear" w:color="auto" w:fill="FCE3D4"/>
      </w:tcPr>
    </w:tblStylePr>
  </w:style>
  <w:style w:type="table" w:customStyle="1" w:styleId="GridTable2-Accent11">
    <w:name w:val="Grid Table 2 - Accent 11"/>
    <w:basedOn w:val="TableNormal"/>
    <w:next w:val="GridTable2-Accent1"/>
    <w:uiPriority w:val="47"/>
    <w:rsid w:val="0033411F"/>
    <w:pPr>
      <w:spacing w:before="0" w:after="0"/>
    </w:pPr>
    <w:rPr>
      <w:rFonts w:eastAsia="Calibri"/>
      <w:sz w:val="22"/>
      <w:szCs w:val="22"/>
    </w:rPr>
    <w:tblPr>
      <w:tblStyleRowBandSize w:val="1"/>
      <w:tblStyleColBandSize w:val="1"/>
      <w:tblBorders>
        <w:top w:val="single" w:sz="2" w:space="0" w:color="D3E583"/>
        <w:bottom w:val="single" w:sz="2" w:space="0" w:color="D3E583"/>
        <w:insideH w:val="single" w:sz="2" w:space="0" w:color="D3E583"/>
        <w:insideV w:val="single" w:sz="2" w:space="0" w:color="D3E583"/>
      </w:tblBorders>
    </w:tblPr>
    <w:tblStylePr w:type="firstRow">
      <w:rPr>
        <w:b/>
        <w:bCs/>
      </w:rPr>
      <w:tblPr/>
      <w:tcPr>
        <w:tcBorders>
          <w:top w:val="nil"/>
          <w:bottom w:val="single" w:sz="12" w:space="0" w:color="D3E583"/>
          <w:insideH w:val="nil"/>
          <w:insideV w:val="nil"/>
        </w:tcBorders>
        <w:shd w:val="clear" w:color="auto" w:fill="000000"/>
      </w:tcPr>
    </w:tblStylePr>
    <w:tblStylePr w:type="lastRow">
      <w:rPr>
        <w:b/>
        <w:bCs/>
      </w:rPr>
      <w:tblPr/>
      <w:tcPr>
        <w:tcBorders>
          <w:top w:val="double" w:sz="2" w:space="0" w:color="D3E583"/>
          <w:bottom w:val="nil"/>
          <w:insideH w:val="nil"/>
          <w:insideV w:val="nil"/>
        </w:tcBorders>
        <w:shd w:val="clear" w:color="auto" w:fill="000000"/>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2-Accent21">
    <w:name w:val="Grid Table 2 - Accent 21"/>
    <w:basedOn w:val="TableNormal"/>
    <w:next w:val="GridTable2-Accent2"/>
    <w:uiPriority w:val="47"/>
    <w:rsid w:val="0033411F"/>
    <w:pPr>
      <w:spacing w:before="0" w:after="0"/>
    </w:pPr>
    <w:rPr>
      <w:rFonts w:eastAsia="Calibri"/>
      <w:sz w:val="22"/>
      <w:szCs w:val="22"/>
    </w:rPr>
    <w:tblPr>
      <w:tblStyleRowBandSize w:val="1"/>
      <w:tblStyleColBandSize w:val="1"/>
      <w:tblBorders>
        <w:top w:val="single" w:sz="2" w:space="0" w:color="D3E583"/>
        <w:bottom w:val="single" w:sz="2" w:space="0" w:color="D3E583"/>
        <w:insideH w:val="single" w:sz="2" w:space="0" w:color="D3E583"/>
        <w:insideV w:val="single" w:sz="2" w:space="0" w:color="D3E583"/>
      </w:tblBorders>
    </w:tblPr>
    <w:tblStylePr w:type="firstRow">
      <w:rPr>
        <w:b/>
        <w:bCs/>
      </w:rPr>
      <w:tblPr/>
      <w:tcPr>
        <w:tcBorders>
          <w:top w:val="nil"/>
          <w:bottom w:val="single" w:sz="12" w:space="0" w:color="D3E583"/>
          <w:insideH w:val="nil"/>
          <w:insideV w:val="nil"/>
        </w:tcBorders>
        <w:shd w:val="clear" w:color="auto" w:fill="000000"/>
      </w:tcPr>
    </w:tblStylePr>
    <w:tblStylePr w:type="lastRow">
      <w:rPr>
        <w:b/>
        <w:bCs/>
      </w:rPr>
      <w:tblPr/>
      <w:tcPr>
        <w:tcBorders>
          <w:top w:val="double" w:sz="2" w:space="0" w:color="D3E583"/>
          <w:bottom w:val="nil"/>
          <w:insideH w:val="nil"/>
          <w:insideV w:val="nil"/>
        </w:tcBorders>
        <w:shd w:val="clear" w:color="auto" w:fill="000000"/>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2-Accent31">
    <w:name w:val="Grid Table 2 - Accent 31"/>
    <w:basedOn w:val="TableNormal"/>
    <w:next w:val="GridTable2-Accent3"/>
    <w:uiPriority w:val="47"/>
    <w:rsid w:val="0033411F"/>
    <w:pPr>
      <w:spacing w:before="0" w:after="0"/>
    </w:pPr>
    <w:rPr>
      <w:rFonts w:eastAsia="Calibri"/>
      <w:sz w:val="22"/>
      <w:szCs w:val="22"/>
    </w:rPr>
    <w:tblPr>
      <w:tblStyleRowBandSize w:val="1"/>
      <w:tblStyleColBandSize w:val="1"/>
      <w:tblBorders>
        <w:top w:val="single" w:sz="2" w:space="0" w:color="95D8D7"/>
        <w:bottom w:val="single" w:sz="2" w:space="0" w:color="95D8D7"/>
        <w:insideH w:val="single" w:sz="2" w:space="0" w:color="95D8D7"/>
        <w:insideV w:val="single" w:sz="2" w:space="0" w:color="95D8D7"/>
      </w:tblBorders>
    </w:tblPr>
    <w:tblStylePr w:type="firstRow">
      <w:rPr>
        <w:b/>
        <w:bCs/>
      </w:rPr>
      <w:tblPr/>
      <w:tcPr>
        <w:tcBorders>
          <w:top w:val="nil"/>
          <w:bottom w:val="single" w:sz="12" w:space="0" w:color="95D8D7"/>
          <w:insideH w:val="nil"/>
          <w:insideV w:val="nil"/>
        </w:tcBorders>
        <w:shd w:val="clear" w:color="auto" w:fill="000000"/>
      </w:tcPr>
    </w:tblStylePr>
    <w:tblStylePr w:type="lastRow">
      <w:rPr>
        <w:b/>
        <w:bCs/>
      </w:rPr>
      <w:tblPr/>
      <w:tcPr>
        <w:tcBorders>
          <w:top w:val="double" w:sz="2" w:space="0" w:color="95D8D7"/>
          <w:bottom w:val="nil"/>
          <w:insideH w:val="nil"/>
          <w:insideV w:val="nil"/>
        </w:tcBorders>
        <w:shd w:val="clear" w:color="auto" w:fill="000000"/>
      </w:tcPr>
    </w:tblStylePr>
    <w:tblStylePr w:type="firstCol">
      <w:rPr>
        <w:b/>
        <w:bCs/>
      </w:rPr>
    </w:tblStylePr>
    <w:tblStylePr w:type="lastCol">
      <w:rPr>
        <w:b/>
        <w:bCs/>
      </w:rPr>
    </w:tblStylePr>
    <w:tblStylePr w:type="band1Vert">
      <w:tblPr/>
      <w:tcPr>
        <w:shd w:val="clear" w:color="auto" w:fill="DBF2F2"/>
      </w:tcPr>
    </w:tblStylePr>
    <w:tblStylePr w:type="band1Horz">
      <w:tblPr/>
      <w:tcPr>
        <w:shd w:val="clear" w:color="auto" w:fill="DBF2F2"/>
      </w:tcPr>
    </w:tblStylePr>
  </w:style>
  <w:style w:type="table" w:customStyle="1" w:styleId="GridTable3-Accent11">
    <w:name w:val="Grid Table 3 - Accent 11"/>
    <w:basedOn w:val="TableNormal"/>
    <w:next w:val="GridTable3-Accent1"/>
    <w:uiPriority w:val="48"/>
    <w:rsid w:val="0033411F"/>
    <w:pPr>
      <w:spacing w:before="0" w:after="0"/>
    </w:pPr>
    <w:rPr>
      <w:rFonts w:eastAsia="Calibri"/>
      <w:sz w:val="22"/>
      <w:szCs w:val="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0F6D5"/>
      </w:tcPr>
    </w:tblStylePr>
    <w:tblStylePr w:type="band1Horz">
      <w:tblPr/>
      <w:tcPr>
        <w:shd w:val="clear" w:color="auto" w:fill="F0F6D5"/>
      </w:tcPr>
    </w:tblStylePr>
    <w:tblStylePr w:type="neCell">
      <w:tblPr/>
      <w:tcPr>
        <w:tcBorders>
          <w:bottom w:val="single" w:sz="4" w:space="0" w:color="D3E583"/>
        </w:tcBorders>
      </w:tcPr>
    </w:tblStylePr>
    <w:tblStylePr w:type="nwCell">
      <w:tblPr/>
      <w:tcPr>
        <w:tcBorders>
          <w:bottom w:val="single" w:sz="4" w:space="0" w:color="D3E583"/>
        </w:tcBorders>
      </w:tcPr>
    </w:tblStylePr>
    <w:tblStylePr w:type="seCell">
      <w:tblPr/>
      <w:tcPr>
        <w:tcBorders>
          <w:top w:val="single" w:sz="4" w:space="0" w:color="D3E583"/>
        </w:tcBorders>
      </w:tcPr>
    </w:tblStylePr>
    <w:tblStylePr w:type="swCell">
      <w:tblPr/>
      <w:tcPr>
        <w:tcBorders>
          <w:top w:val="single" w:sz="4" w:space="0" w:color="D3E583"/>
        </w:tcBorders>
      </w:tcPr>
    </w:tblStylePr>
  </w:style>
  <w:style w:type="table" w:customStyle="1" w:styleId="GridTable3-Accent21">
    <w:name w:val="Grid Table 3 - Accent 21"/>
    <w:basedOn w:val="TableNormal"/>
    <w:next w:val="GridTable3-Accent2"/>
    <w:uiPriority w:val="48"/>
    <w:rsid w:val="0033411F"/>
    <w:pPr>
      <w:spacing w:before="0" w:after="0"/>
    </w:pPr>
    <w:rPr>
      <w:rFonts w:eastAsia="Calibri"/>
      <w:sz w:val="22"/>
      <w:szCs w:val="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0F6D5"/>
      </w:tcPr>
    </w:tblStylePr>
    <w:tblStylePr w:type="band1Horz">
      <w:tblPr/>
      <w:tcPr>
        <w:shd w:val="clear" w:color="auto" w:fill="F0F6D5"/>
      </w:tcPr>
    </w:tblStylePr>
    <w:tblStylePr w:type="neCell">
      <w:tblPr/>
      <w:tcPr>
        <w:tcBorders>
          <w:bottom w:val="single" w:sz="4" w:space="0" w:color="D3E583"/>
        </w:tcBorders>
      </w:tcPr>
    </w:tblStylePr>
    <w:tblStylePr w:type="nwCell">
      <w:tblPr/>
      <w:tcPr>
        <w:tcBorders>
          <w:bottom w:val="single" w:sz="4" w:space="0" w:color="D3E583"/>
        </w:tcBorders>
      </w:tcPr>
    </w:tblStylePr>
    <w:tblStylePr w:type="seCell">
      <w:tblPr/>
      <w:tcPr>
        <w:tcBorders>
          <w:top w:val="single" w:sz="4" w:space="0" w:color="D3E583"/>
        </w:tcBorders>
      </w:tcPr>
    </w:tblStylePr>
    <w:tblStylePr w:type="swCell">
      <w:tblPr/>
      <w:tcPr>
        <w:tcBorders>
          <w:top w:val="single" w:sz="4" w:space="0" w:color="D3E583"/>
        </w:tcBorders>
      </w:tcPr>
    </w:tblStylePr>
  </w:style>
  <w:style w:type="table" w:customStyle="1" w:styleId="GridTable3-Accent61">
    <w:name w:val="Grid Table 3 - Accent 61"/>
    <w:basedOn w:val="TableNormal"/>
    <w:next w:val="GridTable3-Accent6"/>
    <w:uiPriority w:val="48"/>
    <w:rsid w:val="0033411F"/>
    <w:pPr>
      <w:spacing w:before="0" w:after="0"/>
    </w:pPr>
    <w:rPr>
      <w:rFonts w:eastAsia="Calibri"/>
      <w:sz w:val="22"/>
      <w:szCs w:val="22"/>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GridTable4-Accent21">
    <w:name w:val="Grid Table 4 - Accent 21"/>
    <w:basedOn w:val="TableNormal"/>
    <w:next w:val="GridTable4-Accent2"/>
    <w:uiPriority w:val="49"/>
    <w:rsid w:val="0033411F"/>
    <w:pPr>
      <w:spacing w:before="0" w:after="0"/>
    </w:pPr>
    <w:rPr>
      <w:rFonts w:eastAsia="Calibri"/>
      <w:sz w:val="22"/>
      <w:szCs w:val="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color w:val="000000"/>
      </w:rPr>
      <w:tblPr/>
      <w:tcPr>
        <w:tcBorders>
          <w:top w:val="single" w:sz="4" w:space="0" w:color="B7D432"/>
          <w:left w:val="single" w:sz="4" w:space="0" w:color="B7D432"/>
          <w:bottom w:val="single" w:sz="4" w:space="0" w:color="B7D432"/>
          <w:right w:val="single" w:sz="4" w:space="0" w:color="B7D432"/>
          <w:insideH w:val="nil"/>
          <w:insideV w:val="nil"/>
        </w:tcBorders>
        <w:shd w:val="clear" w:color="auto" w:fill="B7D432"/>
      </w:tcPr>
    </w:tblStylePr>
    <w:tblStylePr w:type="lastRow">
      <w:rPr>
        <w:b/>
        <w:bCs/>
      </w:rPr>
      <w:tblPr/>
      <w:tcPr>
        <w:tcBorders>
          <w:top w:val="double" w:sz="4" w:space="0" w:color="B7D432"/>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TableGridLight1">
    <w:name w:val="Table Grid Light1"/>
    <w:basedOn w:val="TableNormal"/>
    <w:next w:val="TableGridLight"/>
    <w:uiPriority w:val="40"/>
    <w:rsid w:val="0033411F"/>
    <w:pPr>
      <w:spacing w:before="0" w:after="0"/>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4-Accent21">
    <w:name w:val="List Table 4 - Accent 21"/>
    <w:basedOn w:val="TableNormal"/>
    <w:next w:val="ListTable4-Accent2"/>
    <w:uiPriority w:val="49"/>
    <w:rsid w:val="0033411F"/>
    <w:pPr>
      <w:spacing w:before="0" w:after="0"/>
    </w:pPr>
    <w:rPr>
      <w:rFonts w:eastAsia="Calibri"/>
      <w:sz w:val="22"/>
      <w:szCs w:val="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tblBorders>
    </w:tblPr>
    <w:tblStylePr w:type="firstRow">
      <w:rPr>
        <w:b/>
        <w:bCs/>
        <w:color w:val="000000"/>
      </w:rPr>
      <w:tblPr/>
      <w:tcPr>
        <w:tcBorders>
          <w:top w:val="single" w:sz="4" w:space="0" w:color="B7D432"/>
          <w:left w:val="single" w:sz="4" w:space="0" w:color="B7D432"/>
          <w:bottom w:val="single" w:sz="4" w:space="0" w:color="B7D432"/>
          <w:right w:val="single" w:sz="4" w:space="0" w:color="B7D432"/>
          <w:insideH w:val="nil"/>
        </w:tcBorders>
        <w:shd w:val="clear" w:color="auto" w:fill="B7D432"/>
      </w:tcPr>
    </w:tblStylePr>
    <w:tblStylePr w:type="lastRow">
      <w:rPr>
        <w:b/>
        <w:bCs/>
      </w:rPr>
      <w:tblPr/>
      <w:tcPr>
        <w:tcBorders>
          <w:top w:val="double" w:sz="4" w:space="0" w:color="D3E583"/>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ListTable4-Accent11">
    <w:name w:val="List Table 4 - Accent 11"/>
    <w:basedOn w:val="TableNormal"/>
    <w:next w:val="ListTable4-Accent1"/>
    <w:uiPriority w:val="49"/>
    <w:rsid w:val="0033411F"/>
    <w:pPr>
      <w:spacing w:before="0" w:after="0"/>
    </w:pPr>
    <w:rPr>
      <w:rFonts w:eastAsia="Calibri"/>
      <w:sz w:val="22"/>
      <w:szCs w:val="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tblBorders>
    </w:tblPr>
    <w:tblStylePr w:type="firstRow">
      <w:rPr>
        <w:b/>
        <w:bCs/>
        <w:color w:val="000000"/>
      </w:rPr>
      <w:tblPr/>
      <w:tcPr>
        <w:tcBorders>
          <w:top w:val="single" w:sz="4" w:space="0" w:color="B7D432"/>
          <w:left w:val="single" w:sz="4" w:space="0" w:color="B7D432"/>
          <w:bottom w:val="single" w:sz="4" w:space="0" w:color="B7D432"/>
          <w:right w:val="single" w:sz="4" w:space="0" w:color="B7D432"/>
          <w:insideH w:val="nil"/>
        </w:tcBorders>
        <w:shd w:val="clear" w:color="auto" w:fill="B7D432"/>
      </w:tcPr>
    </w:tblStylePr>
    <w:tblStylePr w:type="lastRow">
      <w:rPr>
        <w:b/>
        <w:bCs/>
      </w:rPr>
      <w:tblPr/>
      <w:tcPr>
        <w:tcBorders>
          <w:top w:val="double" w:sz="4" w:space="0" w:color="D3E583"/>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41">
    <w:name w:val="Grid Table 41"/>
    <w:basedOn w:val="TableNormal"/>
    <w:next w:val="GridTable4"/>
    <w:uiPriority w:val="49"/>
    <w:rsid w:val="0033411F"/>
    <w:pPr>
      <w:spacing w:before="0" w:after="0"/>
    </w:pPr>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bCs/>
        <w:color w:val="000000"/>
      </w:rPr>
      <w:tblPr/>
      <w:tcPr>
        <w:tcBorders>
          <w:top w:val="single" w:sz="4" w:space="0" w:color="FFFFFF"/>
          <w:left w:val="single" w:sz="4" w:space="0" w:color="FFFFFF"/>
          <w:bottom w:val="single" w:sz="4" w:space="0" w:color="FFFFFF"/>
          <w:right w:val="single" w:sz="4" w:space="0" w:color="FFFFFF"/>
          <w:insideH w:val="nil"/>
          <w:insideV w:val="nil"/>
        </w:tcBorders>
        <w:shd w:val="clear" w:color="auto" w:fill="FFFFFF"/>
      </w:tcPr>
    </w:tblStylePr>
    <w:tblStylePr w:type="lastRow">
      <w:rPr>
        <w:b/>
        <w:bCs/>
      </w:rPr>
      <w:tblPr/>
      <w:tcPr>
        <w:tcBorders>
          <w:top w:val="doub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GridTable4-Accent11">
    <w:name w:val="Grid Table 4 - Accent 11"/>
    <w:basedOn w:val="TableNormal"/>
    <w:next w:val="GridTable4-Accent1"/>
    <w:uiPriority w:val="49"/>
    <w:rsid w:val="0033411F"/>
    <w:pPr>
      <w:spacing w:before="0" w:after="0"/>
    </w:pPr>
    <w:rPr>
      <w:rFonts w:eastAsia="Calibri"/>
      <w:sz w:val="22"/>
      <w:szCs w:val="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color w:val="000000"/>
      </w:rPr>
      <w:tblPr/>
      <w:tcPr>
        <w:tcBorders>
          <w:top w:val="single" w:sz="4" w:space="0" w:color="B7D432"/>
          <w:left w:val="single" w:sz="4" w:space="0" w:color="B7D432"/>
          <w:bottom w:val="single" w:sz="4" w:space="0" w:color="B7D432"/>
          <w:right w:val="single" w:sz="4" w:space="0" w:color="B7D432"/>
          <w:insideH w:val="nil"/>
          <w:insideV w:val="nil"/>
        </w:tcBorders>
        <w:shd w:val="clear" w:color="auto" w:fill="B7D432"/>
      </w:tcPr>
    </w:tblStylePr>
    <w:tblStylePr w:type="lastRow">
      <w:rPr>
        <w:b/>
        <w:bCs/>
      </w:rPr>
      <w:tblPr/>
      <w:tcPr>
        <w:tcBorders>
          <w:top w:val="double" w:sz="4" w:space="0" w:color="B7D432"/>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4-Accent31">
    <w:name w:val="Grid Table 4 - Accent 31"/>
    <w:basedOn w:val="TableNormal"/>
    <w:next w:val="GridTable4-Accent3"/>
    <w:uiPriority w:val="49"/>
    <w:rsid w:val="0033411F"/>
    <w:pPr>
      <w:spacing w:before="0" w:after="0"/>
    </w:pPr>
    <w:rPr>
      <w:rFonts w:eastAsia="Calibri"/>
      <w:sz w:val="22"/>
      <w:szCs w:val="22"/>
    </w:rPr>
    <w:tblPr>
      <w:tblStyleRowBandSize w:val="1"/>
      <w:tblStyleColBandSize w:val="1"/>
      <w:tblBorders>
        <w:top w:val="single" w:sz="4" w:space="0" w:color="95D8D7"/>
        <w:left w:val="single" w:sz="4" w:space="0" w:color="95D8D7"/>
        <w:bottom w:val="single" w:sz="4" w:space="0" w:color="95D8D7"/>
        <w:right w:val="single" w:sz="4" w:space="0" w:color="95D8D7"/>
        <w:insideH w:val="single" w:sz="4" w:space="0" w:color="95D8D7"/>
        <w:insideV w:val="single" w:sz="4" w:space="0" w:color="95D8D7"/>
      </w:tblBorders>
    </w:tblPr>
    <w:tblStylePr w:type="firstRow">
      <w:rPr>
        <w:b/>
        <w:bCs/>
        <w:color w:val="000000"/>
      </w:rPr>
      <w:tblPr/>
      <w:tcPr>
        <w:tcBorders>
          <w:top w:val="single" w:sz="4" w:space="0" w:color="4FBFBE"/>
          <w:left w:val="single" w:sz="4" w:space="0" w:color="4FBFBE"/>
          <w:bottom w:val="single" w:sz="4" w:space="0" w:color="4FBFBE"/>
          <w:right w:val="single" w:sz="4" w:space="0" w:color="4FBFBE"/>
          <w:insideH w:val="nil"/>
          <w:insideV w:val="nil"/>
        </w:tcBorders>
        <w:shd w:val="clear" w:color="auto" w:fill="4FBFBE"/>
      </w:tcPr>
    </w:tblStylePr>
    <w:tblStylePr w:type="lastRow">
      <w:rPr>
        <w:b/>
        <w:bCs/>
      </w:rPr>
      <w:tblPr/>
      <w:tcPr>
        <w:tcBorders>
          <w:top w:val="double" w:sz="4" w:space="0" w:color="4FBFBE"/>
        </w:tcBorders>
      </w:tcPr>
    </w:tblStylePr>
    <w:tblStylePr w:type="firstCol">
      <w:rPr>
        <w:b/>
        <w:bCs/>
      </w:rPr>
    </w:tblStylePr>
    <w:tblStylePr w:type="lastCol">
      <w:rPr>
        <w:b/>
        <w:bCs/>
      </w:rPr>
    </w:tblStylePr>
    <w:tblStylePr w:type="band1Vert">
      <w:tblPr/>
      <w:tcPr>
        <w:shd w:val="clear" w:color="auto" w:fill="DBF2F2"/>
      </w:tcPr>
    </w:tblStylePr>
    <w:tblStylePr w:type="band1Horz">
      <w:tblPr/>
      <w:tcPr>
        <w:shd w:val="clear" w:color="auto" w:fill="DBF2F2"/>
      </w:tcPr>
    </w:tblStylePr>
  </w:style>
  <w:style w:type="table" w:customStyle="1" w:styleId="GridTable4-Accent41">
    <w:name w:val="Grid Table 4 - Accent 41"/>
    <w:basedOn w:val="TableNormal"/>
    <w:next w:val="GridTable4-Accent4"/>
    <w:uiPriority w:val="49"/>
    <w:rsid w:val="0033411F"/>
    <w:pPr>
      <w:spacing w:before="0" w:after="0"/>
    </w:pPr>
    <w:rPr>
      <w:rFonts w:eastAsia="Calibri"/>
      <w:sz w:val="22"/>
      <w:szCs w:val="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color w:val="000000"/>
      </w:rPr>
      <w:tblPr/>
      <w:tcPr>
        <w:tcBorders>
          <w:top w:val="single" w:sz="4" w:space="0" w:color="B7D432"/>
          <w:left w:val="single" w:sz="4" w:space="0" w:color="B7D432"/>
          <w:bottom w:val="single" w:sz="4" w:space="0" w:color="B7D432"/>
          <w:right w:val="single" w:sz="4" w:space="0" w:color="B7D432"/>
          <w:insideH w:val="nil"/>
          <w:insideV w:val="nil"/>
        </w:tcBorders>
        <w:shd w:val="clear" w:color="auto" w:fill="B7D432"/>
      </w:tcPr>
    </w:tblStylePr>
    <w:tblStylePr w:type="lastRow">
      <w:rPr>
        <w:b/>
        <w:bCs/>
      </w:rPr>
      <w:tblPr/>
      <w:tcPr>
        <w:tcBorders>
          <w:top w:val="double" w:sz="4" w:space="0" w:color="B7D432"/>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4-Accent51">
    <w:name w:val="Grid Table 4 - Accent 51"/>
    <w:basedOn w:val="TableNormal"/>
    <w:next w:val="GridTable4-Accent5"/>
    <w:uiPriority w:val="49"/>
    <w:rsid w:val="0033411F"/>
    <w:pPr>
      <w:spacing w:before="0" w:after="0"/>
    </w:pPr>
    <w:rPr>
      <w:rFonts w:eastAsia="Calibri"/>
      <w:sz w:val="22"/>
      <w:szCs w:val="22"/>
    </w:rPr>
    <w:tblPr>
      <w:tblStyleRowBandSize w:val="1"/>
      <w:tblStyleColBandSize w:val="1"/>
      <w:tblBorders>
        <w:top w:val="single" w:sz="4" w:space="0" w:color="F7AD80"/>
        <w:left w:val="single" w:sz="4" w:space="0" w:color="F7AD80"/>
        <w:bottom w:val="single" w:sz="4" w:space="0" w:color="F7AD80"/>
        <w:right w:val="single" w:sz="4" w:space="0" w:color="F7AD80"/>
        <w:insideH w:val="single" w:sz="4" w:space="0" w:color="F7AD80"/>
        <w:insideV w:val="single" w:sz="4" w:space="0" w:color="F7AD80"/>
      </w:tblBorders>
    </w:tblPr>
    <w:tblStylePr w:type="firstRow">
      <w:rPr>
        <w:b/>
        <w:bCs/>
        <w:color w:val="000000"/>
      </w:rPr>
      <w:tblPr/>
      <w:tcPr>
        <w:tcBorders>
          <w:top w:val="single" w:sz="4" w:space="0" w:color="F3772C"/>
          <w:left w:val="single" w:sz="4" w:space="0" w:color="F3772C"/>
          <w:bottom w:val="single" w:sz="4" w:space="0" w:color="F3772C"/>
          <w:right w:val="single" w:sz="4" w:space="0" w:color="F3772C"/>
          <w:insideH w:val="nil"/>
          <w:insideV w:val="nil"/>
        </w:tcBorders>
        <w:shd w:val="clear" w:color="auto" w:fill="F3772C"/>
      </w:tcPr>
    </w:tblStylePr>
    <w:tblStylePr w:type="lastRow">
      <w:rPr>
        <w:b/>
        <w:bCs/>
      </w:rPr>
      <w:tblPr/>
      <w:tcPr>
        <w:tcBorders>
          <w:top w:val="double" w:sz="4" w:space="0" w:color="F3772C"/>
        </w:tcBorders>
      </w:tcPr>
    </w:tblStylePr>
    <w:tblStylePr w:type="firstCol">
      <w:rPr>
        <w:b/>
        <w:bCs/>
      </w:rPr>
    </w:tblStylePr>
    <w:tblStylePr w:type="lastCol">
      <w:rPr>
        <w:b/>
        <w:bCs/>
      </w:rPr>
    </w:tblStylePr>
    <w:tblStylePr w:type="band1Vert">
      <w:tblPr/>
      <w:tcPr>
        <w:shd w:val="clear" w:color="auto" w:fill="FCE3D4"/>
      </w:tcPr>
    </w:tblStylePr>
    <w:tblStylePr w:type="band1Horz">
      <w:tblPr/>
      <w:tcPr>
        <w:shd w:val="clear" w:color="auto" w:fill="FCE3D4"/>
      </w:tcPr>
    </w:tblStylePr>
  </w:style>
  <w:style w:type="table" w:customStyle="1" w:styleId="GridTable4-Accent61">
    <w:name w:val="Grid Table 4 - Accent 61"/>
    <w:basedOn w:val="TableNormal"/>
    <w:next w:val="GridTable4-Accent6"/>
    <w:uiPriority w:val="49"/>
    <w:rsid w:val="0033411F"/>
    <w:pPr>
      <w:spacing w:before="0" w:after="0"/>
    </w:pPr>
    <w:rPr>
      <w:rFonts w:eastAsia="Calibri"/>
      <w:sz w:val="22"/>
      <w:szCs w:val="22"/>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000000"/>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1">
    <w:name w:val="Grid Table 5 Dark1"/>
    <w:basedOn w:val="TableNormal"/>
    <w:next w:val="GridTable5Dark"/>
    <w:uiPriority w:val="50"/>
    <w:rsid w:val="0033411F"/>
    <w:pPr>
      <w:spacing w:before="0" w:after="0"/>
    </w:pPr>
    <w:rPr>
      <w:rFonts w:eastAsia="Calibri"/>
      <w:sz w:val="22"/>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tcPr>
    <w:tblStylePr w:type="firstRow">
      <w:rPr>
        <w:b/>
        <w:bCs/>
        <w:color w:val="000000"/>
      </w:rPr>
      <w:tblPr/>
      <w:tcPr>
        <w:tcBorders>
          <w:top w:val="single" w:sz="4" w:space="0" w:color="000000"/>
          <w:left w:val="single" w:sz="4" w:space="0" w:color="000000"/>
          <w:right w:val="single" w:sz="4" w:space="0" w:color="000000"/>
          <w:insideH w:val="nil"/>
          <w:insideV w:val="nil"/>
        </w:tcBorders>
        <w:shd w:val="clear" w:color="auto" w:fill="FFFFFF"/>
      </w:tcPr>
    </w:tblStylePr>
    <w:tblStylePr w:type="lastRow">
      <w:rPr>
        <w:b/>
        <w:bCs/>
        <w:color w:val="000000"/>
      </w:rPr>
      <w:tblPr/>
      <w:tcPr>
        <w:tcBorders>
          <w:left w:val="single" w:sz="4" w:space="0" w:color="000000"/>
          <w:bottom w:val="single" w:sz="4" w:space="0" w:color="000000"/>
          <w:right w:val="single" w:sz="4" w:space="0" w:color="000000"/>
          <w:insideH w:val="nil"/>
          <w:insideV w:val="nil"/>
        </w:tcBorders>
        <w:shd w:val="clear" w:color="auto" w:fill="FFFFFF"/>
      </w:tcPr>
    </w:tblStylePr>
    <w:tblStylePr w:type="firstCol">
      <w:rPr>
        <w:b/>
        <w:bCs/>
        <w:color w:val="000000"/>
      </w:rPr>
      <w:tblPr/>
      <w:tcPr>
        <w:tcBorders>
          <w:top w:val="single" w:sz="4" w:space="0" w:color="000000"/>
          <w:left w:val="single" w:sz="4" w:space="0" w:color="000000"/>
          <w:bottom w:val="single" w:sz="4" w:space="0" w:color="000000"/>
          <w:insideV w:val="nil"/>
        </w:tcBorders>
        <w:shd w:val="clear" w:color="auto" w:fill="FFFFFF"/>
      </w:tcPr>
    </w:tblStylePr>
    <w:tblStylePr w:type="lastCol">
      <w:rPr>
        <w:b/>
        <w:bCs/>
        <w:color w:val="000000"/>
      </w:rPr>
      <w:tblPr/>
      <w:tcPr>
        <w:tcBorders>
          <w:top w:val="single" w:sz="4" w:space="0" w:color="000000"/>
          <w:bottom w:val="single" w:sz="4" w:space="0" w:color="000000"/>
          <w:right w:val="single" w:sz="4" w:space="0" w:color="000000"/>
          <w:insideV w:val="nil"/>
        </w:tcBorders>
        <w:shd w:val="clear" w:color="auto" w:fill="FFFFFF"/>
      </w:tcPr>
    </w:tblStylePr>
    <w:tblStylePr w:type="band1Vert">
      <w:tblPr/>
      <w:tcPr>
        <w:shd w:val="clear" w:color="auto" w:fill="FFFFFF"/>
      </w:tcPr>
    </w:tblStylePr>
    <w:tblStylePr w:type="band1Horz">
      <w:tblPr/>
      <w:tcPr>
        <w:shd w:val="clear" w:color="auto" w:fill="FFFFFF"/>
      </w:tcPr>
    </w:tblStylePr>
  </w:style>
  <w:style w:type="table" w:customStyle="1" w:styleId="GridTable5Dark-Accent21">
    <w:name w:val="Grid Table 5 Dark - Accent 21"/>
    <w:basedOn w:val="TableNormal"/>
    <w:next w:val="GridTable5Dark-Accent2"/>
    <w:uiPriority w:val="50"/>
    <w:rsid w:val="0033411F"/>
    <w:pPr>
      <w:spacing w:before="0" w:after="0"/>
    </w:pPr>
    <w:rPr>
      <w:rFonts w:eastAsia="Calibri"/>
      <w:sz w:val="22"/>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0F6D5"/>
    </w:tcPr>
    <w:tblStylePr w:type="firstRow">
      <w:rPr>
        <w:b/>
        <w:bCs/>
        <w:color w:val="000000"/>
      </w:rPr>
      <w:tblPr/>
      <w:tcPr>
        <w:tcBorders>
          <w:top w:val="single" w:sz="4" w:space="0" w:color="000000"/>
          <w:left w:val="single" w:sz="4" w:space="0" w:color="000000"/>
          <w:right w:val="single" w:sz="4" w:space="0" w:color="000000"/>
          <w:insideH w:val="nil"/>
          <w:insideV w:val="nil"/>
        </w:tcBorders>
        <w:shd w:val="clear" w:color="auto" w:fill="B7D432"/>
      </w:tcPr>
    </w:tblStylePr>
    <w:tblStylePr w:type="lastRow">
      <w:rPr>
        <w:b/>
        <w:bCs/>
        <w:color w:val="000000"/>
      </w:rPr>
      <w:tblPr/>
      <w:tcPr>
        <w:tcBorders>
          <w:left w:val="single" w:sz="4" w:space="0" w:color="000000"/>
          <w:bottom w:val="single" w:sz="4" w:space="0" w:color="000000"/>
          <w:right w:val="single" w:sz="4" w:space="0" w:color="000000"/>
          <w:insideH w:val="nil"/>
          <w:insideV w:val="nil"/>
        </w:tcBorders>
        <w:shd w:val="clear" w:color="auto" w:fill="B7D432"/>
      </w:tcPr>
    </w:tblStylePr>
    <w:tblStylePr w:type="firstCol">
      <w:rPr>
        <w:b/>
        <w:bCs/>
        <w:color w:val="000000"/>
      </w:rPr>
      <w:tblPr/>
      <w:tcPr>
        <w:tcBorders>
          <w:top w:val="single" w:sz="4" w:space="0" w:color="000000"/>
          <w:left w:val="single" w:sz="4" w:space="0" w:color="000000"/>
          <w:bottom w:val="single" w:sz="4" w:space="0" w:color="000000"/>
          <w:insideV w:val="nil"/>
        </w:tcBorders>
        <w:shd w:val="clear" w:color="auto" w:fill="B7D432"/>
      </w:tcPr>
    </w:tblStylePr>
    <w:tblStylePr w:type="lastCol">
      <w:rPr>
        <w:b/>
        <w:bCs/>
        <w:color w:val="000000"/>
      </w:rPr>
      <w:tblPr/>
      <w:tcPr>
        <w:tcBorders>
          <w:top w:val="single" w:sz="4" w:space="0" w:color="000000"/>
          <w:bottom w:val="single" w:sz="4" w:space="0" w:color="000000"/>
          <w:right w:val="single" w:sz="4" w:space="0" w:color="000000"/>
          <w:insideV w:val="nil"/>
        </w:tcBorders>
        <w:shd w:val="clear" w:color="auto" w:fill="B7D432"/>
      </w:tcPr>
    </w:tblStylePr>
    <w:tblStylePr w:type="band1Vert">
      <w:tblPr/>
      <w:tcPr>
        <w:shd w:val="clear" w:color="auto" w:fill="E2EDAC"/>
      </w:tcPr>
    </w:tblStylePr>
    <w:tblStylePr w:type="band1Horz">
      <w:tblPr/>
      <w:tcPr>
        <w:shd w:val="clear" w:color="auto" w:fill="E2EDAC"/>
      </w:tcPr>
    </w:tblStylePr>
  </w:style>
  <w:style w:type="table" w:customStyle="1" w:styleId="GridTable5Dark-Accent31">
    <w:name w:val="Grid Table 5 Dark - Accent 31"/>
    <w:basedOn w:val="TableNormal"/>
    <w:next w:val="GridTable5Dark-Accent3"/>
    <w:uiPriority w:val="50"/>
    <w:rsid w:val="0033411F"/>
    <w:pPr>
      <w:spacing w:before="0" w:after="0"/>
    </w:pPr>
    <w:rPr>
      <w:rFonts w:eastAsia="Calibri"/>
      <w:sz w:val="22"/>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DBF2F2"/>
    </w:tcPr>
    <w:tblStylePr w:type="firstRow">
      <w:rPr>
        <w:b/>
        <w:bCs/>
        <w:color w:val="000000"/>
      </w:rPr>
      <w:tblPr/>
      <w:tcPr>
        <w:tcBorders>
          <w:top w:val="single" w:sz="4" w:space="0" w:color="000000"/>
          <w:left w:val="single" w:sz="4" w:space="0" w:color="000000"/>
          <w:right w:val="single" w:sz="4" w:space="0" w:color="000000"/>
          <w:insideH w:val="nil"/>
          <w:insideV w:val="nil"/>
        </w:tcBorders>
        <w:shd w:val="clear" w:color="auto" w:fill="4FBFBE"/>
      </w:tcPr>
    </w:tblStylePr>
    <w:tblStylePr w:type="lastRow">
      <w:rPr>
        <w:b/>
        <w:bCs/>
        <w:color w:val="000000"/>
      </w:rPr>
      <w:tblPr/>
      <w:tcPr>
        <w:tcBorders>
          <w:left w:val="single" w:sz="4" w:space="0" w:color="000000"/>
          <w:bottom w:val="single" w:sz="4" w:space="0" w:color="000000"/>
          <w:right w:val="single" w:sz="4" w:space="0" w:color="000000"/>
          <w:insideH w:val="nil"/>
          <w:insideV w:val="nil"/>
        </w:tcBorders>
        <w:shd w:val="clear" w:color="auto" w:fill="4FBFBE"/>
      </w:tcPr>
    </w:tblStylePr>
    <w:tblStylePr w:type="firstCol">
      <w:rPr>
        <w:b/>
        <w:bCs/>
        <w:color w:val="000000"/>
      </w:rPr>
      <w:tblPr/>
      <w:tcPr>
        <w:tcBorders>
          <w:top w:val="single" w:sz="4" w:space="0" w:color="000000"/>
          <w:left w:val="single" w:sz="4" w:space="0" w:color="000000"/>
          <w:bottom w:val="single" w:sz="4" w:space="0" w:color="000000"/>
          <w:insideV w:val="nil"/>
        </w:tcBorders>
        <w:shd w:val="clear" w:color="auto" w:fill="4FBFBE"/>
      </w:tcPr>
    </w:tblStylePr>
    <w:tblStylePr w:type="lastCol">
      <w:rPr>
        <w:b/>
        <w:bCs/>
        <w:color w:val="000000"/>
      </w:rPr>
      <w:tblPr/>
      <w:tcPr>
        <w:tcBorders>
          <w:top w:val="single" w:sz="4" w:space="0" w:color="000000"/>
          <w:bottom w:val="single" w:sz="4" w:space="0" w:color="000000"/>
          <w:right w:val="single" w:sz="4" w:space="0" w:color="000000"/>
          <w:insideV w:val="nil"/>
        </w:tcBorders>
        <w:shd w:val="clear" w:color="auto" w:fill="4FBFBE"/>
      </w:tcPr>
    </w:tblStylePr>
    <w:tblStylePr w:type="band1Vert">
      <w:tblPr/>
      <w:tcPr>
        <w:shd w:val="clear" w:color="auto" w:fill="B8E5E4"/>
      </w:tcPr>
    </w:tblStylePr>
    <w:tblStylePr w:type="band1Horz">
      <w:tblPr/>
      <w:tcPr>
        <w:shd w:val="clear" w:color="auto" w:fill="B8E5E4"/>
      </w:tcPr>
    </w:tblStylePr>
  </w:style>
  <w:style w:type="table" w:customStyle="1" w:styleId="GridTable5Dark-Accent41">
    <w:name w:val="Grid Table 5 Dark - Accent 41"/>
    <w:basedOn w:val="TableNormal"/>
    <w:next w:val="GridTable5Dark-Accent4"/>
    <w:uiPriority w:val="50"/>
    <w:rsid w:val="0033411F"/>
    <w:pPr>
      <w:spacing w:before="0" w:after="0"/>
    </w:pPr>
    <w:rPr>
      <w:rFonts w:eastAsia="Calibri"/>
      <w:sz w:val="22"/>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0F6D5"/>
    </w:tcPr>
    <w:tblStylePr w:type="firstRow">
      <w:rPr>
        <w:b/>
        <w:bCs/>
        <w:color w:val="000000"/>
      </w:rPr>
      <w:tblPr/>
      <w:tcPr>
        <w:tcBorders>
          <w:top w:val="single" w:sz="4" w:space="0" w:color="000000"/>
          <w:left w:val="single" w:sz="4" w:space="0" w:color="000000"/>
          <w:right w:val="single" w:sz="4" w:space="0" w:color="000000"/>
          <w:insideH w:val="nil"/>
          <w:insideV w:val="nil"/>
        </w:tcBorders>
        <w:shd w:val="clear" w:color="auto" w:fill="B7D432"/>
      </w:tcPr>
    </w:tblStylePr>
    <w:tblStylePr w:type="lastRow">
      <w:rPr>
        <w:b/>
        <w:bCs/>
        <w:color w:val="000000"/>
      </w:rPr>
      <w:tblPr/>
      <w:tcPr>
        <w:tcBorders>
          <w:left w:val="single" w:sz="4" w:space="0" w:color="000000"/>
          <w:bottom w:val="single" w:sz="4" w:space="0" w:color="000000"/>
          <w:right w:val="single" w:sz="4" w:space="0" w:color="000000"/>
          <w:insideH w:val="nil"/>
          <w:insideV w:val="nil"/>
        </w:tcBorders>
        <w:shd w:val="clear" w:color="auto" w:fill="B7D432"/>
      </w:tcPr>
    </w:tblStylePr>
    <w:tblStylePr w:type="firstCol">
      <w:rPr>
        <w:b/>
        <w:bCs/>
        <w:color w:val="000000"/>
      </w:rPr>
      <w:tblPr/>
      <w:tcPr>
        <w:tcBorders>
          <w:top w:val="single" w:sz="4" w:space="0" w:color="000000"/>
          <w:left w:val="single" w:sz="4" w:space="0" w:color="000000"/>
          <w:bottom w:val="single" w:sz="4" w:space="0" w:color="000000"/>
          <w:insideV w:val="nil"/>
        </w:tcBorders>
        <w:shd w:val="clear" w:color="auto" w:fill="B7D432"/>
      </w:tcPr>
    </w:tblStylePr>
    <w:tblStylePr w:type="lastCol">
      <w:rPr>
        <w:b/>
        <w:bCs/>
        <w:color w:val="000000"/>
      </w:rPr>
      <w:tblPr/>
      <w:tcPr>
        <w:tcBorders>
          <w:top w:val="single" w:sz="4" w:space="0" w:color="000000"/>
          <w:bottom w:val="single" w:sz="4" w:space="0" w:color="000000"/>
          <w:right w:val="single" w:sz="4" w:space="0" w:color="000000"/>
          <w:insideV w:val="nil"/>
        </w:tcBorders>
        <w:shd w:val="clear" w:color="auto" w:fill="B7D432"/>
      </w:tcPr>
    </w:tblStylePr>
    <w:tblStylePr w:type="band1Vert">
      <w:tblPr/>
      <w:tcPr>
        <w:shd w:val="clear" w:color="auto" w:fill="E2EDAC"/>
      </w:tcPr>
    </w:tblStylePr>
    <w:tblStylePr w:type="band1Horz">
      <w:tblPr/>
      <w:tcPr>
        <w:shd w:val="clear" w:color="auto" w:fill="E2EDAC"/>
      </w:tcPr>
    </w:tblStylePr>
  </w:style>
  <w:style w:type="table" w:customStyle="1" w:styleId="GridTable5Dark-Accent51">
    <w:name w:val="Grid Table 5 Dark - Accent 51"/>
    <w:basedOn w:val="TableNormal"/>
    <w:next w:val="GridTable5Dark-Accent5"/>
    <w:uiPriority w:val="50"/>
    <w:rsid w:val="0033411F"/>
    <w:pPr>
      <w:spacing w:before="0" w:after="0"/>
    </w:pPr>
    <w:rPr>
      <w:rFonts w:eastAsia="Calibri"/>
      <w:sz w:val="22"/>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CE3D4"/>
    </w:tcPr>
    <w:tblStylePr w:type="firstRow">
      <w:rPr>
        <w:b/>
        <w:bCs/>
        <w:color w:val="000000"/>
      </w:rPr>
      <w:tblPr/>
      <w:tcPr>
        <w:tcBorders>
          <w:top w:val="single" w:sz="4" w:space="0" w:color="000000"/>
          <w:left w:val="single" w:sz="4" w:space="0" w:color="000000"/>
          <w:right w:val="single" w:sz="4" w:space="0" w:color="000000"/>
          <w:insideH w:val="nil"/>
          <w:insideV w:val="nil"/>
        </w:tcBorders>
        <w:shd w:val="clear" w:color="auto" w:fill="F3772C"/>
      </w:tcPr>
    </w:tblStylePr>
    <w:tblStylePr w:type="lastRow">
      <w:rPr>
        <w:b/>
        <w:bCs/>
        <w:color w:val="000000"/>
      </w:rPr>
      <w:tblPr/>
      <w:tcPr>
        <w:tcBorders>
          <w:left w:val="single" w:sz="4" w:space="0" w:color="000000"/>
          <w:bottom w:val="single" w:sz="4" w:space="0" w:color="000000"/>
          <w:right w:val="single" w:sz="4" w:space="0" w:color="000000"/>
          <w:insideH w:val="nil"/>
          <w:insideV w:val="nil"/>
        </w:tcBorders>
        <w:shd w:val="clear" w:color="auto" w:fill="F3772C"/>
      </w:tcPr>
    </w:tblStylePr>
    <w:tblStylePr w:type="firstCol">
      <w:rPr>
        <w:b/>
        <w:bCs/>
        <w:color w:val="000000"/>
      </w:rPr>
      <w:tblPr/>
      <w:tcPr>
        <w:tcBorders>
          <w:top w:val="single" w:sz="4" w:space="0" w:color="000000"/>
          <w:left w:val="single" w:sz="4" w:space="0" w:color="000000"/>
          <w:bottom w:val="single" w:sz="4" w:space="0" w:color="000000"/>
          <w:insideV w:val="nil"/>
        </w:tcBorders>
        <w:shd w:val="clear" w:color="auto" w:fill="F3772C"/>
      </w:tcPr>
    </w:tblStylePr>
    <w:tblStylePr w:type="lastCol">
      <w:rPr>
        <w:b/>
        <w:bCs/>
        <w:color w:val="000000"/>
      </w:rPr>
      <w:tblPr/>
      <w:tcPr>
        <w:tcBorders>
          <w:top w:val="single" w:sz="4" w:space="0" w:color="000000"/>
          <w:bottom w:val="single" w:sz="4" w:space="0" w:color="000000"/>
          <w:right w:val="single" w:sz="4" w:space="0" w:color="000000"/>
          <w:insideV w:val="nil"/>
        </w:tcBorders>
        <w:shd w:val="clear" w:color="auto" w:fill="F3772C"/>
      </w:tcPr>
    </w:tblStylePr>
    <w:tblStylePr w:type="band1Vert">
      <w:tblPr/>
      <w:tcPr>
        <w:shd w:val="clear" w:color="auto" w:fill="FAC8AA"/>
      </w:tcPr>
    </w:tblStylePr>
    <w:tblStylePr w:type="band1Horz">
      <w:tblPr/>
      <w:tcPr>
        <w:shd w:val="clear" w:color="auto" w:fill="FAC8AA"/>
      </w:tcPr>
    </w:tblStylePr>
  </w:style>
  <w:style w:type="table" w:customStyle="1" w:styleId="GridTable5Dark-Accent61">
    <w:name w:val="Grid Table 5 Dark - Accent 61"/>
    <w:basedOn w:val="TableNormal"/>
    <w:next w:val="GridTable5Dark-Accent6"/>
    <w:uiPriority w:val="50"/>
    <w:rsid w:val="0033411F"/>
    <w:pPr>
      <w:spacing w:before="0" w:after="0"/>
    </w:pPr>
    <w:rPr>
      <w:rFonts w:eastAsia="Calibri"/>
      <w:sz w:val="22"/>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DE9D9"/>
    </w:tcPr>
    <w:tblStylePr w:type="firstRow">
      <w:rPr>
        <w:b/>
        <w:bCs/>
        <w:color w:val="000000"/>
      </w:rPr>
      <w:tblPr/>
      <w:tcPr>
        <w:tcBorders>
          <w:top w:val="single" w:sz="4" w:space="0" w:color="000000"/>
          <w:left w:val="single" w:sz="4" w:space="0" w:color="000000"/>
          <w:right w:val="single" w:sz="4" w:space="0" w:color="000000"/>
          <w:insideH w:val="nil"/>
          <w:insideV w:val="nil"/>
        </w:tcBorders>
        <w:shd w:val="clear" w:color="auto" w:fill="F79646"/>
      </w:tcPr>
    </w:tblStylePr>
    <w:tblStylePr w:type="lastRow">
      <w:rPr>
        <w:b/>
        <w:bCs/>
        <w:color w:val="000000"/>
      </w:rPr>
      <w:tblPr/>
      <w:tcPr>
        <w:tcBorders>
          <w:left w:val="single" w:sz="4" w:space="0" w:color="000000"/>
          <w:bottom w:val="single" w:sz="4" w:space="0" w:color="000000"/>
          <w:right w:val="single" w:sz="4" w:space="0" w:color="000000"/>
          <w:insideH w:val="nil"/>
          <w:insideV w:val="nil"/>
        </w:tcBorders>
        <w:shd w:val="clear" w:color="auto" w:fill="F79646"/>
      </w:tcPr>
    </w:tblStylePr>
    <w:tblStylePr w:type="firstCol">
      <w:rPr>
        <w:b/>
        <w:bCs/>
        <w:color w:val="000000"/>
      </w:rPr>
      <w:tblPr/>
      <w:tcPr>
        <w:tcBorders>
          <w:top w:val="single" w:sz="4" w:space="0" w:color="000000"/>
          <w:left w:val="single" w:sz="4" w:space="0" w:color="000000"/>
          <w:bottom w:val="single" w:sz="4" w:space="0" w:color="000000"/>
          <w:insideV w:val="nil"/>
        </w:tcBorders>
        <w:shd w:val="clear" w:color="auto" w:fill="F79646"/>
      </w:tcPr>
    </w:tblStylePr>
    <w:tblStylePr w:type="lastCol">
      <w:rPr>
        <w:b/>
        <w:bCs/>
        <w:color w:val="000000"/>
      </w:rPr>
      <w:tblPr/>
      <w:tcPr>
        <w:tcBorders>
          <w:top w:val="single" w:sz="4" w:space="0" w:color="000000"/>
          <w:bottom w:val="single" w:sz="4" w:space="0" w:color="000000"/>
          <w:right w:val="single" w:sz="4" w:space="0" w:color="000000"/>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1">
    <w:name w:val="Grid Table 6 Colorful1"/>
    <w:basedOn w:val="TableNormal"/>
    <w:next w:val="GridTable6Colorful"/>
    <w:uiPriority w:val="51"/>
    <w:rsid w:val="0033411F"/>
    <w:pPr>
      <w:spacing w:before="0" w:after="0"/>
    </w:pPr>
    <w:rPr>
      <w:rFonts w:eastAsia="Calibri"/>
      <w:color w:val="FFFFFF"/>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bCs/>
      </w:rPr>
      <w:tblPr/>
      <w:tcPr>
        <w:tcBorders>
          <w:bottom w:val="single" w:sz="12" w:space="0" w:color="FFFFFF"/>
        </w:tcBorders>
      </w:tcPr>
    </w:tblStylePr>
    <w:tblStylePr w:type="lastRow">
      <w:rPr>
        <w:b/>
        <w:bCs/>
      </w:rPr>
      <w:tblPr/>
      <w:tcPr>
        <w:tcBorders>
          <w:top w:val="doub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GridTable6Colorful-Accent11">
    <w:name w:val="Grid Table 6 Colorful - Accent 11"/>
    <w:basedOn w:val="TableNormal"/>
    <w:next w:val="GridTable6Colorful-Accent1"/>
    <w:uiPriority w:val="51"/>
    <w:rsid w:val="0033411F"/>
    <w:pPr>
      <w:spacing w:before="0" w:after="0"/>
    </w:pPr>
    <w:rPr>
      <w:rFonts w:eastAsia="Calibri"/>
      <w:color w:val="8AA122"/>
      <w:sz w:val="22"/>
      <w:szCs w:val="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bottom w:val="single" w:sz="12" w:space="0" w:color="D3E583"/>
        </w:tcBorders>
      </w:tcPr>
    </w:tblStylePr>
    <w:tblStylePr w:type="lastRow">
      <w:rPr>
        <w:b/>
        <w:bCs/>
      </w:rPr>
      <w:tblPr/>
      <w:tcPr>
        <w:tcBorders>
          <w:top w:val="double" w:sz="4" w:space="0" w:color="D3E583"/>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6Colorful-Accent21">
    <w:name w:val="Grid Table 6 Colorful - Accent 21"/>
    <w:basedOn w:val="TableNormal"/>
    <w:next w:val="GridTable6Colorful-Accent2"/>
    <w:uiPriority w:val="51"/>
    <w:rsid w:val="0033411F"/>
    <w:pPr>
      <w:spacing w:before="0" w:after="0"/>
    </w:pPr>
    <w:rPr>
      <w:rFonts w:eastAsia="Calibri"/>
      <w:color w:val="8AA122"/>
      <w:sz w:val="22"/>
      <w:szCs w:val="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bottom w:val="single" w:sz="12" w:space="0" w:color="D3E583"/>
        </w:tcBorders>
      </w:tcPr>
    </w:tblStylePr>
    <w:tblStylePr w:type="lastRow">
      <w:rPr>
        <w:b/>
        <w:bCs/>
      </w:rPr>
      <w:tblPr/>
      <w:tcPr>
        <w:tcBorders>
          <w:top w:val="double" w:sz="4" w:space="0" w:color="D3E583"/>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6Colorful-Accent31">
    <w:name w:val="Grid Table 6 Colorful - Accent 31"/>
    <w:basedOn w:val="TableNormal"/>
    <w:next w:val="GridTable6Colorful-Accent3"/>
    <w:uiPriority w:val="51"/>
    <w:rsid w:val="0033411F"/>
    <w:pPr>
      <w:spacing w:before="0" w:after="0"/>
    </w:pPr>
    <w:rPr>
      <w:rFonts w:eastAsia="Calibri"/>
      <w:color w:val="369492"/>
      <w:sz w:val="22"/>
      <w:szCs w:val="22"/>
    </w:rPr>
    <w:tblPr>
      <w:tblStyleRowBandSize w:val="1"/>
      <w:tblStyleColBandSize w:val="1"/>
      <w:tblBorders>
        <w:top w:val="single" w:sz="4" w:space="0" w:color="95D8D7"/>
        <w:left w:val="single" w:sz="4" w:space="0" w:color="95D8D7"/>
        <w:bottom w:val="single" w:sz="4" w:space="0" w:color="95D8D7"/>
        <w:right w:val="single" w:sz="4" w:space="0" w:color="95D8D7"/>
        <w:insideH w:val="single" w:sz="4" w:space="0" w:color="95D8D7"/>
        <w:insideV w:val="single" w:sz="4" w:space="0" w:color="95D8D7"/>
      </w:tblBorders>
    </w:tblPr>
    <w:tblStylePr w:type="firstRow">
      <w:rPr>
        <w:b/>
        <w:bCs/>
      </w:rPr>
      <w:tblPr/>
      <w:tcPr>
        <w:tcBorders>
          <w:bottom w:val="single" w:sz="12" w:space="0" w:color="95D8D7"/>
        </w:tcBorders>
      </w:tcPr>
    </w:tblStylePr>
    <w:tblStylePr w:type="lastRow">
      <w:rPr>
        <w:b/>
        <w:bCs/>
      </w:rPr>
      <w:tblPr/>
      <w:tcPr>
        <w:tcBorders>
          <w:top w:val="double" w:sz="4" w:space="0" w:color="95D8D7"/>
        </w:tcBorders>
      </w:tcPr>
    </w:tblStylePr>
    <w:tblStylePr w:type="firstCol">
      <w:rPr>
        <w:b/>
        <w:bCs/>
      </w:rPr>
    </w:tblStylePr>
    <w:tblStylePr w:type="lastCol">
      <w:rPr>
        <w:b/>
        <w:bCs/>
      </w:rPr>
    </w:tblStylePr>
    <w:tblStylePr w:type="band1Vert">
      <w:tblPr/>
      <w:tcPr>
        <w:shd w:val="clear" w:color="auto" w:fill="DBF2F2"/>
      </w:tcPr>
    </w:tblStylePr>
    <w:tblStylePr w:type="band1Horz">
      <w:tblPr/>
      <w:tcPr>
        <w:shd w:val="clear" w:color="auto" w:fill="DBF2F2"/>
      </w:tcPr>
    </w:tblStylePr>
  </w:style>
  <w:style w:type="table" w:customStyle="1" w:styleId="GridTable6Colorful-Accent41">
    <w:name w:val="Grid Table 6 Colorful - Accent 41"/>
    <w:basedOn w:val="TableNormal"/>
    <w:next w:val="GridTable6Colorful-Accent4"/>
    <w:uiPriority w:val="51"/>
    <w:rsid w:val="0033411F"/>
    <w:pPr>
      <w:spacing w:before="0" w:after="0"/>
    </w:pPr>
    <w:rPr>
      <w:rFonts w:eastAsia="Calibri"/>
      <w:color w:val="8AA122"/>
      <w:sz w:val="22"/>
      <w:szCs w:val="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bottom w:val="single" w:sz="12" w:space="0" w:color="D3E583"/>
        </w:tcBorders>
      </w:tcPr>
    </w:tblStylePr>
    <w:tblStylePr w:type="lastRow">
      <w:rPr>
        <w:b/>
        <w:bCs/>
      </w:rPr>
      <w:tblPr/>
      <w:tcPr>
        <w:tcBorders>
          <w:top w:val="double" w:sz="4" w:space="0" w:color="D3E583"/>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6Colorful-Accent51">
    <w:name w:val="Grid Table 6 Colorful - Accent 51"/>
    <w:basedOn w:val="TableNormal"/>
    <w:next w:val="GridTable6Colorful-Accent5"/>
    <w:uiPriority w:val="51"/>
    <w:rsid w:val="0033411F"/>
    <w:pPr>
      <w:spacing w:before="0" w:after="0"/>
    </w:pPr>
    <w:rPr>
      <w:rFonts w:eastAsia="Calibri"/>
      <w:color w:val="CB530B"/>
      <w:sz w:val="22"/>
      <w:szCs w:val="22"/>
    </w:rPr>
    <w:tblPr>
      <w:tblStyleRowBandSize w:val="1"/>
      <w:tblStyleColBandSize w:val="1"/>
      <w:tblBorders>
        <w:top w:val="single" w:sz="4" w:space="0" w:color="F7AD80"/>
        <w:left w:val="single" w:sz="4" w:space="0" w:color="F7AD80"/>
        <w:bottom w:val="single" w:sz="4" w:space="0" w:color="F7AD80"/>
        <w:right w:val="single" w:sz="4" w:space="0" w:color="F7AD80"/>
        <w:insideH w:val="single" w:sz="4" w:space="0" w:color="F7AD80"/>
        <w:insideV w:val="single" w:sz="4" w:space="0" w:color="F7AD80"/>
      </w:tblBorders>
    </w:tblPr>
    <w:tblStylePr w:type="firstRow">
      <w:rPr>
        <w:b/>
        <w:bCs/>
      </w:rPr>
      <w:tblPr/>
      <w:tcPr>
        <w:tcBorders>
          <w:bottom w:val="single" w:sz="12" w:space="0" w:color="F7AD80"/>
        </w:tcBorders>
      </w:tcPr>
    </w:tblStylePr>
    <w:tblStylePr w:type="lastRow">
      <w:rPr>
        <w:b/>
        <w:bCs/>
      </w:rPr>
      <w:tblPr/>
      <w:tcPr>
        <w:tcBorders>
          <w:top w:val="double" w:sz="4" w:space="0" w:color="F7AD80"/>
        </w:tcBorders>
      </w:tcPr>
    </w:tblStylePr>
    <w:tblStylePr w:type="firstCol">
      <w:rPr>
        <w:b/>
        <w:bCs/>
      </w:rPr>
    </w:tblStylePr>
    <w:tblStylePr w:type="lastCol">
      <w:rPr>
        <w:b/>
        <w:bCs/>
      </w:rPr>
    </w:tblStylePr>
    <w:tblStylePr w:type="band1Vert">
      <w:tblPr/>
      <w:tcPr>
        <w:shd w:val="clear" w:color="auto" w:fill="FCE3D4"/>
      </w:tcPr>
    </w:tblStylePr>
    <w:tblStylePr w:type="band1Horz">
      <w:tblPr/>
      <w:tcPr>
        <w:shd w:val="clear" w:color="auto" w:fill="FCE3D4"/>
      </w:tcPr>
    </w:tblStylePr>
  </w:style>
  <w:style w:type="table" w:customStyle="1" w:styleId="GridTable6Colorful-Accent61">
    <w:name w:val="Grid Table 6 Colorful - Accent 61"/>
    <w:basedOn w:val="TableNormal"/>
    <w:next w:val="GridTable6Colorful-Accent6"/>
    <w:uiPriority w:val="51"/>
    <w:rsid w:val="0033411F"/>
    <w:pPr>
      <w:spacing w:before="0" w:after="0"/>
    </w:pPr>
    <w:rPr>
      <w:rFonts w:eastAsia="Calibri"/>
      <w:color w:val="E36C0A"/>
      <w:sz w:val="22"/>
      <w:szCs w:val="22"/>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7Colorful1">
    <w:name w:val="Grid Table 7 Colorful1"/>
    <w:basedOn w:val="TableNormal"/>
    <w:next w:val="GridTable7Colorful"/>
    <w:uiPriority w:val="52"/>
    <w:rsid w:val="0033411F"/>
    <w:pPr>
      <w:spacing w:before="0" w:after="0"/>
    </w:pPr>
    <w:rPr>
      <w:rFonts w:eastAsia="Calibri"/>
      <w:color w:val="FFFFFF"/>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FFFFF"/>
      </w:tcPr>
    </w:tblStylePr>
    <w:tblStylePr w:type="band1Horz">
      <w:tblPr/>
      <w:tcPr>
        <w:shd w:val="clear" w:color="auto" w:fill="FFFFFF"/>
      </w:tcPr>
    </w:tblStylePr>
    <w:tblStylePr w:type="neCell">
      <w:tblPr/>
      <w:tcPr>
        <w:tcBorders>
          <w:bottom w:val="single" w:sz="4" w:space="0" w:color="FFFFFF"/>
        </w:tcBorders>
      </w:tcPr>
    </w:tblStylePr>
    <w:tblStylePr w:type="nwCell">
      <w:tblPr/>
      <w:tcPr>
        <w:tcBorders>
          <w:bottom w:val="single" w:sz="4" w:space="0" w:color="FFFFFF"/>
        </w:tcBorders>
      </w:tcPr>
    </w:tblStylePr>
    <w:tblStylePr w:type="seCell">
      <w:tblPr/>
      <w:tcPr>
        <w:tcBorders>
          <w:top w:val="single" w:sz="4" w:space="0" w:color="FFFFFF"/>
        </w:tcBorders>
      </w:tcPr>
    </w:tblStylePr>
    <w:tblStylePr w:type="swCell">
      <w:tblPr/>
      <w:tcPr>
        <w:tcBorders>
          <w:top w:val="single" w:sz="4" w:space="0" w:color="FFFFFF"/>
        </w:tcBorders>
      </w:tcPr>
    </w:tblStylePr>
  </w:style>
  <w:style w:type="table" w:customStyle="1" w:styleId="GridTable7Colorful-Accent11">
    <w:name w:val="Grid Table 7 Colorful - Accent 11"/>
    <w:basedOn w:val="TableNormal"/>
    <w:next w:val="GridTable7Colorful-Accent1"/>
    <w:uiPriority w:val="52"/>
    <w:rsid w:val="0033411F"/>
    <w:pPr>
      <w:spacing w:before="0" w:after="0"/>
    </w:pPr>
    <w:rPr>
      <w:rFonts w:eastAsia="Calibri"/>
      <w:color w:val="8AA122"/>
      <w:sz w:val="22"/>
      <w:szCs w:val="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0F6D5"/>
      </w:tcPr>
    </w:tblStylePr>
    <w:tblStylePr w:type="band1Horz">
      <w:tblPr/>
      <w:tcPr>
        <w:shd w:val="clear" w:color="auto" w:fill="F0F6D5"/>
      </w:tcPr>
    </w:tblStylePr>
    <w:tblStylePr w:type="neCell">
      <w:tblPr/>
      <w:tcPr>
        <w:tcBorders>
          <w:bottom w:val="single" w:sz="4" w:space="0" w:color="D3E583"/>
        </w:tcBorders>
      </w:tcPr>
    </w:tblStylePr>
    <w:tblStylePr w:type="nwCell">
      <w:tblPr/>
      <w:tcPr>
        <w:tcBorders>
          <w:bottom w:val="single" w:sz="4" w:space="0" w:color="D3E583"/>
        </w:tcBorders>
      </w:tcPr>
    </w:tblStylePr>
    <w:tblStylePr w:type="seCell">
      <w:tblPr/>
      <w:tcPr>
        <w:tcBorders>
          <w:top w:val="single" w:sz="4" w:space="0" w:color="D3E583"/>
        </w:tcBorders>
      </w:tcPr>
    </w:tblStylePr>
    <w:tblStylePr w:type="swCell">
      <w:tblPr/>
      <w:tcPr>
        <w:tcBorders>
          <w:top w:val="single" w:sz="4" w:space="0" w:color="D3E583"/>
        </w:tcBorders>
      </w:tcPr>
    </w:tblStylePr>
  </w:style>
  <w:style w:type="table" w:customStyle="1" w:styleId="GridTable7Colorful-Accent21">
    <w:name w:val="Grid Table 7 Colorful - Accent 21"/>
    <w:basedOn w:val="TableNormal"/>
    <w:next w:val="GridTable7Colorful-Accent2"/>
    <w:uiPriority w:val="52"/>
    <w:rsid w:val="0033411F"/>
    <w:pPr>
      <w:spacing w:before="0" w:after="0"/>
    </w:pPr>
    <w:rPr>
      <w:rFonts w:eastAsia="Calibri"/>
      <w:color w:val="8AA122"/>
      <w:sz w:val="22"/>
      <w:szCs w:val="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0F6D5"/>
      </w:tcPr>
    </w:tblStylePr>
    <w:tblStylePr w:type="band1Horz">
      <w:tblPr/>
      <w:tcPr>
        <w:shd w:val="clear" w:color="auto" w:fill="F0F6D5"/>
      </w:tcPr>
    </w:tblStylePr>
    <w:tblStylePr w:type="neCell">
      <w:tblPr/>
      <w:tcPr>
        <w:tcBorders>
          <w:bottom w:val="single" w:sz="4" w:space="0" w:color="D3E583"/>
        </w:tcBorders>
      </w:tcPr>
    </w:tblStylePr>
    <w:tblStylePr w:type="nwCell">
      <w:tblPr/>
      <w:tcPr>
        <w:tcBorders>
          <w:bottom w:val="single" w:sz="4" w:space="0" w:color="D3E583"/>
        </w:tcBorders>
      </w:tcPr>
    </w:tblStylePr>
    <w:tblStylePr w:type="seCell">
      <w:tblPr/>
      <w:tcPr>
        <w:tcBorders>
          <w:top w:val="single" w:sz="4" w:space="0" w:color="D3E583"/>
        </w:tcBorders>
      </w:tcPr>
    </w:tblStylePr>
    <w:tblStylePr w:type="swCell">
      <w:tblPr/>
      <w:tcPr>
        <w:tcBorders>
          <w:top w:val="single" w:sz="4" w:space="0" w:color="D3E583"/>
        </w:tcBorders>
      </w:tcPr>
    </w:tblStylePr>
  </w:style>
  <w:style w:type="table" w:customStyle="1" w:styleId="GridTable7Colorful-Accent31">
    <w:name w:val="Grid Table 7 Colorful - Accent 31"/>
    <w:basedOn w:val="TableNormal"/>
    <w:next w:val="GridTable7Colorful-Accent3"/>
    <w:uiPriority w:val="52"/>
    <w:rsid w:val="0033411F"/>
    <w:pPr>
      <w:spacing w:before="0" w:after="0"/>
    </w:pPr>
    <w:rPr>
      <w:rFonts w:eastAsia="Calibri"/>
      <w:color w:val="369492"/>
      <w:sz w:val="22"/>
      <w:szCs w:val="22"/>
    </w:rPr>
    <w:tblPr>
      <w:tblStyleRowBandSize w:val="1"/>
      <w:tblStyleColBandSize w:val="1"/>
      <w:tblBorders>
        <w:top w:val="single" w:sz="4" w:space="0" w:color="95D8D7"/>
        <w:left w:val="single" w:sz="4" w:space="0" w:color="95D8D7"/>
        <w:bottom w:val="single" w:sz="4" w:space="0" w:color="95D8D7"/>
        <w:right w:val="single" w:sz="4" w:space="0" w:color="95D8D7"/>
        <w:insideH w:val="single" w:sz="4" w:space="0" w:color="95D8D7"/>
        <w:insideV w:val="single" w:sz="4" w:space="0" w:color="95D8D7"/>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DBF2F2"/>
      </w:tcPr>
    </w:tblStylePr>
    <w:tblStylePr w:type="band1Horz">
      <w:tblPr/>
      <w:tcPr>
        <w:shd w:val="clear" w:color="auto" w:fill="DBF2F2"/>
      </w:tcPr>
    </w:tblStylePr>
    <w:tblStylePr w:type="neCell">
      <w:tblPr/>
      <w:tcPr>
        <w:tcBorders>
          <w:bottom w:val="single" w:sz="4" w:space="0" w:color="95D8D7"/>
        </w:tcBorders>
      </w:tcPr>
    </w:tblStylePr>
    <w:tblStylePr w:type="nwCell">
      <w:tblPr/>
      <w:tcPr>
        <w:tcBorders>
          <w:bottom w:val="single" w:sz="4" w:space="0" w:color="95D8D7"/>
        </w:tcBorders>
      </w:tcPr>
    </w:tblStylePr>
    <w:tblStylePr w:type="seCell">
      <w:tblPr/>
      <w:tcPr>
        <w:tcBorders>
          <w:top w:val="single" w:sz="4" w:space="0" w:color="95D8D7"/>
        </w:tcBorders>
      </w:tcPr>
    </w:tblStylePr>
    <w:tblStylePr w:type="swCell">
      <w:tblPr/>
      <w:tcPr>
        <w:tcBorders>
          <w:top w:val="single" w:sz="4" w:space="0" w:color="95D8D7"/>
        </w:tcBorders>
      </w:tcPr>
    </w:tblStylePr>
  </w:style>
  <w:style w:type="table" w:customStyle="1" w:styleId="GridTable7Colorful-Accent41">
    <w:name w:val="Grid Table 7 Colorful - Accent 41"/>
    <w:basedOn w:val="TableNormal"/>
    <w:next w:val="GridTable7Colorful-Accent4"/>
    <w:uiPriority w:val="52"/>
    <w:rsid w:val="0033411F"/>
    <w:pPr>
      <w:spacing w:before="0" w:after="0"/>
    </w:pPr>
    <w:rPr>
      <w:rFonts w:eastAsia="Calibri"/>
      <w:color w:val="8AA122"/>
      <w:sz w:val="22"/>
      <w:szCs w:val="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0F6D5"/>
      </w:tcPr>
    </w:tblStylePr>
    <w:tblStylePr w:type="band1Horz">
      <w:tblPr/>
      <w:tcPr>
        <w:shd w:val="clear" w:color="auto" w:fill="F0F6D5"/>
      </w:tcPr>
    </w:tblStylePr>
    <w:tblStylePr w:type="neCell">
      <w:tblPr/>
      <w:tcPr>
        <w:tcBorders>
          <w:bottom w:val="single" w:sz="4" w:space="0" w:color="D3E583"/>
        </w:tcBorders>
      </w:tcPr>
    </w:tblStylePr>
    <w:tblStylePr w:type="nwCell">
      <w:tblPr/>
      <w:tcPr>
        <w:tcBorders>
          <w:bottom w:val="single" w:sz="4" w:space="0" w:color="D3E583"/>
        </w:tcBorders>
      </w:tcPr>
    </w:tblStylePr>
    <w:tblStylePr w:type="seCell">
      <w:tblPr/>
      <w:tcPr>
        <w:tcBorders>
          <w:top w:val="single" w:sz="4" w:space="0" w:color="D3E583"/>
        </w:tcBorders>
      </w:tcPr>
    </w:tblStylePr>
    <w:tblStylePr w:type="swCell">
      <w:tblPr/>
      <w:tcPr>
        <w:tcBorders>
          <w:top w:val="single" w:sz="4" w:space="0" w:color="D3E583"/>
        </w:tcBorders>
      </w:tcPr>
    </w:tblStylePr>
  </w:style>
  <w:style w:type="table" w:customStyle="1" w:styleId="GridTable7Colorful-Accent51">
    <w:name w:val="Grid Table 7 Colorful - Accent 51"/>
    <w:basedOn w:val="TableNormal"/>
    <w:next w:val="GridTable7Colorful-Accent5"/>
    <w:uiPriority w:val="52"/>
    <w:rsid w:val="0033411F"/>
    <w:pPr>
      <w:spacing w:before="0" w:after="0"/>
    </w:pPr>
    <w:rPr>
      <w:rFonts w:eastAsia="Calibri"/>
      <w:color w:val="CB530B"/>
      <w:sz w:val="22"/>
      <w:szCs w:val="22"/>
    </w:rPr>
    <w:tblPr>
      <w:tblStyleRowBandSize w:val="1"/>
      <w:tblStyleColBandSize w:val="1"/>
      <w:tblBorders>
        <w:top w:val="single" w:sz="4" w:space="0" w:color="F7AD80"/>
        <w:left w:val="single" w:sz="4" w:space="0" w:color="F7AD80"/>
        <w:bottom w:val="single" w:sz="4" w:space="0" w:color="F7AD80"/>
        <w:right w:val="single" w:sz="4" w:space="0" w:color="F7AD80"/>
        <w:insideH w:val="single" w:sz="4" w:space="0" w:color="F7AD80"/>
        <w:insideV w:val="single" w:sz="4" w:space="0" w:color="F7AD80"/>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CE3D4"/>
      </w:tcPr>
    </w:tblStylePr>
    <w:tblStylePr w:type="band1Horz">
      <w:tblPr/>
      <w:tcPr>
        <w:shd w:val="clear" w:color="auto" w:fill="FCE3D4"/>
      </w:tcPr>
    </w:tblStylePr>
    <w:tblStylePr w:type="neCell">
      <w:tblPr/>
      <w:tcPr>
        <w:tcBorders>
          <w:bottom w:val="single" w:sz="4" w:space="0" w:color="F7AD80"/>
        </w:tcBorders>
      </w:tcPr>
    </w:tblStylePr>
    <w:tblStylePr w:type="nwCell">
      <w:tblPr/>
      <w:tcPr>
        <w:tcBorders>
          <w:bottom w:val="single" w:sz="4" w:space="0" w:color="F7AD80"/>
        </w:tcBorders>
      </w:tcPr>
    </w:tblStylePr>
    <w:tblStylePr w:type="seCell">
      <w:tblPr/>
      <w:tcPr>
        <w:tcBorders>
          <w:top w:val="single" w:sz="4" w:space="0" w:color="F7AD80"/>
        </w:tcBorders>
      </w:tcPr>
    </w:tblStylePr>
    <w:tblStylePr w:type="swCell">
      <w:tblPr/>
      <w:tcPr>
        <w:tcBorders>
          <w:top w:val="single" w:sz="4" w:space="0" w:color="F7AD80"/>
        </w:tcBorders>
      </w:tcPr>
    </w:tblStylePr>
  </w:style>
  <w:style w:type="table" w:customStyle="1" w:styleId="ListTable7Colorful-Accent61">
    <w:name w:val="List Table 7 Colorful - Accent 61"/>
    <w:basedOn w:val="TableNormal"/>
    <w:next w:val="ListTable7Colorful-Accent6"/>
    <w:uiPriority w:val="52"/>
    <w:rsid w:val="0033411F"/>
    <w:pPr>
      <w:spacing w:before="0" w:after="0"/>
    </w:pPr>
    <w:rPr>
      <w:rFonts w:eastAsia="Calibri"/>
      <w:color w:val="E36C0A"/>
      <w:sz w:val="22"/>
      <w:szCs w:val="22"/>
    </w:rPr>
    <w:tblPr>
      <w:tblStyleRowBandSize w:val="1"/>
      <w:tblStyleColBandSize w:val="1"/>
    </w:tblPr>
    <w:tblStylePr w:type="firstRow">
      <w:rPr>
        <w:rFonts w:ascii="Calibri Light" w:eastAsia="MS Gothic" w:hAnsi="Calibri Light" w:cs="Times New Roman"/>
        <w:i/>
        <w:iCs/>
        <w:sz w:val="26"/>
      </w:rPr>
      <w:tblPr/>
      <w:tcPr>
        <w:tcBorders>
          <w:bottom w:val="single" w:sz="4" w:space="0" w:color="F79646"/>
        </w:tcBorders>
        <w:shd w:val="clear" w:color="auto" w:fill="000000"/>
      </w:tcPr>
    </w:tblStylePr>
    <w:tblStylePr w:type="lastRow">
      <w:rPr>
        <w:rFonts w:ascii="Calibri Light" w:eastAsia="MS Gothic" w:hAnsi="Calibri Light" w:cs="Times New Roman"/>
        <w:i/>
        <w:iCs/>
        <w:sz w:val="26"/>
      </w:rPr>
      <w:tblPr/>
      <w:tcPr>
        <w:tcBorders>
          <w:top w:val="single" w:sz="4" w:space="0" w:color="F79646"/>
        </w:tcBorders>
        <w:shd w:val="clear" w:color="auto" w:fill="000000"/>
      </w:tcPr>
    </w:tblStylePr>
    <w:tblStylePr w:type="firstCol">
      <w:pPr>
        <w:jc w:val="right"/>
      </w:pPr>
      <w:rPr>
        <w:rFonts w:ascii="Calibri Light" w:eastAsia="MS Gothic" w:hAnsi="Calibri Light" w:cs="Times New Roman"/>
        <w:i/>
        <w:iCs/>
        <w:sz w:val="26"/>
      </w:rPr>
      <w:tblPr/>
      <w:tcPr>
        <w:tcBorders>
          <w:right w:val="single" w:sz="4" w:space="0" w:color="F79646"/>
        </w:tcBorders>
        <w:shd w:val="clear" w:color="auto" w:fill="000000"/>
      </w:tcPr>
    </w:tblStylePr>
    <w:tblStylePr w:type="lastCol">
      <w:rPr>
        <w:rFonts w:ascii="Calibri Light" w:eastAsia="MS Gothic" w:hAnsi="Calibri Light" w:cs="Times New Roman"/>
        <w:i/>
        <w:iCs/>
        <w:sz w:val="26"/>
      </w:rPr>
      <w:tblPr/>
      <w:tcPr>
        <w:tcBorders>
          <w:left w:val="single" w:sz="4" w:space="0" w:color="F79646"/>
        </w:tcBorders>
        <w:shd w:val="clear" w:color="auto" w:fill="000000"/>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33411F"/>
    <w:pPr>
      <w:spacing w:before="0" w:after="0"/>
    </w:pPr>
    <w:rPr>
      <w:rFonts w:eastAsia="Calibri"/>
      <w:color w:val="CB530B"/>
      <w:sz w:val="22"/>
      <w:szCs w:val="22"/>
    </w:rPr>
    <w:tblPr>
      <w:tblStyleRowBandSize w:val="1"/>
      <w:tblStyleColBandSize w:val="1"/>
    </w:tblPr>
    <w:tblStylePr w:type="firstRow">
      <w:rPr>
        <w:rFonts w:ascii="Calibri Light" w:eastAsia="MS Gothic" w:hAnsi="Calibri Light" w:cs="Times New Roman"/>
        <w:i/>
        <w:iCs/>
        <w:sz w:val="26"/>
      </w:rPr>
      <w:tblPr/>
      <w:tcPr>
        <w:tcBorders>
          <w:bottom w:val="single" w:sz="4" w:space="0" w:color="F3772C"/>
        </w:tcBorders>
        <w:shd w:val="clear" w:color="auto" w:fill="000000"/>
      </w:tcPr>
    </w:tblStylePr>
    <w:tblStylePr w:type="lastRow">
      <w:rPr>
        <w:rFonts w:ascii="Calibri Light" w:eastAsia="MS Gothic" w:hAnsi="Calibri Light" w:cs="Times New Roman"/>
        <w:i/>
        <w:iCs/>
        <w:sz w:val="26"/>
      </w:rPr>
      <w:tblPr/>
      <w:tcPr>
        <w:tcBorders>
          <w:top w:val="single" w:sz="4" w:space="0" w:color="F3772C"/>
        </w:tcBorders>
        <w:shd w:val="clear" w:color="auto" w:fill="000000"/>
      </w:tcPr>
    </w:tblStylePr>
    <w:tblStylePr w:type="firstCol">
      <w:pPr>
        <w:jc w:val="right"/>
      </w:pPr>
      <w:rPr>
        <w:rFonts w:ascii="Calibri Light" w:eastAsia="MS Gothic" w:hAnsi="Calibri Light" w:cs="Times New Roman"/>
        <w:i/>
        <w:iCs/>
        <w:sz w:val="26"/>
      </w:rPr>
      <w:tblPr/>
      <w:tcPr>
        <w:tcBorders>
          <w:right w:val="single" w:sz="4" w:space="0" w:color="F3772C"/>
        </w:tcBorders>
        <w:shd w:val="clear" w:color="auto" w:fill="000000"/>
      </w:tcPr>
    </w:tblStylePr>
    <w:tblStylePr w:type="lastCol">
      <w:rPr>
        <w:rFonts w:ascii="Calibri Light" w:eastAsia="MS Gothic" w:hAnsi="Calibri Light" w:cs="Times New Roman"/>
        <w:i/>
        <w:iCs/>
        <w:sz w:val="26"/>
      </w:rPr>
      <w:tblPr/>
      <w:tcPr>
        <w:tcBorders>
          <w:left w:val="single" w:sz="4" w:space="0" w:color="F3772C"/>
        </w:tcBorders>
        <w:shd w:val="clear" w:color="auto" w:fill="000000"/>
      </w:tcPr>
    </w:tblStylePr>
    <w:tblStylePr w:type="band1Vert">
      <w:tblPr/>
      <w:tcPr>
        <w:shd w:val="clear" w:color="auto" w:fill="FCE3D4"/>
      </w:tcPr>
    </w:tblStylePr>
    <w:tblStylePr w:type="band1Horz">
      <w:tblPr/>
      <w:tcPr>
        <w:shd w:val="clear" w:color="auto" w:fill="FCE3D4"/>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33411F"/>
    <w:pPr>
      <w:spacing w:before="0" w:after="0"/>
    </w:pPr>
    <w:rPr>
      <w:rFonts w:eastAsia="Calibri"/>
      <w:color w:val="8AA122"/>
      <w:sz w:val="22"/>
      <w:szCs w:val="22"/>
    </w:rPr>
    <w:tblPr>
      <w:tblStyleRowBandSize w:val="1"/>
      <w:tblStyleColBandSize w:val="1"/>
    </w:tblPr>
    <w:tblStylePr w:type="firstRow">
      <w:rPr>
        <w:rFonts w:ascii="Calibri Light" w:eastAsia="MS Gothic" w:hAnsi="Calibri Light" w:cs="Times New Roman"/>
        <w:i/>
        <w:iCs/>
        <w:sz w:val="26"/>
      </w:rPr>
      <w:tblPr/>
      <w:tcPr>
        <w:tcBorders>
          <w:bottom w:val="single" w:sz="4" w:space="0" w:color="B7D432"/>
        </w:tcBorders>
        <w:shd w:val="clear" w:color="auto" w:fill="000000"/>
      </w:tcPr>
    </w:tblStylePr>
    <w:tblStylePr w:type="lastRow">
      <w:rPr>
        <w:rFonts w:ascii="Calibri Light" w:eastAsia="MS Gothic" w:hAnsi="Calibri Light" w:cs="Times New Roman"/>
        <w:i/>
        <w:iCs/>
        <w:sz w:val="26"/>
      </w:rPr>
      <w:tblPr/>
      <w:tcPr>
        <w:tcBorders>
          <w:top w:val="single" w:sz="4" w:space="0" w:color="B7D432"/>
        </w:tcBorders>
        <w:shd w:val="clear" w:color="auto" w:fill="000000"/>
      </w:tcPr>
    </w:tblStylePr>
    <w:tblStylePr w:type="firstCol">
      <w:pPr>
        <w:jc w:val="right"/>
      </w:pPr>
      <w:rPr>
        <w:rFonts w:ascii="Calibri Light" w:eastAsia="MS Gothic" w:hAnsi="Calibri Light" w:cs="Times New Roman"/>
        <w:i/>
        <w:iCs/>
        <w:sz w:val="26"/>
      </w:rPr>
      <w:tblPr/>
      <w:tcPr>
        <w:tcBorders>
          <w:right w:val="single" w:sz="4" w:space="0" w:color="B7D432"/>
        </w:tcBorders>
        <w:shd w:val="clear" w:color="auto" w:fill="000000"/>
      </w:tcPr>
    </w:tblStylePr>
    <w:tblStylePr w:type="lastCol">
      <w:rPr>
        <w:rFonts w:ascii="Calibri Light" w:eastAsia="MS Gothic" w:hAnsi="Calibri Light" w:cs="Times New Roman"/>
        <w:i/>
        <w:iCs/>
        <w:sz w:val="26"/>
      </w:rPr>
      <w:tblPr/>
      <w:tcPr>
        <w:tcBorders>
          <w:left w:val="single" w:sz="4" w:space="0" w:color="B7D432"/>
        </w:tcBorders>
        <w:shd w:val="clear" w:color="auto" w:fill="000000"/>
      </w:tcPr>
    </w:tblStylePr>
    <w:tblStylePr w:type="band1Vert">
      <w:tblPr/>
      <w:tcPr>
        <w:shd w:val="clear" w:color="auto" w:fill="F0F6D5"/>
      </w:tcPr>
    </w:tblStylePr>
    <w:tblStylePr w:type="band1Horz">
      <w:tblPr/>
      <w:tcPr>
        <w:shd w:val="clear" w:color="auto" w:fill="F0F6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33411F"/>
    <w:pPr>
      <w:spacing w:before="0" w:after="0"/>
    </w:pPr>
    <w:rPr>
      <w:rFonts w:eastAsia="Calibri"/>
      <w:color w:val="369492"/>
      <w:sz w:val="22"/>
      <w:szCs w:val="22"/>
    </w:rPr>
    <w:tblPr>
      <w:tblStyleRowBandSize w:val="1"/>
      <w:tblStyleColBandSize w:val="1"/>
    </w:tblPr>
    <w:tblStylePr w:type="firstRow">
      <w:rPr>
        <w:rFonts w:ascii="Calibri Light" w:eastAsia="MS Gothic" w:hAnsi="Calibri Light" w:cs="Times New Roman"/>
        <w:i/>
        <w:iCs/>
        <w:sz w:val="26"/>
      </w:rPr>
      <w:tblPr/>
      <w:tcPr>
        <w:tcBorders>
          <w:bottom w:val="single" w:sz="4" w:space="0" w:color="4FBFBE"/>
        </w:tcBorders>
        <w:shd w:val="clear" w:color="auto" w:fill="000000"/>
      </w:tcPr>
    </w:tblStylePr>
    <w:tblStylePr w:type="lastRow">
      <w:rPr>
        <w:rFonts w:ascii="Calibri Light" w:eastAsia="MS Gothic" w:hAnsi="Calibri Light" w:cs="Times New Roman"/>
        <w:i/>
        <w:iCs/>
        <w:sz w:val="26"/>
      </w:rPr>
      <w:tblPr/>
      <w:tcPr>
        <w:tcBorders>
          <w:top w:val="single" w:sz="4" w:space="0" w:color="4FBFBE"/>
        </w:tcBorders>
        <w:shd w:val="clear" w:color="auto" w:fill="000000"/>
      </w:tcPr>
    </w:tblStylePr>
    <w:tblStylePr w:type="firstCol">
      <w:pPr>
        <w:jc w:val="right"/>
      </w:pPr>
      <w:rPr>
        <w:rFonts w:ascii="Calibri Light" w:eastAsia="MS Gothic" w:hAnsi="Calibri Light" w:cs="Times New Roman"/>
        <w:i/>
        <w:iCs/>
        <w:sz w:val="26"/>
      </w:rPr>
      <w:tblPr/>
      <w:tcPr>
        <w:tcBorders>
          <w:right w:val="single" w:sz="4" w:space="0" w:color="4FBFBE"/>
        </w:tcBorders>
        <w:shd w:val="clear" w:color="auto" w:fill="000000"/>
      </w:tcPr>
    </w:tblStylePr>
    <w:tblStylePr w:type="lastCol">
      <w:rPr>
        <w:rFonts w:ascii="Calibri Light" w:eastAsia="MS Gothic" w:hAnsi="Calibri Light" w:cs="Times New Roman"/>
        <w:i/>
        <w:iCs/>
        <w:sz w:val="26"/>
      </w:rPr>
      <w:tblPr/>
      <w:tcPr>
        <w:tcBorders>
          <w:left w:val="single" w:sz="4" w:space="0" w:color="4FBFBE"/>
        </w:tcBorders>
        <w:shd w:val="clear" w:color="auto" w:fill="000000"/>
      </w:tcPr>
    </w:tblStylePr>
    <w:tblStylePr w:type="band1Vert">
      <w:tblPr/>
      <w:tcPr>
        <w:shd w:val="clear" w:color="auto" w:fill="DBF2F2"/>
      </w:tcPr>
    </w:tblStylePr>
    <w:tblStylePr w:type="band1Horz">
      <w:tblPr/>
      <w:tcPr>
        <w:shd w:val="clear" w:color="auto" w:fill="DB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next w:val="PlainTable1"/>
    <w:uiPriority w:val="41"/>
    <w:rsid w:val="0033411F"/>
    <w:pPr>
      <w:spacing w:before="0" w:after="0"/>
    </w:pPr>
    <w:rPr>
      <w:rFonts w:eastAsia="Calibri"/>
      <w:sz w:val="22"/>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bCs/>
      </w:r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000000"/>
      </w:tcPr>
    </w:tblStylePr>
    <w:tblStylePr w:type="band1Horz">
      <w:tblPr/>
      <w:tcPr>
        <w:shd w:val="clear" w:color="auto" w:fill="000000"/>
      </w:tcPr>
    </w:tblStylePr>
  </w:style>
  <w:style w:type="table" w:customStyle="1" w:styleId="GridTable6Colorful-Accent611">
    <w:name w:val="Grid Table 6 Colorful - Accent 611"/>
    <w:basedOn w:val="TableNormal"/>
    <w:uiPriority w:val="51"/>
    <w:rsid w:val="0033411F"/>
    <w:pPr>
      <w:spacing w:before="0" w:after="0"/>
    </w:pPr>
    <w:rPr>
      <w:rFonts w:ascii="Times New Roman" w:eastAsia="Times New Roman" w:hAnsi="Times New Roman" w:cs="Times New Roman"/>
      <w:color w:val="152847"/>
      <w:sz w:val="20"/>
      <w:szCs w:val="20"/>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bottom w:val="single" w:sz="12" w:space="0" w:color="4B7CCA"/>
        </w:tcBorders>
      </w:tcPr>
    </w:tblStylePr>
    <w:tblStylePr w:type="lastRow">
      <w:rPr>
        <w:b/>
        <w:bCs/>
      </w:rPr>
      <w:tblPr/>
      <w:tcPr>
        <w:tcBorders>
          <w:top w:val="double" w:sz="4" w:space="0" w:color="4B7CCA"/>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paragraph" w:customStyle="1" w:styleId="Figures1">
    <w:name w:val="Figures 1"/>
    <w:basedOn w:val="Body"/>
    <w:qFormat/>
    <w:rsid w:val="0033411F"/>
    <w:pPr>
      <w:numPr>
        <w:numId w:val="13"/>
      </w:numPr>
    </w:pPr>
  </w:style>
  <w:style w:type="paragraph" w:customStyle="1" w:styleId="Figures2">
    <w:name w:val="Figures 2"/>
    <w:basedOn w:val="Bullets2"/>
    <w:qFormat/>
    <w:rsid w:val="0033411F"/>
    <w:pPr>
      <w:numPr>
        <w:numId w:val="12"/>
      </w:numPr>
    </w:pPr>
  </w:style>
  <w:style w:type="table" w:customStyle="1" w:styleId="LightList-Accent21">
    <w:name w:val="Light List - Accent 21"/>
    <w:basedOn w:val="TableNormal"/>
    <w:next w:val="LightList-Accent2"/>
    <w:uiPriority w:val="61"/>
    <w:rsid w:val="0033411F"/>
    <w:pPr>
      <w:spacing w:before="0" w:after="0"/>
    </w:pPr>
    <w:rPr>
      <w:rFonts w:eastAsia="Calibri"/>
      <w:sz w:val="22"/>
      <w:szCs w:val="22"/>
    </w:rPr>
    <w:tblPr>
      <w:tblStyleRowBandSize w:val="1"/>
      <w:tblStyleColBandSize w:val="1"/>
      <w:tblBorders>
        <w:top w:val="single" w:sz="8" w:space="0" w:color="B7D432"/>
        <w:left w:val="single" w:sz="8" w:space="0" w:color="B7D432"/>
        <w:bottom w:val="single" w:sz="8" w:space="0" w:color="B7D432"/>
        <w:right w:val="single" w:sz="8" w:space="0" w:color="B7D432"/>
      </w:tblBorders>
    </w:tblPr>
    <w:tblStylePr w:type="firstRow">
      <w:pPr>
        <w:spacing w:before="0" w:after="0" w:line="240" w:lineRule="auto"/>
      </w:pPr>
      <w:rPr>
        <w:b/>
        <w:bCs/>
        <w:color w:val="000000"/>
      </w:rPr>
      <w:tblPr/>
      <w:tcPr>
        <w:shd w:val="clear" w:color="auto" w:fill="B7D432"/>
      </w:tcPr>
    </w:tblStylePr>
    <w:tblStylePr w:type="lastRow">
      <w:pPr>
        <w:spacing w:before="0" w:after="0" w:line="240" w:lineRule="auto"/>
      </w:pPr>
      <w:rPr>
        <w:b/>
        <w:bCs/>
      </w:rPr>
      <w:tblPr/>
      <w:tcPr>
        <w:tcBorders>
          <w:top w:val="double" w:sz="6" w:space="0" w:color="B7D432"/>
          <w:left w:val="single" w:sz="8" w:space="0" w:color="B7D432"/>
          <w:bottom w:val="single" w:sz="8" w:space="0" w:color="B7D432"/>
          <w:right w:val="single" w:sz="8" w:space="0" w:color="B7D432"/>
        </w:tcBorders>
      </w:tcPr>
    </w:tblStylePr>
    <w:tblStylePr w:type="firstCol">
      <w:rPr>
        <w:b/>
        <w:bCs/>
      </w:rPr>
    </w:tblStylePr>
    <w:tblStylePr w:type="lastCol">
      <w:rPr>
        <w:b/>
        <w:bCs/>
      </w:rPr>
    </w:tblStylePr>
    <w:tblStylePr w:type="band1Vert">
      <w:tblPr/>
      <w:tcPr>
        <w:tcBorders>
          <w:top w:val="single" w:sz="8" w:space="0" w:color="B7D432"/>
          <w:left w:val="single" w:sz="8" w:space="0" w:color="B7D432"/>
          <w:bottom w:val="single" w:sz="8" w:space="0" w:color="B7D432"/>
          <w:right w:val="single" w:sz="8" w:space="0" w:color="B7D432"/>
        </w:tcBorders>
      </w:tcPr>
    </w:tblStylePr>
    <w:tblStylePr w:type="band1Horz">
      <w:tblPr/>
      <w:tcPr>
        <w:tcBorders>
          <w:top w:val="single" w:sz="8" w:space="0" w:color="B7D432"/>
          <w:left w:val="single" w:sz="8" w:space="0" w:color="B7D432"/>
          <w:bottom w:val="single" w:sz="8" w:space="0" w:color="B7D432"/>
          <w:right w:val="single" w:sz="8" w:space="0" w:color="B7D432"/>
        </w:tcBorders>
      </w:tcPr>
    </w:tblStylePr>
  </w:style>
  <w:style w:type="table" w:customStyle="1" w:styleId="GridTable6Colorful-Accent612">
    <w:name w:val="Grid Table 6 Colorful - Accent 612"/>
    <w:basedOn w:val="TableNormal"/>
    <w:uiPriority w:val="51"/>
    <w:rsid w:val="0033411F"/>
    <w:pPr>
      <w:spacing w:before="0" w:after="0"/>
    </w:pPr>
    <w:rPr>
      <w:rFonts w:ascii="Times New Roman" w:eastAsia="Times New Roman" w:hAnsi="Times New Roman" w:cs="Times New Roman"/>
      <w:color w:val="E36C0A"/>
      <w:sz w:val="20"/>
      <w:szCs w:val="20"/>
      <w:lang w:eastAsia="en-AU"/>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PlainText">
    <w:name w:val="Plain Text"/>
    <w:basedOn w:val="Normal"/>
    <w:link w:val="PlainTextChar"/>
    <w:uiPriority w:val="99"/>
    <w:semiHidden/>
    <w:unhideWhenUsed/>
    <w:rsid w:val="0033411F"/>
    <w:rPr>
      <w:rFonts w:ascii="Calibri" w:hAnsi="Calibri"/>
      <w:sz w:val="22"/>
      <w:szCs w:val="21"/>
    </w:rPr>
  </w:style>
  <w:style w:type="character" w:customStyle="1" w:styleId="PlainTextChar">
    <w:name w:val="Plain Text Char"/>
    <w:basedOn w:val="DefaultParagraphFont"/>
    <w:link w:val="PlainText"/>
    <w:uiPriority w:val="99"/>
    <w:semiHidden/>
    <w:rsid w:val="0033411F"/>
    <w:rPr>
      <w:rFonts w:ascii="Calibri" w:hAnsi="Calibri"/>
      <w:sz w:val="22"/>
      <w:szCs w:val="21"/>
    </w:rPr>
  </w:style>
  <w:style w:type="character" w:customStyle="1" w:styleId="UnresolvedMention3">
    <w:name w:val="Unresolved Mention3"/>
    <w:basedOn w:val="DefaultParagraphFont"/>
    <w:uiPriority w:val="99"/>
    <w:semiHidden/>
    <w:unhideWhenUsed/>
    <w:rsid w:val="0033411F"/>
    <w:rPr>
      <w:color w:val="808080"/>
      <w:shd w:val="clear" w:color="auto" w:fill="E6E6E6"/>
    </w:rPr>
  </w:style>
  <w:style w:type="table" w:customStyle="1" w:styleId="PlainTable111">
    <w:name w:val="Plain Table 111"/>
    <w:basedOn w:val="TableNormal"/>
    <w:next w:val="PlainTable1"/>
    <w:uiPriority w:val="41"/>
    <w:rsid w:val="0033411F"/>
    <w:pPr>
      <w:spacing w:before="0" w:after="0"/>
    </w:pPr>
    <w:rPr>
      <w:rFonts w:eastAsia="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40">
    <w:name w:val="Unresolved Mention40"/>
    <w:basedOn w:val="DefaultParagraphFont"/>
    <w:uiPriority w:val="99"/>
    <w:semiHidden/>
    <w:unhideWhenUsed/>
    <w:rsid w:val="0033411F"/>
    <w:rPr>
      <w:color w:val="605E5C"/>
      <w:shd w:val="clear" w:color="auto" w:fill="E1DFDD"/>
    </w:rPr>
  </w:style>
  <w:style w:type="character" w:customStyle="1" w:styleId="UnresolvedMention4">
    <w:name w:val="Unresolved Mention4"/>
    <w:basedOn w:val="DefaultParagraphFont"/>
    <w:uiPriority w:val="99"/>
    <w:unhideWhenUsed/>
    <w:rsid w:val="0033411F"/>
    <w:rPr>
      <w:color w:val="605E5C"/>
      <w:shd w:val="clear" w:color="auto" w:fill="E1DFDD"/>
    </w:rPr>
  </w:style>
  <w:style w:type="character" w:customStyle="1" w:styleId="UnresolvedMention5">
    <w:name w:val="Unresolved Mention5"/>
    <w:basedOn w:val="DefaultParagraphFont"/>
    <w:uiPriority w:val="99"/>
    <w:unhideWhenUsed/>
    <w:rsid w:val="0033411F"/>
    <w:rPr>
      <w:color w:val="605E5C"/>
      <w:shd w:val="clear" w:color="auto" w:fill="E1DFDD"/>
    </w:rPr>
  </w:style>
  <w:style w:type="character" w:customStyle="1" w:styleId="Mention1">
    <w:name w:val="Mention1"/>
    <w:basedOn w:val="DefaultParagraphFont"/>
    <w:uiPriority w:val="99"/>
    <w:unhideWhenUsed/>
    <w:rsid w:val="0033411F"/>
    <w:rPr>
      <w:color w:val="2B579A"/>
      <w:shd w:val="clear" w:color="auto" w:fill="E1DFDD"/>
    </w:rPr>
  </w:style>
  <w:style w:type="character" w:customStyle="1" w:styleId="Mention2">
    <w:name w:val="Mention2"/>
    <w:basedOn w:val="DefaultParagraphFont"/>
    <w:uiPriority w:val="99"/>
    <w:unhideWhenUsed/>
    <w:rsid w:val="0033411F"/>
    <w:rPr>
      <w:color w:val="2B579A"/>
      <w:shd w:val="clear" w:color="auto" w:fill="E1DFDD"/>
    </w:rPr>
  </w:style>
  <w:style w:type="character" w:customStyle="1" w:styleId="UnresolvedMention6">
    <w:name w:val="Unresolved Mention6"/>
    <w:basedOn w:val="DefaultParagraphFont"/>
    <w:uiPriority w:val="99"/>
    <w:unhideWhenUsed/>
    <w:rsid w:val="0033411F"/>
    <w:rPr>
      <w:color w:val="605E5C"/>
      <w:shd w:val="clear" w:color="auto" w:fill="E1DFDD"/>
    </w:rPr>
  </w:style>
  <w:style w:type="character" w:customStyle="1" w:styleId="Mention3">
    <w:name w:val="Mention3"/>
    <w:basedOn w:val="DefaultParagraphFont"/>
    <w:uiPriority w:val="99"/>
    <w:unhideWhenUsed/>
    <w:rsid w:val="0033411F"/>
    <w:rPr>
      <w:color w:val="2B579A"/>
      <w:shd w:val="clear" w:color="auto" w:fill="E1DFDD"/>
    </w:rPr>
  </w:style>
  <w:style w:type="character" w:customStyle="1" w:styleId="UnresolvedMention7">
    <w:name w:val="Unresolved Mention7"/>
    <w:basedOn w:val="DefaultParagraphFont"/>
    <w:uiPriority w:val="99"/>
    <w:semiHidden/>
    <w:unhideWhenUsed/>
    <w:rsid w:val="0033411F"/>
    <w:rPr>
      <w:color w:val="605E5C"/>
      <w:shd w:val="clear" w:color="auto" w:fill="E1DFDD"/>
    </w:rPr>
  </w:style>
  <w:style w:type="table" w:customStyle="1" w:styleId="GridTable4-Accent211">
    <w:name w:val="Grid Table 4 - Accent 211"/>
    <w:basedOn w:val="TableNormal"/>
    <w:uiPriority w:val="49"/>
    <w:rsid w:val="0033411F"/>
    <w:pPr>
      <w:spacing w:before="0" w:after="0"/>
    </w:pPr>
    <w:rPr>
      <w:rFonts w:eastAsia="Calibri"/>
      <w:sz w:val="20"/>
      <w:szCs w:val="22"/>
    </w:rPr>
    <w:tblPr>
      <w:tblStyleRowBandSize w:val="1"/>
      <w:tblStyleColBandSize w:val="1"/>
      <w:tblBorders>
        <w:top w:val="single" w:sz="6" w:space="0" w:color="B7D432"/>
        <w:left w:val="single" w:sz="6" w:space="0" w:color="B7D432"/>
        <w:bottom w:val="single" w:sz="6" w:space="0" w:color="B7D432"/>
        <w:right w:val="single" w:sz="6" w:space="0" w:color="B7D432"/>
        <w:insideH w:val="single" w:sz="6" w:space="0" w:color="B7D432"/>
        <w:insideV w:val="single" w:sz="6" w:space="0" w:color="B7D432"/>
      </w:tblBorders>
    </w:tblPr>
    <w:tcPr>
      <w:shd w:val="clear" w:color="auto" w:fill="90A927"/>
    </w:tcPr>
    <w:tblStylePr w:type="firstRow">
      <w:pPr>
        <w:jc w:val="center"/>
      </w:pPr>
      <w:rPr>
        <w:rFonts w:ascii="Calibri" w:hAnsi="Calibri"/>
        <w:b/>
        <w:bCs/>
        <w:color w:val="000000"/>
        <w:sz w:val="20"/>
      </w:rPr>
      <w:tblPr/>
      <w:tcPr>
        <w:shd w:val="clear" w:color="auto" w:fill="B7D432"/>
      </w:tcPr>
    </w:tblStylePr>
    <w:tblStylePr w:type="lastRow">
      <w:rPr>
        <w:rFonts w:ascii="Calibri" w:hAnsi="Calibri"/>
        <w:b/>
        <w:bCs/>
        <w:sz w:val="20"/>
      </w:rPr>
      <w:tblPr/>
      <w:tcPr>
        <w:tcBorders>
          <w:top w:val="double" w:sz="4" w:space="0" w:color="B7D432"/>
        </w:tcBorders>
      </w:tcPr>
    </w:tblStylePr>
    <w:tblStylePr w:type="firstCol">
      <w:rPr>
        <w:rFonts w:ascii="Calibri" w:hAnsi="Calibri"/>
        <w:b/>
        <w:bCs/>
        <w:sz w:val="20"/>
      </w:rPr>
    </w:tblStylePr>
    <w:tblStylePr w:type="lastCol">
      <w:rPr>
        <w:rFonts w:ascii="Calibri" w:hAnsi="Calibri"/>
        <w:b/>
        <w:bCs/>
        <w:sz w:val="20"/>
      </w:rPr>
    </w:tblStylePr>
    <w:tblStylePr w:type="band1Vert">
      <w:rPr>
        <w:rFonts w:ascii="Calibri" w:hAnsi="Calibri"/>
        <w:sz w:val="20"/>
      </w:rPr>
      <w:tblPr/>
      <w:tcPr>
        <w:shd w:val="clear" w:color="auto" w:fill="F0F6D5"/>
      </w:tcPr>
    </w:tblStylePr>
    <w:tblStylePr w:type="band2Vert">
      <w:rPr>
        <w:rFonts w:ascii="Calibri" w:hAnsi="Calibri"/>
        <w:sz w:val="20"/>
      </w:rPr>
      <w:tblPr/>
      <w:tcPr>
        <w:tcBorders>
          <w:top w:val="nil"/>
          <w:left w:val="nil"/>
          <w:bottom w:val="nil"/>
          <w:right w:val="nil"/>
          <w:insideH w:val="nil"/>
          <w:insideV w:val="nil"/>
        </w:tcBorders>
        <w:shd w:val="clear" w:color="auto" w:fill="000000"/>
      </w:tcPr>
    </w:tblStylePr>
    <w:tblStylePr w:type="band1Horz">
      <w:rPr>
        <w:rFonts w:ascii="Calibri" w:hAnsi="Calibri"/>
        <w:sz w:val="20"/>
      </w:rPr>
      <w:tblPr/>
      <w:tcPr>
        <w:shd w:val="clear" w:color="auto" w:fill="F0F6D5"/>
      </w:tcPr>
    </w:tblStylePr>
    <w:tblStylePr w:type="band2Horz">
      <w:rPr>
        <w:rFonts w:ascii="Calibri" w:hAnsi="Calibri"/>
        <w:sz w:val="20"/>
      </w:rPr>
      <w:tblPr/>
      <w:tcPr>
        <w:shd w:val="clear" w:color="auto" w:fill="000000"/>
      </w:tcPr>
    </w:tblStylePr>
  </w:style>
  <w:style w:type="paragraph" w:customStyle="1" w:styleId="Appendix">
    <w:name w:val="Appendix"/>
    <w:basedOn w:val="Heading2"/>
    <w:link w:val="AppendixChar"/>
    <w:qFormat/>
    <w:rsid w:val="0033411F"/>
    <w:pPr>
      <w:keepNext w:val="0"/>
      <w:keepLines w:val="0"/>
      <w:pageBreakBefore/>
      <w:numPr>
        <w:ilvl w:val="0"/>
        <w:numId w:val="0"/>
      </w:numPr>
      <w:ind w:left="851" w:hanging="851"/>
    </w:pPr>
    <w:rPr>
      <w:rFonts w:cs="Times New Roman"/>
      <w:b/>
      <w:color w:val="B7D432"/>
      <w:sz w:val="24"/>
      <w:szCs w:val="26"/>
    </w:rPr>
  </w:style>
  <w:style w:type="character" w:customStyle="1" w:styleId="AppendixChar">
    <w:name w:val="Appendix Char"/>
    <w:basedOn w:val="Heading2Char"/>
    <w:link w:val="Appendix"/>
    <w:rsid w:val="0033411F"/>
    <w:rPr>
      <w:rFonts w:ascii="Arial" w:eastAsiaTheme="majorEastAsia" w:hAnsi="Arial" w:cs="Times New Roman"/>
      <w:b/>
      <w:color w:val="B7D432"/>
      <w:sz w:val="24"/>
      <w:szCs w:val="26"/>
    </w:rPr>
  </w:style>
  <w:style w:type="paragraph" w:customStyle="1" w:styleId="paragraph">
    <w:name w:val="paragraph"/>
    <w:basedOn w:val="Normal"/>
    <w:rsid w:val="0033411F"/>
    <w:pPr>
      <w:spacing w:before="100" w:beforeAutospacing="1" w:after="100" w:afterAutospacing="1"/>
    </w:pPr>
    <w:rPr>
      <w:rFonts w:ascii="Times New Roman" w:eastAsia="Times New Roman" w:hAnsi="Times New Roman" w:cs="Times New Roman"/>
      <w:sz w:val="24"/>
      <w:szCs w:val="24"/>
      <w:lang w:eastAsia="en-AU"/>
    </w:rPr>
  </w:style>
  <w:style w:type="character" w:styleId="LineNumber">
    <w:name w:val="line number"/>
    <w:basedOn w:val="DefaultParagraphFont"/>
    <w:uiPriority w:val="99"/>
    <w:semiHidden/>
    <w:unhideWhenUsed/>
    <w:rsid w:val="0033411F"/>
  </w:style>
  <w:style w:type="table" w:styleId="LightList-Accent2">
    <w:name w:val="Light List Accent 2"/>
    <w:basedOn w:val="TableNormal"/>
    <w:uiPriority w:val="61"/>
    <w:semiHidden/>
    <w:unhideWhenUsed/>
    <w:rsid w:val="0033411F"/>
    <w:pPr>
      <w:spacing w:before="0" w:after="0"/>
    </w:pPr>
    <w:rPr>
      <w:rFonts w:eastAsiaTheme="minorEastAsia"/>
      <w:sz w:val="22"/>
      <w:szCs w:val="22"/>
    </w:rPr>
    <w:tblPr>
      <w:tblStyleRowBandSize w:val="1"/>
      <w:tblStyleColBandSize w:val="1"/>
      <w:tblBorders>
        <w:top w:val="single" w:sz="8" w:space="0" w:color="B7D432" w:themeColor="accent2"/>
        <w:left w:val="single" w:sz="8" w:space="0" w:color="B7D432" w:themeColor="accent2"/>
        <w:bottom w:val="single" w:sz="8" w:space="0" w:color="B7D432" w:themeColor="accent2"/>
        <w:right w:val="single" w:sz="8" w:space="0" w:color="B7D432" w:themeColor="accent2"/>
      </w:tblBorders>
    </w:tblPr>
    <w:tblStylePr w:type="firstRow">
      <w:pPr>
        <w:spacing w:before="0" w:after="0" w:line="240" w:lineRule="auto"/>
      </w:pPr>
      <w:rPr>
        <w:b/>
        <w:bCs/>
        <w:color w:val="FFFFFF" w:themeColor="background1"/>
      </w:rPr>
      <w:tblPr/>
      <w:tcPr>
        <w:shd w:val="clear" w:color="auto" w:fill="B7D432" w:themeFill="accent2"/>
      </w:tcPr>
    </w:tblStylePr>
    <w:tblStylePr w:type="lastRow">
      <w:pPr>
        <w:spacing w:before="0" w:after="0" w:line="240" w:lineRule="auto"/>
      </w:pPr>
      <w:rPr>
        <w:b/>
        <w:bCs/>
      </w:rPr>
      <w:tblPr/>
      <w:tcPr>
        <w:tcBorders>
          <w:top w:val="double" w:sz="6" w:space="0" w:color="B7D432" w:themeColor="accent2"/>
          <w:left w:val="single" w:sz="8" w:space="0" w:color="B7D432" w:themeColor="accent2"/>
          <w:bottom w:val="single" w:sz="8" w:space="0" w:color="B7D432" w:themeColor="accent2"/>
          <w:right w:val="single" w:sz="8" w:space="0" w:color="B7D432" w:themeColor="accent2"/>
        </w:tcBorders>
      </w:tcPr>
    </w:tblStylePr>
    <w:tblStylePr w:type="firstCol">
      <w:rPr>
        <w:b/>
        <w:bCs/>
      </w:rPr>
    </w:tblStylePr>
    <w:tblStylePr w:type="lastCol">
      <w:rPr>
        <w:b/>
        <w:bCs/>
      </w:rPr>
    </w:tblStylePr>
    <w:tblStylePr w:type="band1Vert">
      <w:tblPr/>
      <w:tcPr>
        <w:tcBorders>
          <w:top w:val="single" w:sz="8" w:space="0" w:color="B7D432" w:themeColor="accent2"/>
          <w:left w:val="single" w:sz="8" w:space="0" w:color="B7D432" w:themeColor="accent2"/>
          <w:bottom w:val="single" w:sz="8" w:space="0" w:color="B7D432" w:themeColor="accent2"/>
          <w:right w:val="single" w:sz="8" w:space="0" w:color="B7D432" w:themeColor="accent2"/>
        </w:tcBorders>
      </w:tcPr>
    </w:tblStylePr>
    <w:tblStylePr w:type="band1Horz">
      <w:tblPr/>
      <w:tcPr>
        <w:tcBorders>
          <w:top w:val="single" w:sz="8" w:space="0" w:color="B7D432" w:themeColor="accent2"/>
          <w:left w:val="single" w:sz="8" w:space="0" w:color="B7D432" w:themeColor="accent2"/>
          <w:bottom w:val="single" w:sz="8" w:space="0" w:color="B7D432" w:themeColor="accent2"/>
          <w:right w:val="single" w:sz="8" w:space="0" w:color="B7D432" w:themeColor="accent2"/>
        </w:tcBorders>
      </w:tcPr>
    </w:tblStylePr>
  </w:style>
  <w:style w:type="paragraph" w:customStyle="1" w:styleId="TablecolumnheadCENTRETABLES">
    <w:name w:val="Table column head CENTRE (TABLES)"/>
    <w:basedOn w:val="Normal"/>
    <w:uiPriority w:val="99"/>
    <w:rsid w:val="0033411F"/>
    <w:pPr>
      <w:widowControl w:val="0"/>
      <w:autoSpaceDE w:val="0"/>
      <w:autoSpaceDN w:val="0"/>
      <w:adjustRightInd w:val="0"/>
      <w:spacing w:line="288" w:lineRule="auto"/>
      <w:textAlignment w:val="center"/>
    </w:pPr>
    <w:rPr>
      <w:rFonts w:ascii="Calibri" w:eastAsia="MS Mincho" w:hAnsi="Calibri" w:cs="MinionPro-Regular"/>
      <w:b/>
      <w:bCs/>
      <w:caps/>
      <w:color w:val="FFFFFF"/>
      <w:sz w:val="32"/>
      <w:szCs w:val="32"/>
      <w:lang w:val="en-GB"/>
    </w:rPr>
  </w:style>
  <w:style w:type="paragraph" w:customStyle="1" w:styleId="Note">
    <w:name w:val="Note"/>
    <w:basedOn w:val="Normal"/>
    <w:qFormat/>
    <w:rsid w:val="007632F9"/>
    <w:pPr>
      <w:widowControl w:val="0"/>
      <w:suppressAutoHyphens/>
      <w:autoSpaceDE w:val="0"/>
      <w:autoSpaceDN w:val="0"/>
      <w:adjustRightInd w:val="0"/>
      <w:textAlignment w:val="center"/>
    </w:pPr>
    <w:rPr>
      <w:rFonts w:cs="Times New Roman"/>
      <w:sz w:val="16"/>
      <w:szCs w:val="15"/>
      <w:lang w:val="en-GB" w:eastAsia="en-GB"/>
    </w:rPr>
  </w:style>
  <w:style w:type="paragraph" w:customStyle="1" w:styleId="Footerrunning">
    <w:name w:val="Footer (running)"/>
    <w:basedOn w:val="Normal"/>
    <w:uiPriority w:val="99"/>
    <w:rsid w:val="00E04E5C"/>
    <w:pPr>
      <w:widowControl w:val="0"/>
      <w:suppressAutoHyphens/>
      <w:autoSpaceDE w:val="0"/>
      <w:autoSpaceDN w:val="0"/>
      <w:adjustRightInd w:val="0"/>
      <w:spacing w:after="80" w:line="288" w:lineRule="auto"/>
      <w:textAlignment w:val="center"/>
    </w:pPr>
    <w:rPr>
      <w:rFonts w:ascii="ArialMT" w:eastAsia="Yu Gothic" w:hAnsi="ArialMT" w:cs="ArialMT"/>
      <w:color w:val="000000"/>
      <w:spacing w:val="1"/>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103673">
      <w:bodyDiv w:val="1"/>
      <w:marLeft w:val="0"/>
      <w:marRight w:val="0"/>
      <w:marTop w:val="0"/>
      <w:marBottom w:val="0"/>
      <w:divBdr>
        <w:top w:val="none" w:sz="0" w:space="0" w:color="auto"/>
        <w:left w:val="none" w:sz="0" w:space="0" w:color="auto"/>
        <w:bottom w:val="none" w:sz="0" w:space="0" w:color="auto"/>
        <w:right w:val="none" w:sz="0" w:space="0" w:color="auto"/>
      </w:divBdr>
    </w:div>
    <w:div w:id="1060978675">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52431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5.xm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footer" Target="footer7.xml"/><Relationship Id="rId68" Type="http://schemas.openxmlformats.org/officeDocument/2006/relationships/footer" Target="footer9.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mailto:qilt@srcentre.com.au" TargetMode="External"/><Relationship Id="rId5" Type="http://schemas.openxmlformats.org/officeDocument/2006/relationships/footnotes" Target="footnotes.xml"/><Relationship Id="rId61" Type="http://schemas.openxmlformats.org/officeDocument/2006/relationships/image" Target="media/image47.png"/><Relationship Id="rId19" Type="http://schemas.openxmlformats.org/officeDocument/2006/relationships/footer" Target="footer3.xml"/><Relationship Id="rId14" Type="http://schemas.openxmlformats.org/officeDocument/2006/relationships/image" Target="media/image8.svg"/><Relationship Id="rId22" Type="http://schemas.openxmlformats.org/officeDocument/2006/relationships/hyperlink" Target="https://www.facebook.com/QILT1" TargetMode="External"/><Relationship Id="rId27" Type="http://schemas.openxmlformats.org/officeDocument/2006/relationships/header" Target="header1.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oter" Target="footer8.xml"/><Relationship Id="rId69" Type="http://schemas.openxmlformats.org/officeDocument/2006/relationships/footer" Target="footer10.xml"/><Relationship Id="rId8" Type="http://schemas.openxmlformats.org/officeDocument/2006/relationships/image" Target="media/image2.sv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www.qilt.com.au" TargetMode="External"/><Relationship Id="rId20" Type="http://schemas.openxmlformats.org/officeDocument/2006/relationships/footer" Target="footer4.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qilt.edu.au" TargetMode="External"/><Relationship Id="rId23" Type="http://schemas.openxmlformats.org/officeDocument/2006/relationships/hyperlink" Target="mailto:@qilt_src" TargetMode="External"/><Relationship Id="rId28" Type="http://schemas.openxmlformats.org/officeDocument/2006/relationships/footer" Target="footer6.xm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4.sv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2.xm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er8.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QILT">
  <a:themeElements>
    <a:clrScheme name="GOS">
      <a:dk1>
        <a:srgbClr val="000000"/>
      </a:dk1>
      <a:lt1>
        <a:sysClr val="window" lastClr="FFFFFF"/>
      </a:lt1>
      <a:dk2>
        <a:srgbClr val="007A7D"/>
      </a:dk2>
      <a:lt2>
        <a:srgbClr val="E6ECEE"/>
      </a:lt2>
      <a:accent1>
        <a:srgbClr val="F3772C"/>
      </a:accent1>
      <a:accent2>
        <a:srgbClr val="B7D432"/>
      </a:accent2>
      <a:accent3>
        <a:srgbClr val="4FBFBE"/>
      </a:accent3>
      <a:accent4>
        <a:srgbClr val="EE3B6F"/>
      </a:accent4>
      <a:accent5>
        <a:srgbClr val="FCB942"/>
      </a:accent5>
      <a:accent6>
        <a:srgbClr val="C3AA95"/>
      </a:accent6>
      <a:hlink>
        <a:srgbClr val="1C365F"/>
      </a:hlink>
      <a:folHlink>
        <a:srgbClr val="4B7CC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Template>
  <TotalTime>0</TotalTime>
  <Pages>94</Pages>
  <Words>18759</Words>
  <Characters>106931</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125440</CharactersWithSpaces>
  <SharedDoc>false</SharedDoc>
  <HyperlinkBase/>
  <HLinks>
    <vt:vector size="444" baseType="variant">
      <vt:variant>
        <vt:i4>6946875</vt:i4>
      </vt:variant>
      <vt:variant>
        <vt:i4>453</vt:i4>
      </vt:variant>
      <vt:variant>
        <vt:i4>0</vt:i4>
      </vt:variant>
      <vt:variant>
        <vt:i4>5</vt:i4>
      </vt:variant>
      <vt:variant>
        <vt:lpwstr>https://www.facebook.com/QILT1</vt:lpwstr>
      </vt:variant>
      <vt:variant>
        <vt:lpwstr/>
      </vt:variant>
      <vt:variant>
        <vt:i4>1507383</vt:i4>
      </vt:variant>
      <vt:variant>
        <vt:i4>371</vt:i4>
      </vt:variant>
      <vt:variant>
        <vt:i4>0</vt:i4>
      </vt:variant>
      <vt:variant>
        <vt:i4>5</vt:i4>
      </vt:variant>
      <vt:variant>
        <vt:lpwstr/>
      </vt:variant>
      <vt:variant>
        <vt:lpwstr>_Toc206161504</vt:lpwstr>
      </vt:variant>
      <vt:variant>
        <vt:i4>1507383</vt:i4>
      </vt:variant>
      <vt:variant>
        <vt:i4>365</vt:i4>
      </vt:variant>
      <vt:variant>
        <vt:i4>0</vt:i4>
      </vt:variant>
      <vt:variant>
        <vt:i4>5</vt:i4>
      </vt:variant>
      <vt:variant>
        <vt:lpwstr/>
      </vt:variant>
      <vt:variant>
        <vt:lpwstr>_Toc206161503</vt:lpwstr>
      </vt:variant>
      <vt:variant>
        <vt:i4>1507383</vt:i4>
      </vt:variant>
      <vt:variant>
        <vt:i4>359</vt:i4>
      </vt:variant>
      <vt:variant>
        <vt:i4>0</vt:i4>
      </vt:variant>
      <vt:variant>
        <vt:i4>5</vt:i4>
      </vt:variant>
      <vt:variant>
        <vt:lpwstr/>
      </vt:variant>
      <vt:variant>
        <vt:lpwstr>_Toc206161502</vt:lpwstr>
      </vt:variant>
      <vt:variant>
        <vt:i4>1507383</vt:i4>
      </vt:variant>
      <vt:variant>
        <vt:i4>353</vt:i4>
      </vt:variant>
      <vt:variant>
        <vt:i4>0</vt:i4>
      </vt:variant>
      <vt:variant>
        <vt:i4>5</vt:i4>
      </vt:variant>
      <vt:variant>
        <vt:lpwstr/>
      </vt:variant>
      <vt:variant>
        <vt:lpwstr>_Toc206161501</vt:lpwstr>
      </vt:variant>
      <vt:variant>
        <vt:i4>1507383</vt:i4>
      </vt:variant>
      <vt:variant>
        <vt:i4>347</vt:i4>
      </vt:variant>
      <vt:variant>
        <vt:i4>0</vt:i4>
      </vt:variant>
      <vt:variant>
        <vt:i4>5</vt:i4>
      </vt:variant>
      <vt:variant>
        <vt:lpwstr/>
      </vt:variant>
      <vt:variant>
        <vt:lpwstr>_Toc206161500</vt:lpwstr>
      </vt:variant>
      <vt:variant>
        <vt:i4>1966134</vt:i4>
      </vt:variant>
      <vt:variant>
        <vt:i4>341</vt:i4>
      </vt:variant>
      <vt:variant>
        <vt:i4>0</vt:i4>
      </vt:variant>
      <vt:variant>
        <vt:i4>5</vt:i4>
      </vt:variant>
      <vt:variant>
        <vt:lpwstr/>
      </vt:variant>
      <vt:variant>
        <vt:lpwstr>_Toc206161499</vt:lpwstr>
      </vt:variant>
      <vt:variant>
        <vt:i4>1966134</vt:i4>
      </vt:variant>
      <vt:variant>
        <vt:i4>335</vt:i4>
      </vt:variant>
      <vt:variant>
        <vt:i4>0</vt:i4>
      </vt:variant>
      <vt:variant>
        <vt:i4>5</vt:i4>
      </vt:variant>
      <vt:variant>
        <vt:lpwstr/>
      </vt:variant>
      <vt:variant>
        <vt:lpwstr>_Toc206161498</vt:lpwstr>
      </vt:variant>
      <vt:variant>
        <vt:i4>1966134</vt:i4>
      </vt:variant>
      <vt:variant>
        <vt:i4>329</vt:i4>
      </vt:variant>
      <vt:variant>
        <vt:i4>0</vt:i4>
      </vt:variant>
      <vt:variant>
        <vt:i4>5</vt:i4>
      </vt:variant>
      <vt:variant>
        <vt:lpwstr/>
      </vt:variant>
      <vt:variant>
        <vt:lpwstr>_Toc206161497</vt:lpwstr>
      </vt:variant>
      <vt:variant>
        <vt:i4>1966134</vt:i4>
      </vt:variant>
      <vt:variant>
        <vt:i4>323</vt:i4>
      </vt:variant>
      <vt:variant>
        <vt:i4>0</vt:i4>
      </vt:variant>
      <vt:variant>
        <vt:i4>5</vt:i4>
      </vt:variant>
      <vt:variant>
        <vt:lpwstr/>
      </vt:variant>
      <vt:variant>
        <vt:lpwstr>_Toc206161496</vt:lpwstr>
      </vt:variant>
      <vt:variant>
        <vt:i4>1966134</vt:i4>
      </vt:variant>
      <vt:variant>
        <vt:i4>317</vt:i4>
      </vt:variant>
      <vt:variant>
        <vt:i4>0</vt:i4>
      </vt:variant>
      <vt:variant>
        <vt:i4>5</vt:i4>
      </vt:variant>
      <vt:variant>
        <vt:lpwstr/>
      </vt:variant>
      <vt:variant>
        <vt:lpwstr>_Toc206161495</vt:lpwstr>
      </vt:variant>
      <vt:variant>
        <vt:i4>1966134</vt:i4>
      </vt:variant>
      <vt:variant>
        <vt:i4>311</vt:i4>
      </vt:variant>
      <vt:variant>
        <vt:i4>0</vt:i4>
      </vt:variant>
      <vt:variant>
        <vt:i4>5</vt:i4>
      </vt:variant>
      <vt:variant>
        <vt:lpwstr/>
      </vt:variant>
      <vt:variant>
        <vt:lpwstr>_Toc206161494</vt:lpwstr>
      </vt:variant>
      <vt:variant>
        <vt:i4>1966134</vt:i4>
      </vt:variant>
      <vt:variant>
        <vt:i4>305</vt:i4>
      </vt:variant>
      <vt:variant>
        <vt:i4>0</vt:i4>
      </vt:variant>
      <vt:variant>
        <vt:i4>5</vt:i4>
      </vt:variant>
      <vt:variant>
        <vt:lpwstr/>
      </vt:variant>
      <vt:variant>
        <vt:lpwstr>_Toc206161493</vt:lpwstr>
      </vt:variant>
      <vt:variant>
        <vt:i4>1966134</vt:i4>
      </vt:variant>
      <vt:variant>
        <vt:i4>299</vt:i4>
      </vt:variant>
      <vt:variant>
        <vt:i4>0</vt:i4>
      </vt:variant>
      <vt:variant>
        <vt:i4>5</vt:i4>
      </vt:variant>
      <vt:variant>
        <vt:lpwstr/>
      </vt:variant>
      <vt:variant>
        <vt:lpwstr>_Toc206161492</vt:lpwstr>
      </vt:variant>
      <vt:variant>
        <vt:i4>1966134</vt:i4>
      </vt:variant>
      <vt:variant>
        <vt:i4>293</vt:i4>
      </vt:variant>
      <vt:variant>
        <vt:i4>0</vt:i4>
      </vt:variant>
      <vt:variant>
        <vt:i4>5</vt:i4>
      </vt:variant>
      <vt:variant>
        <vt:lpwstr/>
      </vt:variant>
      <vt:variant>
        <vt:lpwstr>_Toc206161491</vt:lpwstr>
      </vt:variant>
      <vt:variant>
        <vt:i4>1966134</vt:i4>
      </vt:variant>
      <vt:variant>
        <vt:i4>287</vt:i4>
      </vt:variant>
      <vt:variant>
        <vt:i4>0</vt:i4>
      </vt:variant>
      <vt:variant>
        <vt:i4>5</vt:i4>
      </vt:variant>
      <vt:variant>
        <vt:lpwstr/>
      </vt:variant>
      <vt:variant>
        <vt:lpwstr>_Toc206161490</vt:lpwstr>
      </vt:variant>
      <vt:variant>
        <vt:i4>2031670</vt:i4>
      </vt:variant>
      <vt:variant>
        <vt:i4>281</vt:i4>
      </vt:variant>
      <vt:variant>
        <vt:i4>0</vt:i4>
      </vt:variant>
      <vt:variant>
        <vt:i4>5</vt:i4>
      </vt:variant>
      <vt:variant>
        <vt:lpwstr/>
      </vt:variant>
      <vt:variant>
        <vt:lpwstr>_Toc206161489</vt:lpwstr>
      </vt:variant>
      <vt:variant>
        <vt:i4>2031670</vt:i4>
      </vt:variant>
      <vt:variant>
        <vt:i4>275</vt:i4>
      </vt:variant>
      <vt:variant>
        <vt:i4>0</vt:i4>
      </vt:variant>
      <vt:variant>
        <vt:i4>5</vt:i4>
      </vt:variant>
      <vt:variant>
        <vt:lpwstr/>
      </vt:variant>
      <vt:variant>
        <vt:lpwstr>_Toc206161488</vt:lpwstr>
      </vt:variant>
      <vt:variant>
        <vt:i4>2031670</vt:i4>
      </vt:variant>
      <vt:variant>
        <vt:i4>269</vt:i4>
      </vt:variant>
      <vt:variant>
        <vt:i4>0</vt:i4>
      </vt:variant>
      <vt:variant>
        <vt:i4>5</vt:i4>
      </vt:variant>
      <vt:variant>
        <vt:lpwstr/>
      </vt:variant>
      <vt:variant>
        <vt:lpwstr>_Toc206161487</vt:lpwstr>
      </vt:variant>
      <vt:variant>
        <vt:i4>2031670</vt:i4>
      </vt:variant>
      <vt:variant>
        <vt:i4>263</vt:i4>
      </vt:variant>
      <vt:variant>
        <vt:i4>0</vt:i4>
      </vt:variant>
      <vt:variant>
        <vt:i4>5</vt:i4>
      </vt:variant>
      <vt:variant>
        <vt:lpwstr/>
      </vt:variant>
      <vt:variant>
        <vt:lpwstr>_Toc206161486</vt:lpwstr>
      </vt:variant>
      <vt:variant>
        <vt:i4>2031670</vt:i4>
      </vt:variant>
      <vt:variant>
        <vt:i4>257</vt:i4>
      </vt:variant>
      <vt:variant>
        <vt:i4>0</vt:i4>
      </vt:variant>
      <vt:variant>
        <vt:i4>5</vt:i4>
      </vt:variant>
      <vt:variant>
        <vt:lpwstr/>
      </vt:variant>
      <vt:variant>
        <vt:lpwstr>_Toc206161485</vt:lpwstr>
      </vt:variant>
      <vt:variant>
        <vt:i4>2031670</vt:i4>
      </vt:variant>
      <vt:variant>
        <vt:i4>251</vt:i4>
      </vt:variant>
      <vt:variant>
        <vt:i4>0</vt:i4>
      </vt:variant>
      <vt:variant>
        <vt:i4>5</vt:i4>
      </vt:variant>
      <vt:variant>
        <vt:lpwstr/>
      </vt:variant>
      <vt:variant>
        <vt:lpwstr>_Toc206161484</vt:lpwstr>
      </vt:variant>
      <vt:variant>
        <vt:i4>2031670</vt:i4>
      </vt:variant>
      <vt:variant>
        <vt:i4>245</vt:i4>
      </vt:variant>
      <vt:variant>
        <vt:i4>0</vt:i4>
      </vt:variant>
      <vt:variant>
        <vt:i4>5</vt:i4>
      </vt:variant>
      <vt:variant>
        <vt:lpwstr/>
      </vt:variant>
      <vt:variant>
        <vt:lpwstr>_Toc206161483</vt:lpwstr>
      </vt:variant>
      <vt:variant>
        <vt:i4>2031670</vt:i4>
      </vt:variant>
      <vt:variant>
        <vt:i4>239</vt:i4>
      </vt:variant>
      <vt:variant>
        <vt:i4>0</vt:i4>
      </vt:variant>
      <vt:variant>
        <vt:i4>5</vt:i4>
      </vt:variant>
      <vt:variant>
        <vt:lpwstr/>
      </vt:variant>
      <vt:variant>
        <vt:lpwstr>_Toc206161482</vt:lpwstr>
      </vt:variant>
      <vt:variant>
        <vt:i4>2031670</vt:i4>
      </vt:variant>
      <vt:variant>
        <vt:i4>233</vt:i4>
      </vt:variant>
      <vt:variant>
        <vt:i4>0</vt:i4>
      </vt:variant>
      <vt:variant>
        <vt:i4>5</vt:i4>
      </vt:variant>
      <vt:variant>
        <vt:lpwstr/>
      </vt:variant>
      <vt:variant>
        <vt:lpwstr>_Toc206161481</vt:lpwstr>
      </vt:variant>
      <vt:variant>
        <vt:i4>2031670</vt:i4>
      </vt:variant>
      <vt:variant>
        <vt:i4>227</vt:i4>
      </vt:variant>
      <vt:variant>
        <vt:i4>0</vt:i4>
      </vt:variant>
      <vt:variant>
        <vt:i4>5</vt:i4>
      </vt:variant>
      <vt:variant>
        <vt:lpwstr/>
      </vt:variant>
      <vt:variant>
        <vt:lpwstr>_Toc206161480</vt:lpwstr>
      </vt:variant>
      <vt:variant>
        <vt:i4>1048630</vt:i4>
      </vt:variant>
      <vt:variant>
        <vt:i4>221</vt:i4>
      </vt:variant>
      <vt:variant>
        <vt:i4>0</vt:i4>
      </vt:variant>
      <vt:variant>
        <vt:i4>5</vt:i4>
      </vt:variant>
      <vt:variant>
        <vt:lpwstr/>
      </vt:variant>
      <vt:variant>
        <vt:lpwstr>_Toc206161479</vt:lpwstr>
      </vt:variant>
      <vt:variant>
        <vt:i4>1048630</vt:i4>
      </vt:variant>
      <vt:variant>
        <vt:i4>215</vt:i4>
      </vt:variant>
      <vt:variant>
        <vt:i4>0</vt:i4>
      </vt:variant>
      <vt:variant>
        <vt:i4>5</vt:i4>
      </vt:variant>
      <vt:variant>
        <vt:lpwstr/>
      </vt:variant>
      <vt:variant>
        <vt:lpwstr>_Toc206161478</vt:lpwstr>
      </vt:variant>
      <vt:variant>
        <vt:i4>1048630</vt:i4>
      </vt:variant>
      <vt:variant>
        <vt:i4>209</vt:i4>
      </vt:variant>
      <vt:variant>
        <vt:i4>0</vt:i4>
      </vt:variant>
      <vt:variant>
        <vt:i4>5</vt:i4>
      </vt:variant>
      <vt:variant>
        <vt:lpwstr/>
      </vt:variant>
      <vt:variant>
        <vt:lpwstr>_Toc206161477</vt:lpwstr>
      </vt:variant>
      <vt:variant>
        <vt:i4>1048630</vt:i4>
      </vt:variant>
      <vt:variant>
        <vt:i4>203</vt:i4>
      </vt:variant>
      <vt:variant>
        <vt:i4>0</vt:i4>
      </vt:variant>
      <vt:variant>
        <vt:i4>5</vt:i4>
      </vt:variant>
      <vt:variant>
        <vt:lpwstr/>
      </vt:variant>
      <vt:variant>
        <vt:lpwstr>_Toc206161476</vt:lpwstr>
      </vt:variant>
      <vt:variant>
        <vt:i4>1048630</vt:i4>
      </vt:variant>
      <vt:variant>
        <vt:i4>197</vt:i4>
      </vt:variant>
      <vt:variant>
        <vt:i4>0</vt:i4>
      </vt:variant>
      <vt:variant>
        <vt:i4>5</vt:i4>
      </vt:variant>
      <vt:variant>
        <vt:lpwstr/>
      </vt:variant>
      <vt:variant>
        <vt:lpwstr>_Toc206161475</vt:lpwstr>
      </vt:variant>
      <vt:variant>
        <vt:i4>1048630</vt:i4>
      </vt:variant>
      <vt:variant>
        <vt:i4>191</vt:i4>
      </vt:variant>
      <vt:variant>
        <vt:i4>0</vt:i4>
      </vt:variant>
      <vt:variant>
        <vt:i4>5</vt:i4>
      </vt:variant>
      <vt:variant>
        <vt:lpwstr/>
      </vt:variant>
      <vt:variant>
        <vt:lpwstr>_Toc206161474</vt:lpwstr>
      </vt:variant>
      <vt:variant>
        <vt:i4>1048630</vt:i4>
      </vt:variant>
      <vt:variant>
        <vt:i4>185</vt:i4>
      </vt:variant>
      <vt:variant>
        <vt:i4>0</vt:i4>
      </vt:variant>
      <vt:variant>
        <vt:i4>5</vt:i4>
      </vt:variant>
      <vt:variant>
        <vt:lpwstr/>
      </vt:variant>
      <vt:variant>
        <vt:lpwstr>_Toc206161473</vt:lpwstr>
      </vt:variant>
      <vt:variant>
        <vt:i4>1048630</vt:i4>
      </vt:variant>
      <vt:variant>
        <vt:i4>179</vt:i4>
      </vt:variant>
      <vt:variant>
        <vt:i4>0</vt:i4>
      </vt:variant>
      <vt:variant>
        <vt:i4>5</vt:i4>
      </vt:variant>
      <vt:variant>
        <vt:lpwstr/>
      </vt:variant>
      <vt:variant>
        <vt:lpwstr>_Toc206161472</vt:lpwstr>
      </vt:variant>
      <vt:variant>
        <vt:i4>1048630</vt:i4>
      </vt:variant>
      <vt:variant>
        <vt:i4>173</vt:i4>
      </vt:variant>
      <vt:variant>
        <vt:i4>0</vt:i4>
      </vt:variant>
      <vt:variant>
        <vt:i4>5</vt:i4>
      </vt:variant>
      <vt:variant>
        <vt:lpwstr/>
      </vt:variant>
      <vt:variant>
        <vt:lpwstr>_Toc206161471</vt:lpwstr>
      </vt:variant>
      <vt:variant>
        <vt:i4>1048630</vt:i4>
      </vt:variant>
      <vt:variant>
        <vt:i4>167</vt:i4>
      </vt:variant>
      <vt:variant>
        <vt:i4>0</vt:i4>
      </vt:variant>
      <vt:variant>
        <vt:i4>5</vt:i4>
      </vt:variant>
      <vt:variant>
        <vt:lpwstr/>
      </vt:variant>
      <vt:variant>
        <vt:lpwstr>_Toc206161470</vt:lpwstr>
      </vt:variant>
      <vt:variant>
        <vt:i4>1114166</vt:i4>
      </vt:variant>
      <vt:variant>
        <vt:i4>161</vt:i4>
      </vt:variant>
      <vt:variant>
        <vt:i4>0</vt:i4>
      </vt:variant>
      <vt:variant>
        <vt:i4>5</vt:i4>
      </vt:variant>
      <vt:variant>
        <vt:lpwstr/>
      </vt:variant>
      <vt:variant>
        <vt:lpwstr>_Toc206161469</vt:lpwstr>
      </vt:variant>
      <vt:variant>
        <vt:i4>1114166</vt:i4>
      </vt:variant>
      <vt:variant>
        <vt:i4>155</vt:i4>
      </vt:variant>
      <vt:variant>
        <vt:i4>0</vt:i4>
      </vt:variant>
      <vt:variant>
        <vt:i4>5</vt:i4>
      </vt:variant>
      <vt:variant>
        <vt:lpwstr/>
      </vt:variant>
      <vt:variant>
        <vt:lpwstr>_Toc206161468</vt:lpwstr>
      </vt:variant>
      <vt:variant>
        <vt:i4>1114166</vt:i4>
      </vt:variant>
      <vt:variant>
        <vt:i4>149</vt:i4>
      </vt:variant>
      <vt:variant>
        <vt:i4>0</vt:i4>
      </vt:variant>
      <vt:variant>
        <vt:i4>5</vt:i4>
      </vt:variant>
      <vt:variant>
        <vt:lpwstr/>
      </vt:variant>
      <vt:variant>
        <vt:lpwstr>_Toc206161467</vt:lpwstr>
      </vt:variant>
      <vt:variant>
        <vt:i4>1114166</vt:i4>
      </vt:variant>
      <vt:variant>
        <vt:i4>143</vt:i4>
      </vt:variant>
      <vt:variant>
        <vt:i4>0</vt:i4>
      </vt:variant>
      <vt:variant>
        <vt:i4>5</vt:i4>
      </vt:variant>
      <vt:variant>
        <vt:lpwstr/>
      </vt:variant>
      <vt:variant>
        <vt:lpwstr>_Toc206161466</vt:lpwstr>
      </vt:variant>
      <vt:variant>
        <vt:i4>1114166</vt:i4>
      </vt:variant>
      <vt:variant>
        <vt:i4>137</vt:i4>
      </vt:variant>
      <vt:variant>
        <vt:i4>0</vt:i4>
      </vt:variant>
      <vt:variant>
        <vt:i4>5</vt:i4>
      </vt:variant>
      <vt:variant>
        <vt:lpwstr/>
      </vt:variant>
      <vt:variant>
        <vt:lpwstr>_Toc206161465</vt:lpwstr>
      </vt:variant>
      <vt:variant>
        <vt:i4>1114166</vt:i4>
      </vt:variant>
      <vt:variant>
        <vt:i4>131</vt:i4>
      </vt:variant>
      <vt:variant>
        <vt:i4>0</vt:i4>
      </vt:variant>
      <vt:variant>
        <vt:i4>5</vt:i4>
      </vt:variant>
      <vt:variant>
        <vt:lpwstr/>
      </vt:variant>
      <vt:variant>
        <vt:lpwstr>_Toc206161464</vt:lpwstr>
      </vt:variant>
      <vt:variant>
        <vt:i4>1114166</vt:i4>
      </vt:variant>
      <vt:variant>
        <vt:i4>125</vt:i4>
      </vt:variant>
      <vt:variant>
        <vt:i4>0</vt:i4>
      </vt:variant>
      <vt:variant>
        <vt:i4>5</vt:i4>
      </vt:variant>
      <vt:variant>
        <vt:lpwstr/>
      </vt:variant>
      <vt:variant>
        <vt:lpwstr>_Toc206161463</vt:lpwstr>
      </vt:variant>
      <vt:variant>
        <vt:i4>1114166</vt:i4>
      </vt:variant>
      <vt:variant>
        <vt:i4>119</vt:i4>
      </vt:variant>
      <vt:variant>
        <vt:i4>0</vt:i4>
      </vt:variant>
      <vt:variant>
        <vt:i4>5</vt:i4>
      </vt:variant>
      <vt:variant>
        <vt:lpwstr/>
      </vt:variant>
      <vt:variant>
        <vt:lpwstr>_Toc206161462</vt:lpwstr>
      </vt:variant>
      <vt:variant>
        <vt:i4>1114166</vt:i4>
      </vt:variant>
      <vt:variant>
        <vt:i4>113</vt:i4>
      </vt:variant>
      <vt:variant>
        <vt:i4>0</vt:i4>
      </vt:variant>
      <vt:variant>
        <vt:i4>5</vt:i4>
      </vt:variant>
      <vt:variant>
        <vt:lpwstr/>
      </vt:variant>
      <vt:variant>
        <vt:lpwstr>_Toc206161461</vt:lpwstr>
      </vt:variant>
      <vt:variant>
        <vt:i4>1114166</vt:i4>
      </vt:variant>
      <vt:variant>
        <vt:i4>107</vt:i4>
      </vt:variant>
      <vt:variant>
        <vt:i4>0</vt:i4>
      </vt:variant>
      <vt:variant>
        <vt:i4>5</vt:i4>
      </vt:variant>
      <vt:variant>
        <vt:lpwstr/>
      </vt:variant>
      <vt:variant>
        <vt:lpwstr>_Toc206161460</vt:lpwstr>
      </vt:variant>
      <vt:variant>
        <vt:i4>1179702</vt:i4>
      </vt:variant>
      <vt:variant>
        <vt:i4>101</vt:i4>
      </vt:variant>
      <vt:variant>
        <vt:i4>0</vt:i4>
      </vt:variant>
      <vt:variant>
        <vt:i4>5</vt:i4>
      </vt:variant>
      <vt:variant>
        <vt:lpwstr/>
      </vt:variant>
      <vt:variant>
        <vt:lpwstr>_Toc206161459</vt:lpwstr>
      </vt:variant>
      <vt:variant>
        <vt:i4>1179702</vt:i4>
      </vt:variant>
      <vt:variant>
        <vt:i4>95</vt:i4>
      </vt:variant>
      <vt:variant>
        <vt:i4>0</vt:i4>
      </vt:variant>
      <vt:variant>
        <vt:i4>5</vt:i4>
      </vt:variant>
      <vt:variant>
        <vt:lpwstr/>
      </vt:variant>
      <vt:variant>
        <vt:lpwstr>_Toc206161458</vt:lpwstr>
      </vt:variant>
      <vt:variant>
        <vt:i4>1179702</vt:i4>
      </vt:variant>
      <vt:variant>
        <vt:i4>89</vt:i4>
      </vt:variant>
      <vt:variant>
        <vt:i4>0</vt:i4>
      </vt:variant>
      <vt:variant>
        <vt:i4>5</vt:i4>
      </vt:variant>
      <vt:variant>
        <vt:lpwstr/>
      </vt:variant>
      <vt:variant>
        <vt:lpwstr>_Toc206161457</vt:lpwstr>
      </vt:variant>
      <vt:variant>
        <vt:i4>1179702</vt:i4>
      </vt:variant>
      <vt:variant>
        <vt:i4>83</vt:i4>
      </vt:variant>
      <vt:variant>
        <vt:i4>0</vt:i4>
      </vt:variant>
      <vt:variant>
        <vt:i4>5</vt:i4>
      </vt:variant>
      <vt:variant>
        <vt:lpwstr/>
      </vt:variant>
      <vt:variant>
        <vt:lpwstr>_Toc206161456</vt:lpwstr>
      </vt:variant>
      <vt:variant>
        <vt:i4>1179702</vt:i4>
      </vt:variant>
      <vt:variant>
        <vt:i4>77</vt:i4>
      </vt:variant>
      <vt:variant>
        <vt:i4>0</vt:i4>
      </vt:variant>
      <vt:variant>
        <vt:i4>5</vt:i4>
      </vt:variant>
      <vt:variant>
        <vt:lpwstr/>
      </vt:variant>
      <vt:variant>
        <vt:lpwstr>_Toc206161455</vt:lpwstr>
      </vt:variant>
      <vt:variant>
        <vt:i4>1179702</vt:i4>
      </vt:variant>
      <vt:variant>
        <vt:i4>71</vt:i4>
      </vt:variant>
      <vt:variant>
        <vt:i4>0</vt:i4>
      </vt:variant>
      <vt:variant>
        <vt:i4>5</vt:i4>
      </vt:variant>
      <vt:variant>
        <vt:lpwstr/>
      </vt:variant>
      <vt:variant>
        <vt:lpwstr>_Toc206161454</vt:lpwstr>
      </vt:variant>
      <vt:variant>
        <vt:i4>1179702</vt:i4>
      </vt:variant>
      <vt:variant>
        <vt:i4>65</vt:i4>
      </vt:variant>
      <vt:variant>
        <vt:i4>0</vt:i4>
      </vt:variant>
      <vt:variant>
        <vt:i4>5</vt:i4>
      </vt:variant>
      <vt:variant>
        <vt:lpwstr/>
      </vt:variant>
      <vt:variant>
        <vt:lpwstr>_Toc206161453</vt:lpwstr>
      </vt:variant>
      <vt:variant>
        <vt:i4>1179702</vt:i4>
      </vt:variant>
      <vt:variant>
        <vt:i4>59</vt:i4>
      </vt:variant>
      <vt:variant>
        <vt:i4>0</vt:i4>
      </vt:variant>
      <vt:variant>
        <vt:i4>5</vt:i4>
      </vt:variant>
      <vt:variant>
        <vt:lpwstr/>
      </vt:variant>
      <vt:variant>
        <vt:lpwstr>_Toc206161452</vt:lpwstr>
      </vt:variant>
      <vt:variant>
        <vt:i4>1179702</vt:i4>
      </vt:variant>
      <vt:variant>
        <vt:i4>53</vt:i4>
      </vt:variant>
      <vt:variant>
        <vt:i4>0</vt:i4>
      </vt:variant>
      <vt:variant>
        <vt:i4>5</vt:i4>
      </vt:variant>
      <vt:variant>
        <vt:lpwstr/>
      </vt:variant>
      <vt:variant>
        <vt:lpwstr>_Toc206161451</vt:lpwstr>
      </vt:variant>
      <vt:variant>
        <vt:i4>1179702</vt:i4>
      </vt:variant>
      <vt:variant>
        <vt:i4>47</vt:i4>
      </vt:variant>
      <vt:variant>
        <vt:i4>0</vt:i4>
      </vt:variant>
      <vt:variant>
        <vt:i4>5</vt:i4>
      </vt:variant>
      <vt:variant>
        <vt:lpwstr/>
      </vt:variant>
      <vt:variant>
        <vt:lpwstr>_Toc206161450</vt:lpwstr>
      </vt:variant>
      <vt:variant>
        <vt:i4>1245238</vt:i4>
      </vt:variant>
      <vt:variant>
        <vt:i4>41</vt:i4>
      </vt:variant>
      <vt:variant>
        <vt:i4>0</vt:i4>
      </vt:variant>
      <vt:variant>
        <vt:i4>5</vt:i4>
      </vt:variant>
      <vt:variant>
        <vt:lpwstr/>
      </vt:variant>
      <vt:variant>
        <vt:lpwstr>_Toc206161449</vt:lpwstr>
      </vt:variant>
      <vt:variant>
        <vt:i4>1245238</vt:i4>
      </vt:variant>
      <vt:variant>
        <vt:i4>35</vt:i4>
      </vt:variant>
      <vt:variant>
        <vt:i4>0</vt:i4>
      </vt:variant>
      <vt:variant>
        <vt:i4>5</vt:i4>
      </vt:variant>
      <vt:variant>
        <vt:lpwstr/>
      </vt:variant>
      <vt:variant>
        <vt:lpwstr>_Toc206161448</vt:lpwstr>
      </vt:variant>
      <vt:variant>
        <vt:i4>1245238</vt:i4>
      </vt:variant>
      <vt:variant>
        <vt:i4>29</vt:i4>
      </vt:variant>
      <vt:variant>
        <vt:i4>0</vt:i4>
      </vt:variant>
      <vt:variant>
        <vt:i4>5</vt:i4>
      </vt:variant>
      <vt:variant>
        <vt:lpwstr/>
      </vt:variant>
      <vt:variant>
        <vt:lpwstr>_Toc206161447</vt:lpwstr>
      </vt:variant>
      <vt:variant>
        <vt:i4>1245238</vt:i4>
      </vt:variant>
      <vt:variant>
        <vt:i4>23</vt:i4>
      </vt:variant>
      <vt:variant>
        <vt:i4>0</vt:i4>
      </vt:variant>
      <vt:variant>
        <vt:i4>5</vt:i4>
      </vt:variant>
      <vt:variant>
        <vt:lpwstr/>
      </vt:variant>
      <vt:variant>
        <vt:lpwstr>_Toc206161446</vt:lpwstr>
      </vt:variant>
      <vt:variant>
        <vt:i4>1245238</vt:i4>
      </vt:variant>
      <vt:variant>
        <vt:i4>17</vt:i4>
      </vt:variant>
      <vt:variant>
        <vt:i4>0</vt:i4>
      </vt:variant>
      <vt:variant>
        <vt:i4>5</vt:i4>
      </vt:variant>
      <vt:variant>
        <vt:lpwstr/>
      </vt:variant>
      <vt:variant>
        <vt:lpwstr>_Toc206161445</vt:lpwstr>
      </vt:variant>
      <vt:variant>
        <vt:i4>1245238</vt:i4>
      </vt:variant>
      <vt:variant>
        <vt:i4>11</vt:i4>
      </vt:variant>
      <vt:variant>
        <vt:i4>0</vt:i4>
      </vt:variant>
      <vt:variant>
        <vt:i4>5</vt:i4>
      </vt:variant>
      <vt:variant>
        <vt:lpwstr/>
      </vt:variant>
      <vt:variant>
        <vt:lpwstr>_Toc206161444</vt:lpwstr>
      </vt:variant>
      <vt:variant>
        <vt:i4>1245238</vt:i4>
      </vt:variant>
      <vt:variant>
        <vt:i4>5</vt:i4>
      </vt:variant>
      <vt:variant>
        <vt:i4>0</vt:i4>
      </vt:variant>
      <vt:variant>
        <vt:i4>5</vt:i4>
      </vt:variant>
      <vt:variant>
        <vt:lpwstr/>
      </vt:variant>
      <vt:variant>
        <vt:lpwstr>_Toc206161443</vt:lpwstr>
      </vt:variant>
      <vt:variant>
        <vt:i4>2555964</vt:i4>
      </vt:variant>
      <vt:variant>
        <vt:i4>0</vt:i4>
      </vt:variant>
      <vt:variant>
        <vt:i4>0</vt:i4>
      </vt:variant>
      <vt:variant>
        <vt:i4>5</vt:i4>
      </vt:variant>
      <vt:variant>
        <vt:lpwstr>http://www.qilt.edu.au/</vt:lpwstr>
      </vt:variant>
      <vt:variant>
        <vt:lpwstr/>
      </vt:variant>
      <vt:variant>
        <vt:i4>7274501</vt:i4>
      </vt:variant>
      <vt:variant>
        <vt:i4>27</vt:i4>
      </vt:variant>
      <vt:variant>
        <vt:i4>0</vt:i4>
      </vt:variant>
      <vt:variant>
        <vt:i4>5</vt:i4>
      </vt:variant>
      <vt:variant>
        <vt:lpwstr>mailto:sgirish@srcentre.com.au</vt:lpwstr>
      </vt:variant>
      <vt:variant>
        <vt:lpwstr/>
      </vt:variant>
      <vt:variant>
        <vt:i4>2555982</vt:i4>
      </vt:variant>
      <vt:variant>
        <vt:i4>24</vt:i4>
      </vt:variant>
      <vt:variant>
        <vt:i4>0</vt:i4>
      </vt:variant>
      <vt:variant>
        <vt:i4>5</vt:i4>
      </vt:variant>
      <vt:variant>
        <vt:lpwstr>mailto:jmohib@srcentre.com.au</vt:lpwstr>
      </vt:variant>
      <vt:variant>
        <vt:lpwstr/>
      </vt:variant>
      <vt:variant>
        <vt:i4>4653103</vt:i4>
      </vt:variant>
      <vt:variant>
        <vt:i4>21</vt:i4>
      </vt:variant>
      <vt:variant>
        <vt:i4>0</vt:i4>
      </vt:variant>
      <vt:variant>
        <vt:i4>5</vt:i4>
      </vt:variant>
      <vt:variant>
        <vt:lpwstr>mailto:bang@srcentre.com.au</vt:lpwstr>
      </vt:variant>
      <vt:variant>
        <vt:lpwstr/>
      </vt:variant>
      <vt:variant>
        <vt:i4>3670111</vt:i4>
      </vt:variant>
      <vt:variant>
        <vt:i4>18</vt:i4>
      </vt:variant>
      <vt:variant>
        <vt:i4>0</vt:i4>
      </vt:variant>
      <vt:variant>
        <vt:i4>5</vt:i4>
      </vt:variant>
      <vt:variant>
        <vt:lpwstr>mailto:bdesta@srcentre.com.au</vt:lpwstr>
      </vt:variant>
      <vt:variant>
        <vt:lpwstr/>
      </vt:variant>
      <vt:variant>
        <vt:i4>7340061</vt:i4>
      </vt:variant>
      <vt:variant>
        <vt:i4>15</vt:i4>
      </vt:variant>
      <vt:variant>
        <vt:i4>0</vt:i4>
      </vt:variant>
      <vt:variant>
        <vt:i4>5</vt:i4>
      </vt:variant>
      <vt:variant>
        <vt:lpwstr>mailto:tnguyen@srcentre.com.au</vt:lpwstr>
      </vt:variant>
      <vt:variant>
        <vt:lpwstr/>
      </vt:variant>
      <vt:variant>
        <vt:i4>3670111</vt:i4>
      </vt:variant>
      <vt:variant>
        <vt:i4>12</vt:i4>
      </vt:variant>
      <vt:variant>
        <vt:i4>0</vt:i4>
      </vt:variant>
      <vt:variant>
        <vt:i4>5</vt:i4>
      </vt:variant>
      <vt:variant>
        <vt:lpwstr>mailto:bdesta@srcentre.com.au</vt:lpwstr>
      </vt:variant>
      <vt:variant>
        <vt:lpwstr/>
      </vt:variant>
      <vt:variant>
        <vt:i4>4653103</vt:i4>
      </vt:variant>
      <vt:variant>
        <vt:i4>9</vt:i4>
      </vt:variant>
      <vt:variant>
        <vt:i4>0</vt:i4>
      </vt:variant>
      <vt:variant>
        <vt:i4>5</vt:i4>
      </vt:variant>
      <vt:variant>
        <vt:lpwstr>mailto:bang@srcentre.com.au</vt:lpwstr>
      </vt:variant>
      <vt:variant>
        <vt:lpwstr/>
      </vt:variant>
      <vt:variant>
        <vt:i4>4653103</vt:i4>
      </vt:variant>
      <vt:variant>
        <vt:i4>6</vt:i4>
      </vt:variant>
      <vt:variant>
        <vt:i4>0</vt:i4>
      </vt:variant>
      <vt:variant>
        <vt:i4>5</vt:i4>
      </vt:variant>
      <vt:variant>
        <vt:lpwstr>mailto:bang@srcentre.com.au</vt:lpwstr>
      </vt:variant>
      <vt:variant>
        <vt:lpwstr/>
      </vt:variant>
      <vt:variant>
        <vt:i4>3670111</vt:i4>
      </vt:variant>
      <vt:variant>
        <vt:i4>3</vt:i4>
      </vt:variant>
      <vt:variant>
        <vt:i4>0</vt:i4>
      </vt:variant>
      <vt:variant>
        <vt:i4>5</vt:i4>
      </vt:variant>
      <vt:variant>
        <vt:lpwstr>mailto:bdesta@srcentre.com.au</vt:lpwstr>
      </vt:variant>
      <vt:variant>
        <vt:lpwstr/>
      </vt:variant>
      <vt:variant>
        <vt:i4>7274501</vt:i4>
      </vt:variant>
      <vt:variant>
        <vt:i4>0</vt:i4>
      </vt:variant>
      <vt:variant>
        <vt:i4>0</vt:i4>
      </vt:variant>
      <vt:variant>
        <vt:i4>5</vt:i4>
      </vt:variant>
      <vt:variant>
        <vt:lpwstr>mailto:sgirish@srcentre.com.au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2026-05-29T05:59:00Z</dcterms:created>
  <dcterms:modified xsi:type="dcterms:W3CDTF">2026-05-29T05:59:00Z</dcterms:modified>
  <cp:category/>
</cp:coreProperties>
</file>