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F979" w14:textId="6631F177" w:rsidR="00D22DFA" w:rsidRPr="00A7598F" w:rsidRDefault="00B233B1" w:rsidP="00495F42">
      <w:pPr>
        <w:pStyle w:val="DocumentTitle1"/>
      </w:pPr>
      <w:r>
        <w:t>2020</w:t>
      </w:r>
      <w:r w:rsidR="00D257EC" w:rsidRPr="00A7598F">
        <w:t xml:space="preserve"> </w:t>
      </w:r>
      <w:r w:rsidR="00D22DFA" w:rsidRPr="00A7598F">
        <w:t>Graduate</w:t>
      </w:r>
      <w:r w:rsidR="00D257EC" w:rsidRPr="00A7598F">
        <w:t xml:space="preserve"> </w:t>
      </w:r>
      <w:r w:rsidR="00D22DFA" w:rsidRPr="00A7598F">
        <w:t>Outcomes</w:t>
      </w:r>
      <w:r w:rsidR="00D257EC" w:rsidRPr="00A7598F">
        <w:t xml:space="preserve"> </w:t>
      </w:r>
      <w:r w:rsidR="00D22DFA" w:rsidRPr="00A7598F">
        <w:t>Survey</w:t>
      </w:r>
      <w:r w:rsidR="00D257EC" w:rsidRPr="00A7598F">
        <w:t xml:space="preserve"> </w:t>
      </w:r>
      <w:r w:rsidR="00845665" w:rsidRPr="00A7598F">
        <w:t>(GOS)</w:t>
      </w:r>
    </w:p>
    <w:p w14:paraId="2500948A" w14:textId="23F28234" w:rsidR="00A36CD9" w:rsidRPr="00A7598F" w:rsidRDefault="00D22DFA" w:rsidP="00495F42">
      <w:pPr>
        <w:pStyle w:val="DocumentTitle2"/>
        <w:rPr>
          <w:rFonts w:ascii="Arial" w:hAnsi="Arial" w:cs="Arial"/>
          <w:color w:val="auto"/>
        </w:rPr>
      </w:pPr>
      <w:r w:rsidRPr="00A7598F">
        <w:rPr>
          <w:rFonts w:ascii="Arial" w:hAnsi="Arial" w:cs="Arial"/>
          <w:color w:val="auto"/>
        </w:rPr>
        <w:t>National</w:t>
      </w:r>
      <w:r w:rsidR="00D257EC" w:rsidRPr="00A7598F">
        <w:rPr>
          <w:rFonts w:ascii="Arial" w:hAnsi="Arial" w:cs="Arial"/>
          <w:color w:val="auto"/>
        </w:rPr>
        <w:t xml:space="preserve"> </w:t>
      </w:r>
      <w:r w:rsidRPr="00A7598F">
        <w:rPr>
          <w:rFonts w:ascii="Arial" w:hAnsi="Arial" w:cs="Arial"/>
          <w:color w:val="auto"/>
        </w:rPr>
        <w:t>Report</w:t>
      </w:r>
    </w:p>
    <w:p w14:paraId="224F3618" w14:textId="1064D6DB" w:rsidR="00D22DFA" w:rsidRPr="00A7598F" w:rsidRDefault="00361CCE" w:rsidP="00495F42">
      <w:pPr>
        <w:pStyle w:val="DocumentTitle3"/>
        <w:rPr>
          <w:rFonts w:ascii="Arial" w:hAnsi="Arial" w:cs="Arial"/>
          <w:color w:val="auto"/>
        </w:rPr>
      </w:pPr>
      <w:r>
        <w:rPr>
          <w:rFonts w:ascii="Arial" w:hAnsi="Arial" w:cs="Arial"/>
          <w:color w:val="auto"/>
        </w:rPr>
        <w:t>Novem</w:t>
      </w:r>
      <w:r w:rsidR="00E13BF5">
        <w:rPr>
          <w:rFonts w:ascii="Arial" w:hAnsi="Arial" w:cs="Arial"/>
          <w:color w:val="auto"/>
        </w:rPr>
        <w:t>ber</w:t>
      </w:r>
      <w:r w:rsidR="00E23E57" w:rsidRPr="00A7598F">
        <w:rPr>
          <w:rFonts w:ascii="Arial" w:hAnsi="Arial" w:cs="Arial"/>
          <w:color w:val="auto"/>
        </w:rPr>
        <w:t xml:space="preserve"> </w:t>
      </w:r>
      <w:r w:rsidR="00505DF9" w:rsidRPr="00A7598F">
        <w:rPr>
          <w:rFonts w:ascii="Arial" w:hAnsi="Arial" w:cs="Arial"/>
          <w:color w:val="auto"/>
        </w:rPr>
        <w:t>20</w:t>
      </w:r>
      <w:r w:rsidR="00B233B1">
        <w:rPr>
          <w:rFonts w:ascii="Arial" w:hAnsi="Arial" w:cs="Arial"/>
          <w:color w:val="auto"/>
        </w:rPr>
        <w:t>20</w:t>
      </w:r>
    </w:p>
    <w:p w14:paraId="53DB06E4" w14:textId="7C4B5184" w:rsidR="00D22DFA" w:rsidRPr="00A7598F" w:rsidRDefault="00D22DFA">
      <w:pPr>
        <w:rPr>
          <w:rFonts w:ascii="Arial" w:hAnsi="Arial" w:cs="Arial"/>
        </w:rPr>
      </w:pPr>
      <w:r w:rsidRPr="00A7598F">
        <w:rPr>
          <w:rFonts w:ascii="Arial" w:hAnsi="Arial" w:cs="Arial"/>
        </w:rPr>
        <w:br w:type="page"/>
      </w:r>
    </w:p>
    <w:p w14:paraId="14A4404F" w14:textId="77777777" w:rsidR="00D22DFA" w:rsidRPr="00B233B1" w:rsidRDefault="00D22DFA" w:rsidP="007F7E86">
      <w:pPr>
        <w:pStyle w:val="Heading1"/>
        <w:rPr>
          <w:rFonts w:cs="Arial"/>
        </w:rPr>
      </w:pPr>
      <w:bookmarkStart w:id="0" w:name="_Toc491860327"/>
      <w:bookmarkStart w:id="1" w:name="_Toc22810087"/>
      <w:bookmarkStart w:id="2" w:name="_Toc50120338"/>
      <w:r w:rsidRPr="00B233B1">
        <w:rPr>
          <w:rFonts w:cs="Arial"/>
        </w:rPr>
        <w:lastRenderedPageBreak/>
        <w:t>Acknowledgements</w:t>
      </w:r>
      <w:bookmarkEnd w:id="0"/>
      <w:bookmarkEnd w:id="1"/>
      <w:bookmarkEnd w:id="2"/>
    </w:p>
    <w:p w14:paraId="7C43C441" w14:textId="1D6C3EEA" w:rsidR="00D22DFA" w:rsidRPr="00B233B1" w:rsidRDefault="00D22DFA" w:rsidP="00D22DFA">
      <w:pPr>
        <w:pStyle w:val="Bodycopy"/>
        <w:rPr>
          <w:rFonts w:ascii="Arial" w:hAnsi="Arial" w:cs="Arial"/>
          <w:color w:val="auto"/>
        </w:rPr>
      </w:pP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QILT</w:t>
      </w:r>
      <w:r w:rsidR="00D257EC" w:rsidRPr="00B233B1">
        <w:rPr>
          <w:rFonts w:ascii="Arial" w:hAnsi="Arial" w:cs="Arial"/>
          <w:color w:val="auto"/>
        </w:rPr>
        <w:t xml:space="preserve"> </w:t>
      </w:r>
      <w:r w:rsidRPr="00B233B1">
        <w:rPr>
          <w:rFonts w:ascii="Arial" w:hAnsi="Arial" w:cs="Arial"/>
          <w:color w:val="auto"/>
        </w:rPr>
        <w:t>survey</w:t>
      </w:r>
      <w:r w:rsidR="00D257EC" w:rsidRPr="00B233B1">
        <w:rPr>
          <w:rFonts w:ascii="Arial" w:hAnsi="Arial" w:cs="Arial"/>
          <w:color w:val="auto"/>
        </w:rPr>
        <w:t xml:space="preserve"> </w:t>
      </w:r>
      <w:r w:rsidRPr="00B233B1">
        <w:rPr>
          <w:rFonts w:ascii="Arial" w:hAnsi="Arial" w:cs="Arial"/>
          <w:color w:val="auto"/>
        </w:rPr>
        <w:t>program,</w:t>
      </w:r>
      <w:r w:rsidR="00D257EC" w:rsidRPr="00B233B1">
        <w:rPr>
          <w:rFonts w:ascii="Arial" w:hAnsi="Arial" w:cs="Arial"/>
          <w:color w:val="auto"/>
        </w:rPr>
        <w:t xml:space="preserve"> </w:t>
      </w:r>
      <w:r w:rsidRPr="00B233B1">
        <w:rPr>
          <w:rFonts w:ascii="Arial" w:hAnsi="Arial" w:cs="Arial"/>
          <w:color w:val="auto"/>
        </w:rPr>
        <w:t>including</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00505DF9" w:rsidRPr="00B233B1">
        <w:rPr>
          <w:rFonts w:ascii="Arial" w:hAnsi="Arial" w:cs="Arial"/>
          <w:color w:val="auto"/>
        </w:rPr>
        <w:t>20</w:t>
      </w:r>
      <w:r w:rsidR="00B233B1" w:rsidRPr="00B233B1">
        <w:rPr>
          <w:rFonts w:ascii="Arial" w:hAnsi="Arial" w:cs="Arial"/>
          <w:color w:val="auto"/>
        </w:rPr>
        <w:t>20</w:t>
      </w:r>
      <w:r w:rsidR="00D257EC" w:rsidRPr="00B233B1">
        <w:rPr>
          <w:rFonts w:ascii="Arial" w:hAnsi="Arial" w:cs="Arial"/>
          <w:color w:val="auto"/>
        </w:rPr>
        <w:t xml:space="preserve"> </w:t>
      </w:r>
      <w:r w:rsidRPr="00B233B1">
        <w:rPr>
          <w:rFonts w:ascii="Arial" w:hAnsi="Arial" w:cs="Arial"/>
          <w:color w:val="auto"/>
        </w:rPr>
        <w:t>Graduate</w:t>
      </w:r>
      <w:r w:rsidR="00D257EC" w:rsidRPr="00B233B1">
        <w:rPr>
          <w:rFonts w:ascii="Arial" w:hAnsi="Arial" w:cs="Arial"/>
          <w:color w:val="auto"/>
        </w:rPr>
        <w:t xml:space="preserve"> </w:t>
      </w:r>
      <w:r w:rsidRPr="00B233B1">
        <w:rPr>
          <w:rFonts w:ascii="Arial" w:hAnsi="Arial" w:cs="Arial"/>
          <w:color w:val="auto"/>
        </w:rPr>
        <w:t>Outcomes</w:t>
      </w:r>
      <w:r w:rsidR="00D257EC" w:rsidRPr="00B233B1">
        <w:rPr>
          <w:rFonts w:ascii="Arial" w:hAnsi="Arial" w:cs="Arial"/>
          <w:color w:val="auto"/>
        </w:rPr>
        <w:t xml:space="preserve"> </w:t>
      </w:r>
      <w:r w:rsidRPr="00B233B1">
        <w:rPr>
          <w:rFonts w:ascii="Arial" w:hAnsi="Arial" w:cs="Arial"/>
          <w:color w:val="auto"/>
        </w:rPr>
        <w:t>Survey</w:t>
      </w:r>
      <w:r w:rsidR="00D257EC" w:rsidRPr="00B233B1">
        <w:rPr>
          <w:rFonts w:ascii="Arial" w:hAnsi="Arial" w:cs="Arial"/>
          <w:color w:val="auto"/>
        </w:rPr>
        <w:t xml:space="preserve"> </w:t>
      </w:r>
      <w:r w:rsidRPr="00B233B1">
        <w:rPr>
          <w:rFonts w:ascii="Arial" w:hAnsi="Arial" w:cs="Arial"/>
          <w:color w:val="auto"/>
        </w:rPr>
        <w:t>(GOS),</w:t>
      </w:r>
      <w:r w:rsidR="00D257EC" w:rsidRPr="00B233B1">
        <w:rPr>
          <w:rFonts w:ascii="Arial" w:hAnsi="Arial" w:cs="Arial"/>
          <w:color w:val="auto"/>
        </w:rPr>
        <w:t xml:space="preserve"> </w:t>
      </w:r>
      <w:r w:rsidRPr="00B233B1">
        <w:rPr>
          <w:rFonts w:ascii="Arial" w:hAnsi="Arial" w:cs="Arial"/>
          <w:color w:val="auto"/>
        </w:rPr>
        <w:t>is</w:t>
      </w:r>
      <w:r w:rsidR="00D257EC" w:rsidRPr="00B233B1">
        <w:rPr>
          <w:rFonts w:ascii="Arial" w:hAnsi="Arial" w:cs="Arial"/>
          <w:color w:val="auto"/>
        </w:rPr>
        <w:t xml:space="preserve"> </w:t>
      </w:r>
      <w:r w:rsidRPr="00B233B1">
        <w:rPr>
          <w:rFonts w:ascii="Arial" w:hAnsi="Arial" w:cs="Arial"/>
          <w:color w:val="auto"/>
        </w:rPr>
        <w:t>funded</w:t>
      </w:r>
      <w:r w:rsidR="00D257EC" w:rsidRPr="00B233B1">
        <w:rPr>
          <w:rFonts w:ascii="Arial" w:hAnsi="Arial" w:cs="Arial"/>
          <w:color w:val="auto"/>
        </w:rPr>
        <w:t xml:space="preserve"> </w:t>
      </w:r>
      <w:r w:rsidRPr="00B233B1">
        <w:rPr>
          <w:rFonts w:ascii="Arial" w:hAnsi="Arial" w:cs="Arial"/>
          <w:color w:val="auto"/>
        </w:rPr>
        <w:t>by</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Australian</w:t>
      </w:r>
      <w:r w:rsidR="00D257EC" w:rsidRPr="00B233B1">
        <w:rPr>
          <w:rFonts w:ascii="Arial" w:hAnsi="Arial" w:cs="Arial"/>
          <w:color w:val="auto"/>
        </w:rPr>
        <w:t xml:space="preserve"> </w:t>
      </w:r>
      <w:r w:rsidRPr="00B233B1">
        <w:rPr>
          <w:rFonts w:ascii="Arial" w:hAnsi="Arial" w:cs="Arial"/>
          <w:color w:val="auto"/>
        </w:rPr>
        <w:t>Government</w:t>
      </w:r>
      <w:r w:rsidR="00D257EC" w:rsidRPr="00B233B1">
        <w:rPr>
          <w:rFonts w:ascii="Arial" w:hAnsi="Arial" w:cs="Arial"/>
          <w:color w:val="auto"/>
        </w:rPr>
        <w:t xml:space="preserve"> </w:t>
      </w:r>
      <w:r w:rsidRPr="00B233B1">
        <w:rPr>
          <w:rFonts w:ascii="Arial" w:hAnsi="Arial" w:cs="Arial"/>
          <w:color w:val="auto"/>
        </w:rPr>
        <w:t>Department</w:t>
      </w:r>
      <w:r w:rsidR="00D257EC" w:rsidRPr="00B233B1">
        <w:rPr>
          <w:rFonts w:ascii="Arial" w:hAnsi="Arial" w:cs="Arial"/>
          <w:color w:val="auto"/>
        </w:rPr>
        <w:t xml:space="preserve"> </w:t>
      </w:r>
      <w:r w:rsidRPr="00B233B1">
        <w:rPr>
          <w:rFonts w:ascii="Arial" w:hAnsi="Arial" w:cs="Arial"/>
          <w:color w:val="auto"/>
        </w:rPr>
        <w:t>of</w:t>
      </w:r>
      <w:r w:rsidR="00D257EC" w:rsidRPr="00B233B1">
        <w:rPr>
          <w:rFonts w:ascii="Arial" w:hAnsi="Arial" w:cs="Arial"/>
          <w:color w:val="auto"/>
        </w:rPr>
        <w:t xml:space="preserve"> </w:t>
      </w:r>
      <w:r w:rsidRPr="00B233B1">
        <w:rPr>
          <w:rFonts w:ascii="Arial" w:hAnsi="Arial" w:cs="Arial"/>
          <w:color w:val="auto"/>
        </w:rPr>
        <w:t>Education</w:t>
      </w:r>
      <w:r w:rsidR="002B2564">
        <w:rPr>
          <w:rFonts w:ascii="Arial" w:hAnsi="Arial" w:cs="Arial"/>
          <w:color w:val="auto"/>
        </w:rPr>
        <w:t>, Skills and Employment</w:t>
      </w:r>
      <w:r w:rsidRPr="00B233B1">
        <w:rPr>
          <w:rFonts w:ascii="Arial" w:hAnsi="Arial" w:cs="Arial"/>
          <w:color w:val="auto"/>
        </w:rPr>
        <w:t>.</w:t>
      </w:r>
      <w:r w:rsidR="00D257EC" w:rsidRPr="00B233B1">
        <w:rPr>
          <w:rFonts w:ascii="Arial" w:hAnsi="Arial" w:cs="Arial"/>
          <w:color w:val="auto"/>
        </w:rPr>
        <w:t xml:space="preserve"> </w:t>
      </w:r>
      <w:r w:rsidRPr="00B233B1">
        <w:rPr>
          <w:rFonts w:ascii="Arial" w:hAnsi="Arial" w:cs="Arial"/>
          <w:color w:val="auto"/>
        </w:rPr>
        <w:t>Without</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active</w:t>
      </w:r>
      <w:r w:rsidR="00D257EC" w:rsidRPr="00B233B1">
        <w:rPr>
          <w:rFonts w:ascii="Arial" w:hAnsi="Arial" w:cs="Arial"/>
          <w:color w:val="auto"/>
        </w:rPr>
        <w:t xml:space="preserve"> </w:t>
      </w:r>
      <w:r w:rsidRPr="00B233B1">
        <w:rPr>
          <w:rFonts w:ascii="Arial" w:hAnsi="Arial" w:cs="Arial"/>
          <w:color w:val="auto"/>
        </w:rPr>
        <w:t>support</w:t>
      </w:r>
      <w:r w:rsidR="00D257EC" w:rsidRPr="00B233B1">
        <w:rPr>
          <w:rFonts w:ascii="Arial" w:hAnsi="Arial" w:cs="Arial"/>
          <w:color w:val="auto"/>
        </w:rPr>
        <w:t xml:space="preserve"> </w:t>
      </w:r>
      <w:r w:rsidRPr="00B233B1">
        <w:rPr>
          <w:rFonts w:ascii="Arial" w:hAnsi="Arial" w:cs="Arial"/>
          <w:color w:val="auto"/>
        </w:rPr>
        <w:t>of</w:t>
      </w:r>
      <w:r w:rsidR="00D257EC" w:rsidRPr="00B233B1">
        <w:rPr>
          <w:rFonts w:ascii="Arial" w:hAnsi="Arial" w:cs="Arial"/>
          <w:color w:val="auto"/>
        </w:rPr>
        <w:t xml:space="preserve"> </w:t>
      </w:r>
      <w:r w:rsidRPr="00B233B1">
        <w:rPr>
          <w:rFonts w:ascii="Arial" w:hAnsi="Arial" w:cs="Arial"/>
          <w:color w:val="auto"/>
        </w:rPr>
        <w:t>Dr</w:t>
      </w:r>
      <w:r w:rsidR="00D257EC" w:rsidRPr="00B233B1">
        <w:rPr>
          <w:rFonts w:ascii="Arial" w:hAnsi="Arial" w:cs="Arial"/>
          <w:color w:val="auto"/>
        </w:rPr>
        <w:t xml:space="preserve"> </w:t>
      </w:r>
      <w:r w:rsidRPr="00B233B1">
        <w:rPr>
          <w:rFonts w:ascii="Arial" w:hAnsi="Arial" w:cs="Arial"/>
          <w:color w:val="auto"/>
        </w:rPr>
        <w:t>Andrew</w:t>
      </w:r>
      <w:r w:rsidR="00D257EC" w:rsidRPr="00B233B1">
        <w:rPr>
          <w:rFonts w:ascii="Arial" w:hAnsi="Arial" w:cs="Arial"/>
          <w:color w:val="auto"/>
        </w:rPr>
        <w:t xml:space="preserve"> </w:t>
      </w:r>
      <w:r w:rsidRPr="00B233B1">
        <w:rPr>
          <w:rFonts w:ascii="Arial" w:hAnsi="Arial" w:cs="Arial"/>
          <w:color w:val="auto"/>
        </w:rPr>
        <w:t>Taylor,</w:t>
      </w:r>
      <w:r w:rsidR="00D257EC" w:rsidRPr="00B233B1">
        <w:rPr>
          <w:rFonts w:ascii="Arial" w:hAnsi="Arial" w:cs="Arial"/>
          <w:color w:val="auto"/>
        </w:rPr>
        <w:t xml:space="preserve"> </w:t>
      </w:r>
      <w:r w:rsidRPr="00B233B1">
        <w:rPr>
          <w:rFonts w:ascii="Arial" w:hAnsi="Arial" w:cs="Arial"/>
          <w:color w:val="auto"/>
        </w:rPr>
        <w:t>Phil</w:t>
      </w:r>
      <w:r w:rsidR="00D257EC" w:rsidRPr="00B233B1">
        <w:rPr>
          <w:rFonts w:ascii="Arial" w:hAnsi="Arial" w:cs="Arial"/>
          <w:color w:val="auto"/>
        </w:rPr>
        <w:t xml:space="preserve"> </w:t>
      </w:r>
      <w:r w:rsidRPr="00B233B1">
        <w:rPr>
          <w:rFonts w:ascii="Arial" w:hAnsi="Arial" w:cs="Arial"/>
          <w:color w:val="auto"/>
        </w:rPr>
        <w:t>Aungles,</w:t>
      </w:r>
      <w:r w:rsidR="00D257EC" w:rsidRPr="00B233B1">
        <w:rPr>
          <w:rFonts w:ascii="Arial" w:hAnsi="Arial" w:cs="Arial"/>
          <w:color w:val="auto"/>
        </w:rPr>
        <w:t xml:space="preserve"> </w:t>
      </w:r>
      <w:r w:rsidRPr="00B233B1">
        <w:rPr>
          <w:rFonts w:ascii="Arial" w:hAnsi="Arial" w:cs="Arial"/>
          <w:color w:val="auto"/>
        </w:rPr>
        <w:t>Dr</w:t>
      </w:r>
      <w:r w:rsidR="00D257EC" w:rsidRPr="00B233B1">
        <w:rPr>
          <w:rFonts w:ascii="Arial" w:hAnsi="Arial" w:cs="Arial"/>
          <w:color w:val="auto"/>
        </w:rPr>
        <w:t xml:space="preserve"> </w:t>
      </w:r>
      <w:r w:rsidRPr="00B233B1">
        <w:rPr>
          <w:rFonts w:ascii="Arial" w:hAnsi="Arial" w:cs="Arial"/>
          <w:color w:val="auto"/>
        </w:rPr>
        <w:t>Sam</w:t>
      </w:r>
      <w:r w:rsidR="00D257EC" w:rsidRPr="00B233B1">
        <w:rPr>
          <w:rFonts w:ascii="Arial" w:hAnsi="Arial" w:cs="Arial"/>
          <w:color w:val="auto"/>
        </w:rPr>
        <w:t xml:space="preserve"> </w:t>
      </w:r>
      <w:r w:rsidRPr="00B233B1">
        <w:rPr>
          <w:rFonts w:ascii="Arial" w:hAnsi="Arial" w:cs="Arial"/>
          <w:color w:val="auto"/>
        </w:rPr>
        <w:t>Pietsch,</w:t>
      </w:r>
      <w:r w:rsidR="00D257EC" w:rsidRPr="00B233B1">
        <w:rPr>
          <w:rFonts w:ascii="Arial" w:hAnsi="Arial" w:cs="Arial"/>
          <w:color w:val="auto"/>
        </w:rPr>
        <w:t xml:space="preserve"> </w:t>
      </w:r>
      <w:r w:rsidRPr="00B233B1">
        <w:rPr>
          <w:rFonts w:ascii="Arial" w:hAnsi="Arial" w:cs="Arial"/>
          <w:color w:val="auto"/>
        </w:rPr>
        <w:t>Gabrielle</w:t>
      </w:r>
      <w:r w:rsidR="00D257EC" w:rsidRPr="00B233B1">
        <w:rPr>
          <w:rFonts w:ascii="Arial" w:hAnsi="Arial" w:cs="Arial"/>
          <w:color w:val="auto"/>
        </w:rPr>
        <w:t xml:space="preserve"> </w:t>
      </w:r>
      <w:r w:rsidRPr="00B233B1">
        <w:rPr>
          <w:rFonts w:ascii="Arial" w:hAnsi="Arial" w:cs="Arial"/>
          <w:color w:val="auto"/>
        </w:rPr>
        <w:t>Hodgson,</w:t>
      </w:r>
      <w:r w:rsidR="00D257EC" w:rsidRPr="00B233B1">
        <w:rPr>
          <w:rFonts w:ascii="Arial" w:hAnsi="Arial" w:cs="Arial"/>
          <w:color w:val="auto"/>
        </w:rPr>
        <w:t xml:space="preserve"> </w:t>
      </w:r>
      <w:r w:rsidR="00505DF9" w:rsidRPr="00B233B1">
        <w:rPr>
          <w:rFonts w:ascii="Arial" w:hAnsi="Arial" w:cs="Arial"/>
          <w:color w:val="auto"/>
        </w:rPr>
        <w:t xml:space="preserve">Dr </w:t>
      </w:r>
      <w:r w:rsidR="00FB02F2" w:rsidRPr="00B233B1">
        <w:rPr>
          <w:rFonts w:ascii="Arial" w:hAnsi="Arial" w:cs="Arial"/>
          <w:color w:val="auto"/>
        </w:rPr>
        <w:t>Michael Gao</w:t>
      </w:r>
      <w:r w:rsidRPr="00B233B1">
        <w:rPr>
          <w:rFonts w:ascii="Arial" w:hAnsi="Arial" w:cs="Arial"/>
          <w:color w:val="auto"/>
        </w:rPr>
        <w:t>,</w:t>
      </w:r>
      <w:r w:rsidR="00D257EC" w:rsidRPr="00B233B1">
        <w:rPr>
          <w:rFonts w:ascii="Arial" w:hAnsi="Arial" w:cs="Arial"/>
          <w:color w:val="auto"/>
        </w:rPr>
        <w:t xml:space="preserve"> </w:t>
      </w:r>
      <w:r w:rsidRPr="00B233B1">
        <w:rPr>
          <w:rFonts w:ascii="Arial" w:hAnsi="Arial" w:cs="Arial"/>
          <w:color w:val="auto"/>
        </w:rPr>
        <w:t>Wayne</w:t>
      </w:r>
      <w:r w:rsidR="00D257EC" w:rsidRPr="00B233B1">
        <w:rPr>
          <w:rFonts w:ascii="Arial" w:hAnsi="Arial" w:cs="Arial"/>
          <w:color w:val="auto"/>
        </w:rPr>
        <w:t xml:space="preserve"> </w:t>
      </w:r>
      <w:r w:rsidRPr="00B233B1">
        <w:rPr>
          <w:rFonts w:ascii="Arial" w:hAnsi="Arial" w:cs="Arial"/>
          <w:color w:val="auto"/>
        </w:rPr>
        <w:t>Shippley</w:t>
      </w:r>
      <w:r w:rsidR="00D257EC" w:rsidRPr="00B233B1">
        <w:rPr>
          <w:rFonts w:ascii="Arial" w:hAnsi="Arial" w:cs="Arial"/>
          <w:color w:val="auto"/>
        </w:rPr>
        <w:t xml:space="preserve"> </w:t>
      </w:r>
      <w:r w:rsidRPr="00B233B1">
        <w:rPr>
          <w:rFonts w:ascii="Arial" w:hAnsi="Arial" w:cs="Arial"/>
          <w:color w:val="auto"/>
        </w:rPr>
        <w:t>and</w:t>
      </w:r>
      <w:r w:rsidR="00D257EC" w:rsidRPr="00B233B1">
        <w:rPr>
          <w:rFonts w:ascii="Arial" w:hAnsi="Arial" w:cs="Arial"/>
          <w:color w:val="auto"/>
        </w:rPr>
        <w:t xml:space="preserve"> </w:t>
      </w:r>
      <w:r w:rsidRPr="00B233B1">
        <w:rPr>
          <w:rFonts w:ascii="Arial" w:hAnsi="Arial" w:cs="Arial"/>
          <w:color w:val="auto"/>
        </w:rPr>
        <w:t>Ben</w:t>
      </w:r>
      <w:r w:rsidR="00D257EC" w:rsidRPr="00B233B1">
        <w:rPr>
          <w:rFonts w:ascii="Arial" w:hAnsi="Arial" w:cs="Arial"/>
          <w:color w:val="auto"/>
        </w:rPr>
        <w:t xml:space="preserve"> </w:t>
      </w:r>
      <w:r w:rsidRPr="00B233B1">
        <w:rPr>
          <w:rFonts w:ascii="Arial" w:hAnsi="Arial" w:cs="Arial"/>
          <w:color w:val="auto"/>
        </w:rPr>
        <w:t>McBrien</w:t>
      </w:r>
      <w:r w:rsidR="00D257EC" w:rsidRPr="00B233B1">
        <w:rPr>
          <w:rFonts w:ascii="Arial" w:hAnsi="Arial" w:cs="Arial"/>
          <w:color w:val="auto"/>
        </w:rPr>
        <w:t xml:space="preserve"> </w:t>
      </w:r>
      <w:r w:rsidRPr="00B233B1">
        <w:rPr>
          <w:rFonts w:ascii="Arial" w:hAnsi="Arial" w:cs="Arial"/>
          <w:color w:val="auto"/>
        </w:rPr>
        <w:t>this</w:t>
      </w:r>
      <w:r w:rsidR="00D257EC" w:rsidRPr="00B233B1">
        <w:rPr>
          <w:rFonts w:ascii="Arial" w:hAnsi="Arial" w:cs="Arial"/>
          <w:color w:val="auto"/>
        </w:rPr>
        <w:t xml:space="preserve"> </w:t>
      </w:r>
      <w:r w:rsidRPr="00B233B1">
        <w:rPr>
          <w:rFonts w:ascii="Arial" w:hAnsi="Arial" w:cs="Arial"/>
          <w:color w:val="auto"/>
        </w:rPr>
        <w:t>research</w:t>
      </w:r>
      <w:r w:rsidR="00D257EC" w:rsidRPr="00B233B1">
        <w:rPr>
          <w:rFonts w:ascii="Arial" w:hAnsi="Arial" w:cs="Arial"/>
          <w:color w:val="auto"/>
        </w:rPr>
        <w:t xml:space="preserve"> </w:t>
      </w:r>
      <w:r w:rsidRPr="00B233B1">
        <w:rPr>
          <w:rFonts w:ascii="Arial" w:hAnsi="Arial" w:cs="Arial"/>
          <w:color w:val="auto"/>
        </w:rPr>
        <w:t>would</w:t>
      </w:r>
      <w:r w:rsidR="00D257EC" w:rsidRPr="00B233B1">
        <w:rPr>
          <w:rFonts w:ascii="Arial" w:hAnsi="Arial" w:cs="Arial"/>
          <w:color w:val="auto"/>
        </w:rPr>
        <w:t xml:space="preserve"> </w:t>
      </w:r>
      <w:r w:rsidRPr="00B233B1">
        <w:rPr>
          <w:rFonts w:ascii="Arial" w:hAnsi="Arial" w:cs="Arial"/>
          <w:color w:val="auto"/>
        </w:rPr>
        <w:t>not</w:t>
      </w:r>
      <w:r w:rsidR="00D257EC" w:rsidRPr="00B233B1">
        <w:rPr>
          <w:rFonts w:ascii="Arial" w:hAnsi="Arial" w:cs="Arial"/>
          <w:color w:val="auto"/>
        </w:rPr>
        <w:t xml:space="preserve"> </w:t>
      </w:r>
      <w:r w:rsidRPr="00B233B1">
        <w:rPr>
          <w:rFonts w:ascii="Arial" w:hAnsi="Arial" w:cs="Arial"/>
          <w:color w:val="auto"/>
        </w:rPr>
        <w:t>be</w:t>
      </w:r>
      <w:r w:rsidR="00D257EC" w:rsidRPr="00B233B1">
        <w:rPr>
          <w:rFonts w:ascii="Arial" w:hAnsi="Arial" w:cs="Arial"/>
          <w:color w:val="auto"/>
        </w:rPr>
        <w:t xml:space="preserve"> </w:t>
      </w:r>
      <w:r w:rsidRPr="00B233B1">
        <w:rPr>
          <w:rFonts w:ascii="Arial" w:hAnsi="Arial" w:cs="Arial"/>
          <w:color w:val="auto"/>
        </w:rPr>
        <w:t>possible.</w:t>
      </w:r>
    </w:p>
    <w:p w14:paraId="4ECCDC3C" w14:textId="17144395" w:rsidR="00D22DFA" w:rsidRPr="00B233B1" w:rsidRDefault="00D22DFA" w:rsidP="00D22DFA">
      <w:pPr>
        <w:pStyle w:val="Bodycopy"/>
        <w:rPr>
          <w:rFonts w:ascii="Arial" w:hAnsi="Arial" w:cs="Arial"/>
          <w:color w:val="auto"/>
        </w:rPr>
      </w:pP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Social</w:t>
      </w:r>
      <w:r w:rsidR="00D257EC" w:rsidRPr="00B233B1">
        <w:rPr>
          <w:rFonts w:ascii="Arial" w:hAnsi="Arial" w:cs="Arial"/>
          <w:color w:val="auto"/>
        </w:rPr>
        <w:t xml:space="preserve"> </w:t>
      </w:r>
      <w:r w:rsidRPr="00B233B1">
        <w:rPr>
          <w:rFonts w:ascii="Arial" w:hAnsi="Arial" w:cs="Arial"/>
          <w:color w:val="auto"/>
        </w:rPr>
        <w:t>Research</w:t>
      </w:r>
      <w:r w:rsidR="00D257EC" w:rsidRPr="00B233B1">
        <w:rPr>
          <w:rFonts w:ascii="Arial" w:hAnsi="Arial" w:cs="Arial"/>
          <w:color w:val="auto"/>
        </w:rPr>
        <w:t xml:space="preserve"> </w:t>
      </w:r>
      <w:r w:rsidRPr="00B233B1">
        <w:rPr>
          <w:rFonts w:ascii="Arial" w:hAnsi="Arial" w:cs="Arial"/>
          <w:color w:val="auto"/>
        </w:rPr>
        <w:t>Centre</w:t>
      </w:r>
      <w:r w:rsidR="00D257EC" w:rsidRPr="00B233B1">
        <w:rPr>
          <w:rFonts w:ascii="Arial" w:hAnsi="Arial" w:cs="Arial"/>
          <w:color w:val="auto"/>
        </w:rPr>
        <w:t xml:space="preserve"> </w:t>
      </w:r>
      <w:r w:rsidRPr="00B233B1">
        <w:rPr>
          <w:rFonts w:ascii="Arial" w:hAnsi="Arial" w:cs="Arial"/>
          <w:color w:val="auto"/>
        </w:rPr>
        <w:t>would</w:t>
      </w:r>
      <w:r w:rsidR="00D257EC" w:rsidRPr="00B233B1">
        <w:rPr>
          <w:rFonts w:ascii="Arial" w:hAnsi="Arial" w:cs="Arial"/>
          <w:color w:val="auto"/>
        </w:rPr>
        <w:t xml:space="preserve"> </w:t>
      </w:r>
      <w:r w:rsidRPr="00B233B1">
        <w:rPr>
          <w:rFonts w:ascii="Arial" w:hAnsi="Arial" w:cs="Arial"/>
          <w:color w:val="auto"/>
        </w:rPr>
        <w:t>especially</w:t>
      </w:r>
      <w:r w:rsidR="00D257EC" w:rsidRPr="00B233B1">
        <w:rPr>
          <w:rFonts w:ascii="Arial" w:hAnsi="Arial" w:cs="Arial"/>
          <w:color w:val="auto"/>
        </w:rPr>
        <w:t xml:space="preserve"> </w:t>
      </w:r>
      <w:r w:rsidRPr="00B233B1">
        <w:rPr>
          <w:rFonts w:ascii="Arial" w:hAnsi="Arial" w:cs="Arial"/>
          <w:color w:val="auto"/>
        </w:rPr>
        <w:t>like</w:t>
      </w:r>
      <w:r w:rsidR="00D257EC" w:rsidRPr="00B233B1">
        <w:rPr>
          <w:rFonts w:ascii="Arial" w:hAnsi="Arial" w:cs="Arial"/>
          <w:color w:val="auto"/>
        </w:rPr>
        <w:t xml:space="preserve"> </w:t>
      </w:r>
      <w:r w:rsidRPr="00B233B1">
        <w:rPr>
          <w:rFonts w:ascii="Arial" w:hAnsi="Arial" w:cs="Arial"/>
          <w:color w:val="auto"/>
        </w:rPr>
        <w:t>to</w:t>
      </w:r>
      <w:r w:rsidR="00D257EC" w:rsidRPr="00B233B1">
        <w:rPr>
          <w:rFonts w:ascii="Arial" w:hAnsi="Arial" w:cs="Arial"/>
          <w:color w:val="auto"/>
        </w:rPr>
        <w:t xml:space="preserve"> </w:t>
      </w:r>
      <w:r w:rsidRPr="00B233B1">
        <w:rPr>
          <w:rFonts w:ascii="Arial" w:hAnsi="Arial" w:cs="Arial"/>
          <w:color w:val="auto"/>
        </w:rPr>
        <w:t>thank</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higher</w:t>
      </w:r>
      <w:r w:rsidR="00D257EC" w:rsidRPr="00B233B1">
        <w:rPr>
          <w:rFonts w:ascii="Arial" w:hAnsi="Arial" w:cs="Arial"/>
          <w:color w:val="auto"/>
        </w:rPr>
        <w:t xml:space="preserve"> </w:t>
      </w:r>
      <w:r w:rsidRPr="00B233B1">
        <w:rPr>
          <w:rFonts w:ascii="Arial" w:hAnsi="Arial" w:cs="Arial"/>
          <w:color w:val="auto"/>
        </w:rPr>
        <w:t>education</w:t>
      </w:r>
      <w:r w:rsidR="00D257EC" w:rsidRPr="00B233B1">
        <w:rPr>
          <w:rFonts w:ascii="Arial" w:hAnsi="Arial" w:cs="Arial"/>
          <w:color w:val="auto"/>
        </w:rPr>
        <w:t xml:space="preserve"> </w:t>
      </w:r>
      <w:r w:rsidRPr="00B233B1">
        <w:rPr>
          <w:rFonts w:ascii="Arial" w:hAnsi="Arial" w:cs="Arial"/>
          <w:color w:val="auto"/>
        </w:rPr>
        <w:t>institutions</w:t>
      </w:r>
      <w:r w:rsidR="00D257EC" w:rsidRPr="00B233B1">
        <w:rPr>
          <w:rFonts w:ascii="Arial" w:hAnsi="Arial" w:cs="Arial"/>
          <w:color w:val="auto"/>
        </w:rPr>
        <w:t xml:space="preserve"> </w:t>
      </w:r>
      <w:r w:rsidRPr="00B233B1">
        <w:rPr>
          <w:rFonts w:ascii="Arial" w:hAnsi="Arial" w:cs="Arial"/>
          <w:color w:val="auto"/>
        </w:rPr>
        <w:t>that</w:t>
      </w:r>
      <w:r w:rsidR="00D257EC" w:rsidRPr="00B233B1">
        <w:rPr>
          <w:rFonts w:ascii="Arial" w:hAnsi="Arial" w:cs="Arial"/>
          <w:color w:val="auto"/>
        </w:rPr>
        <w:t xml:space="preserve"> </w:t>
      </w:r>
      <w:r w:rsidRPr="00B233B1">
        <w:rPr>
          <w:rFonts w:ascii="Arial" w:hAnsi="Arial" w:cs="Arial"/>
          <w:color w:val="auto"/>
        </w:rPr>
        <w:t>contributed</w:t>
      </w:r>
      <w:r w:rsidR="00D257EC" w:rsidRPr="00B233B1">
        <w:rPr>
          <w:rFonts w:ascii="Arial" w:hAnsi="Arial" w:cs="Arial"/>
          <w:color w:val="auto"/>
        </w:rPr>
        <w:t xml:space="preserve"> </w:t>
      </w:r>
      <w:r w:rsidRPr="00B233B1">
        <w:rPr>
          <w:rFonts w:ascii="Arial" w:hAnsi="Arial" w:cs="Arial"/>
          <w:color w:val="auto"/>
        </w:rPr>
        <w:t>to</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GOS</w:t>
      </w:r>
      <w:r w:rsidR="00D257EC" w:rsidRPr="00B233B1">
        <w:rPr>
          <w:rFonts w:ascii="Arial" w:hAnsi="Arial" w:cs="Arial"/>
          <w:color w:val="auto"/>
        </w:rPr>
        <w:t xml:space="preserve"> </w:t>
      </w:r>
      <w:r w:rsidRPr="00B233B1">
        <w:rPr>
          <w:rFonts w:ascii="Arial" w:hAnsi="Arial" w:cs="Arial"/>
          <w:color w:val="auto"/>
        </w:rPr>
        <w:t>in</w:t>
      </w:r>
      <w:r w:rsidR="00D257EC" w:rsidRPr="00B233B1">
        <w:rPr>
          <w:rFonts w:ascii="Arial" w:hAnsi="Arial" w:cs="Arial"/>
          <w:color w:val="auto"/>
        </w:rPr>
        <w:t xml:space="preserve"> </w:t>
      </w:r>
      <w:r w:rsidR="00B233B1" w:rsidRPr="00B233B1">
        <w:rPr>
          <w:rFonts w:ascii="Arial" w:hAnsi="Arial" w:cs="Arial"/>
          <w:color w:val="auto"/>
        </w:rPr>
        <w:t>2020</w:t>
      </w:r>
      <w:r w:rsidRPr="00B233B1">
        <w:rPr>
          <w:rFonts w:ascii="Arial" w:hAnsi="Arial" w:cs="Arial"/>
          <w:color w:val="auto"/>
        </w:rPr>
        <w:t>.</w:t>
      </w:r>
    </w:p>
    <w:p w14:paraId="2429D5EC" w14:textId="46D837C3" w:rsidR="00D22DFA" w:rsidRPr="00B233B1" w:rsidRDefault="00D22DFA" w:rsidP="00D22DFA">
      <w:pPr>
        <w:pStyle w:val="Bodycopy"/>
        <w:rPr>
          <w:rFonts w:ascii="Arial" w:hAnsi="Arial" w:cs="Arial"/>
          <w:color w:val="auto"/>
        </w:rPr>
      </w:pPr>
      <w:r w:rsidRPr="00B233B1">
        <w:rPr>
          <w:rFonts w:ascii="Arial" w:hAnsi="Arial" w:cs="Arial"/>
          <w:color w:val="auto"/>
        </w:rPr>
        <w:t>We</w:t>
      </w:r>
      <w:r w:rsidR="00D257EC" w:rsidRPr="00B233B1">
        <w:rPr>
          <w:rFonts w:ascii="Arial" w:hAnsi="Arial" w:cs="Arial"/>
          <w:color w:val="auto"/>
        </w:rPr>
        <w:t xml:space="preserve"> </w:t>
      </w:r>
      <w:r w:rsidRPr="00B233B1">
        <w:rPr>
          <w:rFonts w:ascii="Arial" w:hAnsi="Arial" w:cs="Arial"/>
          <w:color w:val="auto"/>
        </w:rPr>
        <w:t>are</w:t>
      </w:r>
      <w:r w:rsidR="00D257EC" w:rsidRPr="00B233B1">
        <w:rPr>
          <w:rFonts w:ascii="Arial" w:hAnsi="Arial" w:cs="Arial"/>
          <w:color w:val="auto"/>
        </w:rPr>
        <w:t xml:space="preserve"> </w:t>
      </w:r>
      <w:r w:rsidRPr="00B233B1">
        <w:rPr>
          <w:rFonts w:ascii="Arial" w:hAnsi="Arial" w:cs="Arial"/>
          <w:color w:val="auto"/>
        </w:rPr>
        <w:t>also</w:t>
      </w:r>
      <w:r w:rsidR="00D257EC" w:rsidRPr="00B233B1">
        <w:rPr>
          <w:rFonts w:ascii="Arial" w:hAnsi="Arial" w:cs="Arial"/>
          <w:color w:val="auto"/>
        </w:rPr>
        <w:t xml:space="preserve"> </w:t>
      </w:r>
      <w:r w:rsidRPr="00B233B1">
        <w:rPr>
          <w:rFonts w:ascii="Arial" w:hAnsi="Arial" w:cs="Arial"/>
          <w:color w:val="auto"/>
        </w:rPr>
        <w:t>very</w:t>
      </w:r>
      <w:r w:rsidR="00D257EC" w:rsidRPr="00B233B1">
        <w:rPr>
          <w:rFonts w:ascii="Arial" w:hAnsi="Arial" w:cs="Arial"/>
          <w:color w:val="auto"/>
        </w:rPr>
        <w:t xml:space="preserve"> </w:t>
      </w:r>
      <w:r w:rsidRPr="00B233B1">
        <w:rPr>
          <w:rFonts w:ascii="Arial" w:hAnsi="Arial" w:cs="Arial"/>
          <w:color w:val="auto"/>
        </w:rPr>
        <w:t>grateful</w:t>
      </w:r>
      <w:r w:rsidR="00D257EC" w:rsidRPr="00B233B1">
        <w:rPr>
          <w:rFonts w:ascii="Arial" w:hAnsi="Arial" w:cs="Arial"/>
          <w:color w:val="auto"/>
        </w:rPr>
        <w:t xml:space="preserve"> </w:t>
      </w:r>
      <w:r w:rsidRPr="00B233B1">
        <w:rPr>
          <w:rFonts w:ascii="Arial" w:hAnsi="Arial" w:cs="Arial"/>
          <w:color w:val="auto"/>
        </w:rPr>
        <w:t>to</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graduates</w:t>
      </w:r>
      <w:r w:rsidR="00D257EC" w:rsidRPr="00B233B1">
        <w:rPr>
          <w:rFonts w:ascii="Arial" w:hAnsi="Arial" w:cs="Arial"/>
          <w:color w:val="auto"/>
        </w:rPr>
        <w:t xml:space="preserve"> </w:t>
      </w:r>
      <w:r w:rsidRPr="00B233B1">
        <w:rPr>
          <w:rFonts w:ascii="Arial" w:hAnsi="Arial" w:cs="Arial"/>
          <w:color w:val="auto"/>
        </w:rPr>
        <w:t>who</w:t>
      </w:r>
      <w:r w:rsidR="00D257EC" w:rsidRPr="00B233B1">
        <w:rPr>
          <w:rFonts w:ascii="Arial" w:hAnsi="Arial" w:cs="Arial"/>
          <w:color w:val="auto"/>
        </w:rPr>
        <w:t xml:space="preserve"> </w:t>
      </w:r>
      <w:r w:rsidRPr="00B233B1">
        <w:rPr>
          <w:rFonts w:ascii="Arial" w:hAnsi="Arial" w:cs="Arial"/>
          <w:color w:val="auto"/>
        </w:rPr>
        <w:t>took</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time</w:t>
      </w:r>
      <w:r w:rsidR="00D257EC" w:rsidRPr="00B233B1">
        <w:rPr>
          <w:rFonts w:ascii="Arial" w:hAnsi="Arial" w:cs="Arial"/>
          <w:color w:val="auto"/>
        </w:rPr>
        <w:t xml:space="preserve"> </w:t>
      </w:r>
      <w:r w:rsidRPr="00B233B1">
        <w:rPr>
          <w:rFonts w:ascii="Arial" w:hAnsi="Arial" w:cs="Arial"/>
          <w:color w:val="auto"/>
        </w:rPr>
        <w:t>to</w:t>
      </w:r>
      <w:r w:rsidR="00D257EC" w:rsidRPr="00B233B1">
        <w:rPr>
          <w:rFonts w:ascii="Arial" w:hAnsi="Arial" w:cs="Arial"/>
          <w:color w:val="auto"/>
        </w:rPr>
        <w:t xml:space="preserve"> </w:t>
      </w:r>
      <w:r w:rsidRPr="00B233B1">
        <w:rPr>
          <w:rFonts w:ascii="Arial" w:hAnsi="Arial" w:cs="Arial"/>
          <w:color w:val="auto"/>
        </w:rPr>
        <w:t>provide</w:t>
      </w:r>
      <w:r w:rsidR="00D257EC" w:rsidRPr="00B233B1">
        <w:rPr>
          <w:rFonts w:ascii="Arial" w:hAnsi="Arial" w:cs="Arial"/>
          <w:color w:val="auto"/>
        </w:rPr>
        <w:t xml:space="preserve"> </w:t>
      </w:r>
      <w:r w:rsidRPr="00B233B1">
        <w:rPr>
          <w:rFonts w:ascii="Arial" w:hAnsi="Arial" w:cs="Arial"/>
          <w:color w:val="auto"/>
        </w:rPr>
        <w:t>valuable</w:t>
      </w:r>
      <w:r w:rsidR="00D257EC" w:rsidRPr="00B233B1">
        <w:rPr>
          <w:rFonts w:ascii="Arial" w:hAnsi="Arial" w:cs="Arial"/>
          <w:color w:val="auto"/>
        </w:rPr>
        <w:t xml:space="preserve"> </w:t>
      </w:r>
      <w:r w:rsidRPr="00B233B1">
        <w:rPr>
          <w:rFonts w:ascii="Arial" w:hAnsi="Arial" w:cs="Arial"/>
          <w:color w:val="auto"/>
        </w:rPr>
        <w:t>feedback</w:t>
      </w:r>
      <w:r w:rsidR="00D257EC" w:rsidRPr="00B233B1">
        <w:rPr>
          <w:rFonts w:ascii="Arial" w:hAnsi="Arial" w:cs="Arial"/>
          <w:color w:val="auto"/>
        </w:rPr>
        <w:t xml:space="preserve"> </w:t>
      </w:r>
      <w:r w:rsidRPr="00B233B1">
        <w:rPr>
          <w:rFonts w:ascii="Arial" w:hAnsi="Arial" w:cs="Arial"/>
          <w:color w:val="auto"/>
        </w:rPr>
        <w:t>about</w:t>
      </w:r>
      <w:r w:rsidR="00D257EC" w:rsidRPr="00B233B1">
        <w:rPr>
          <w:rFonts w:ascii="Arial" w:hAnsi="Arial" w:cs="Arial"/>
          <w:color w:val="auto"/>
        </w:rPr>
        <w:t xml:space="preserve"> </w:t>
      </w:r>
      <w:r w:rsidRPr="00B233B1">
        <w:rPr>
          <w:rFonts w:ascii="Arial" w:hAnsi="Arial" w:cs="Arial"/>
          <w:color w:val="auto"/>
        </w:rPr>
        <w:t>their</w:t>
      </w:r>
      <w:r w:rsidR="00D257EC" w:rsidRPr="00B233B1">
        <w:rPr>
          <w:rFonts w:ascii="Arial" w:hAnsi="Arial" w:cs="Arial"/>
          <w:color w:val="auto"/>
        </w:rPr>
        <w:t xml:space="preserve"> </w:t>
      </w:r>
      <w:r w:rsidRPr="00B233B1">
        <w:rPr>
          <w:rFonts w:ascii="Arial" w:hAnsi="Arial" w:cs="Arial"/>
          <w:color w:val="auto"/>
        </w:rPr>
        <w:t>employment,</w:t>
      </w:r>
      <w:r w:rsidR="00D257EC" w:rsidRPr="00B233B1">
        <w:rPr>
          <w:rFonts w:ascii="Arial" w:hAnsi="Arial" w:cs="Arial"/>
          <w:color w:val="auto"/>
        </w:rPr>
        <w:t xml:space="preserve"> </w:t>
      </w:r>
      <w:r w:rsidRPr="00B233B1">
        <w:rPr>
          <w:rFonts w:ascii="Arial" w:hAnsi="Arial" w:cs="Arial"/>
          <w:color w:val="auto"/>
        </w:rPr>
        <w:t>further</w:t>
      </w:r>
      <w:r w:rsidR="00D257EC" w:rsidRPr="00B233B1">
        <w:rPr>
          <w:rFonts w:ascii="Arial" w:hAnsi="Arial" w:cs="Arial"/>
          <w:color w:val="auto"/>
        </w:rPr>
        <w:t xml:space="preserve"> </w:t>
      </w:r>
      <w:r w:rsidRPr="00B233B1">
        <w:rPr>
          <w:rFonts w:ascii="Arial" w:hAnsi="Arial" w:cs="Arial"/>
          <w:color w:val="auto"/>
        </w:rPr>
        <w:t>study</w:t>
      </w:r>
      <w:r w:rsidR="00D257EC" w:rsidRPr="00B233B1">
        <w:rPr>
          <w:rFonts w:ascii="Arial" w:hAnsi="Arial" w:cs="Arial"/>
          <w:color w:val="auto"/>
        </w:rPr>
        <w:t xml:space="preserve"> </w:t>
      </w:r>
      <w:r w:rsidRPr="00B233B1">
        <w:rPr>
          <w:rFonts w:ascii="Arial" w:hAnsi="Arial" w:cs="Arial"/>
          <w:color w:val="auto"/>
        </w:rPr>
        <w:t>and</w:t>
      </w:r>
      <w:r w:rsidR="00D257EC" w:rsidRPr="00B233B1">
        <w:rPr>
          <w:rFonts w:ascii="Arial" w:hAnsi="Arial" w:cs="Arial"/>
          <w:color w:val="auto"/>
        </w:rPr>
        <w:t xml:space="preserve"> </w:t>
      </w:r>
      <w:r w:rsidRPr="00B233B1">
        <w:rPr>
          <w:rFonts w:ascii="Arial" w:hAnsi="Arial" w:cs="Arial"/>
          <w:color w:val="auto"/>
        </w:rPr>
        <w:t>experience</w:t>
      </w:r>
      <w:r w:rsidR="00D257EC" w:rsidRPr="00B233B1">
        <w:rPr>
          <w:rFonts w:ascii="Arial" w:hAnsi="Arial" w:cs="Arial"/>
          <w:color w:val="auto"/>
        </w:rPr>
        <w:t xml:space="preserve"> </w:t>
      </w:r>
      <w:r w:rsidRPr="00B233B1">
        <w:rPr>
          <w:rFonts w:ascii="Arial" w:hAnsi="Arial" w:cs="Arial"/>
          <w:color w:val="auto"/>
        </w:rPr>
        <w:t>with</w:t>
      </w:r>
      <w:r w:rsidR="00D257EC" w:rsidRPr="00B233B1">
        <w:rPr>
          <w:rFonts w:ascii="Arial" w:hAnsi="Arial" w:cs="Arial"/>
          <w:color w:val="auto"/>
        </w:rPr>
        <w:t xml:space="preserve"> </w:t>
      </w:r>
      <w:r w:rsidRPr="00B233B1">
        <w:rPr>
          <w:rFonts w:ascii="Arial" w:hAnsi="Arial" w:cs="Arial"/>
          <w:color w:val="auto"/>
        </w:rPr>
        <w:t>their</w:t>
      </w:r>
      <w:r w:rsidR="00D257EC" w:rsidRPr="00B233B1">
        <w:rPr>
          <w:rFonts w:ascii="Arial" w:hAnsi="Arial" w:cs="Arial"/>
          <w:color w:val="auto"/>
        </w:rPr>
        <w:t xml:space="preserve"> </w:t>
      </w:r>
      <w:r w:rsidRPr="00B233B1">
        <w:rPr>
          <w:rFonts w:ascii="Arial" w:hAnsi="Arial" w:cs="Arial"/>
          <w:color w:val="auto"/>
        </w:rPr>
        <w:t>course.</w:t>
      </w:r>
    </w:p>
    <w:p w14:paraId="27D5BC2F" w14:textId="6AD98DD2" w:rsidR="00146495" w:rsidRPr="00B233B1" w:rsidRDefault="00D22DFA" w:rsidP="00D22DFA">
      <w:pPr>
        <w:pStyle w:val="Bodycopy"/>
        <w:rPr>
          <w:rFonts w:ascii="Arial" w:hAnsi="Arial" w:cs="Arial"/>
          <w:color w:val="auto"/>
          <w:highlight w:val="yellow"/>
        </w:rPr>
      </w:pPr>
      <w:r w:rsidRPr="00B233B1">
        <w:rPr>
          <w:rFonts w:ascii="Arial" w:hAnsi="Arial" w:cs="Arial"/>
          <w:color w:val="auto"/>
        </w:rPr>
        <w:t>The</w:t>
      </w:r>
      <w:r w:rsidR="00D257EC" w:rsidRPr="00B233B1">
        <w:rPr>
          <w:rFonts w:ascii="Arial" w:hAnsi="Arial" w:cs="Arial"/>
          <w:color w:val="auto"/>
        </w:rPr>
        <w:t xml:space="preserve"> </w:t>
      </w:r>
      <w:r w:rsidR="00B233B1" w:rsidRPr="00B233B1">
        <w:rPr>
          <w:rFonts w:ascii="Arial" w:hAnsi="Arial" w:cs="Arial"/>
          <w:color w:val="auto"/>
        </w:rPr>
        <w:t>2020</w:t>
      </w:r>
      <w:r w:rsidR="00D257EC" w:rsidRPr="00B233B1">
        <w:rPr>
          <w:rFonts w:ascii="Arial" w:hAnsi="Arial" w:cs="Arial"/>
          <w:color w:val="auto"/>
        </w:rPr>
        <w:t xml:space="preserve"> </w:t>
      </w:r>
      <w:r w:rsidRPr="00B233B1">
        <w:rPr>
          <w:rFonts w:ascii="Arial" w:hAnsi="Arial" w:cs="Arial"/>
          <w:color w:val="auto"/>
        </w:rPr>
        <w:t>GOS</w:t>
      </w:r>
      <w:r w:rsidR="00D257EC" w:rsidRPr="00B233B1">
        <w:rPr>
          <w:rFonts w:ascii="Arial" w:hAnsi="Arial" w:cs="Arial"/>
          <w:color w:val="auto"/>
        </w:rPr>
        <w:t xml:space="preserve"> </w:t>
      </w:r>
      <w:r w:rsidRPr="00B233B1">
        <w:rPr>
          <w:rFonts w:ascii="Arial" w:hAnsi="Arial" w:cs="Arial"/>
          <w:color w:val="auto"/>
        </w:rPr>
        <w:t>was</w:t>
      </w:r>
      <w:r w:rsidR="00D257EC" w:rsidRPr="00B233B1">
        <w:rPr>
          <w:rFonts w:ascii="Arial" w:hAnsi="Arial" w:cs="Arial"/>
          <w:color w:val="auto"/>
        </w:rPr>
        <w:t xml:space="preserve"> </w:t>
      </w:r>
      <w:r w:rsidRPr="00B233B1">
        <w:rPr>
          <w:rFonts w:ascii="Arial" w:hAnsi="Arial" w:cs="Arial"/>
          <w:color w:val="auto"/>
        </w:rPr>
        <w:t>led</w:t>
      </w:r>
      <w:r w:rsidR="00D257EC" w:rsidRPr="00B233B1">
        <w:rPr>
          <w:rFonts w:ascii="Arial" w:hAnsi="Arial" w:cs="Arial"/>
          <w:color w:val="auto"/>
        </w:rPr>
        <w:t xml:space="preserve"> </w:t>
      </w:r>
      <w:r w:rsidRPr="00B233B1">
        <w:rPr>
          <w:rFonts w:ascii="Arial" w:hAnsi="Arial" w:cs="Arial"/>
          <w:color w:val="auto"/>
        </w:rPr>
        <w:t>by</w:t>
      </w:r>
      <w:r w:rsidR="00D257EC" w:rsidRPr="00B233B1">
        <w:rPr>
          <w:rFonts w:ascii="Arial" w:hAnsi="Arial" w:cs="Arial"/>
          <w:color w:val="auto"/>
        </w:rPr>
        <w:t xml:space="preserve"> </w:t>
      </w:r>
      <w:r w:rsidR="00505DF9" w:rsidRPr="00B233B1">
        <w:rPr>
          <w:rFonts w:ascii="Arial" w:hAnsi="Arial" w:cs="Arial"/>
          <w:color w:val="auto"/>
        </w:rPr>
        <w:t>Graham Challice</w:t>
      </w:r>
      <w:r w:rsidR="00D257EC" w:rsidRPr="00B233B1">
        <w:rPr>
          <w:rFonts w:ascii="Arial" w:hAnsi="Arial" w:cs="Arial"/>
          <w:color w:val="auto"/>
        </w:rPr>
        <w:t xml:space="preserve"> </w:t>
      </w:r>
      <w:r w:rsidRPr="00B233B1">
        <w:rPr>
          <w:rFonts w:ascii="Arial" w:hAnsi="Arial" w:cs="Arial"/>
          <w:color w:val="auto"/>
        </w:rPr>
        <w:t>and</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project</w:t>
      </w:r>
      <w:r w:rsidR="00D257EC" w:rsidRPr="00B233B1">
        <w:rPr>
          <w:rFonts w:ascii="Arial" w:hAnsi="Arial" w:cs="Arial"/>
          <w:color w:val="auto"/>
        </w:rPr>
        <w:t xml:space="preserve"> </w:t>
      </w:r>
      <w:r w:rsidRPr="00B233B1">
        <w:rPr>
          <w:rFonts w:ascii="Arial" w:hAnsi="Arial" w:cs="Arial"/>
          <w:color w:val="auto"/>
        </w:rPr>
        <w:t>team</w:t>
      </w:r>
      <w:r w:rsidR="00D257EC" w:rsidRPr="00B233B1">
        <w:rPr>
          <w:rFonts w:ascii="Arial" w:hAnsi="Arial" w:cs="Arial"/>
          <w:color w:val="auto"/>
        </w:rPr>
        <w:t xml:space="preserve"> </w:t>
      </w:r>
      <w:r w:rsidRPr="002B2564">
        <w:rPr>
          <w:rFonts w:ascii="Arial" w:hAnsi="Arial" w:cs="Arial"/>
          <w:color w:val="auto"/>
        </w:rPr>
        <w:t>consisted</w:t>
      </w:r>
      <w:r w:rsidR="00D257EC" w:rsidRPr="002B2564">
        <w:rPr>
          <w:rFonts w:ascii="Arial" w:hAnsi="Arial" w:cs="Arial"/>
          <w:color w:val="auto"/>
        </w:rPr>
        <w:t xml:space="preserve"> </w:t>
      </w:r>
      <w:r w:rsidRPr="002B2564">
        <w:rPr>
          <w:rFonts w:ascii="Arial" w:hAnsi="Arial" w:cs="Arial"/>
          <w:color w:val="auto"/>
        </w:rPr>
        <w:t>of</w:t>
      </w:r>
      <w:r w:rsidR="00D257EC" w:rsidRPr="002B2564">
        <w:rPr>
          <w:rFonts w:ascii="Arial" w:hAnsi="Arial" w:cs="Arial"/>
          <w:color w:val="auto"/>
        </w:rPr>
        <w:t xml:space="preserve"> </w:t>
      </w:r>
      <w:r w:rsidR="00505DF9" w:rsidRPr="002B2564">
        <w:rPr>
          <w:rFonts w:ascii="Arial" w:hAnsi="Arial" w:cs="Arial"/>
          <w:color w:val="auto"/>
        </w:rPr>
        <w:t>Shane Compton,</w:t>
      </w:r>
      <w:r w:rsidR="00D257EC" w:rsidRPr="002B2564">
        <w:rPr>
          <w:rFonts w:ascii="Arial" w:hAnsi="Arial" w:cs="Arial"/>
          <w:color w:val="auto"/>
        </w:rPr>
        <w:t xml:space="preserve"> </w:t>
      </w:r>
      <w:r w:rsidRPr="002B2564">
        <w:rPr>
          <w:rFonts w:ascii="Arial" w:hAnsi="Arial" w:cs="Arial"/>
          <w:color w:val="auto"/>
        </w:rPr>
        <w:t>Lisa</w:t>
      </w:r>
      <w:r w:rsidR="00D257EC" w:rsidRPr="002B2564">
        <w:rPr>
          <w:rFonts w:ascii="Arial" w:hAnsi="Arial" w:cs="Arial"/>
          <w:color w:val="auto"/>
        </w:rPr>
        <w:t xml:space="preserve"> </w:t>
      </w:r>
      <w:r w:rsidRPr="002B2564">
        <w:rPr>
          <w:rFonts w:ascii="Arial" w:hAnsi="Arial" w:cs="Arial"/>
          <w:color w:val="auto"/>
        </w:rPr>
        <w:t>Bolton,</w:t>
      </w:r>
      <w:r w:rsidR="00D257EC" w:rsidRPr="002B2564">
        <w:rPr>
          <w:rFonts w:ascii="Arial" w:hAnsi="Arial" w:cs="Arial"/>
          <w:color w:val="auto"/>
        </w:rPr>
        <w:t xml:space="preserve"> </w:t>
      </w:r>
      <w:r w:rsidR="00505DF9" w:rsidRPr="002B2564">
        <w:rPr>
          <w:rFonts w:ascii="Arial" w:hAnsi="Arial" w:cs="Arial"/>
          <w:color w:val="auto"/>
        </w:rPr>
        <w:t xml:space="preserve">Natasha Vickers, </w:t>
      </w:r>
      <w:r w:rsidR="00BB53D2" w:rsidRPr="002B2564">
        <w:rPr>
          <w:rFonts w:ascii="Arial" w:hAnsi="Arial" w:cs="Arial"/>
          <w:color w:val="auto"/>
        </w:rPr>
        <w:t xml:space="preserve">James Morrison, </w:t>
      </w:r>
      <w:r w:rsidR="00505DF9" w:rsidRPr="002B2564">
        <w:rPr>
          <w:rFonts w:ascii="Arial" w:hAnsi="Arial" w:cs="Arial"/>
          <w:color w:val="auto"/>
        </w:rPr>
        <w:t xml:space="preserve">Cynthia Kim, Alistair Wilcox, </w:t>
      </w:r>
      <w:r w:rsidR="002B2564" w:rsidRPr="002B2564">
        <w:rPr>
          <w:rFonts w:ascii="Arial" w:hAnsi="Arial" w:cs="Arial"/>
          <w:color w:val="auto"/>
        </w:rPr>
        <w:t xml:space="preserve">Paddy Tobias, </w:t>
      </w:r>
      <w:r w:rsidR="00BB53D2" w:rsidRPr="002B2564">
        <w:rPr>
          <w:rFonts w:ascii="Arial" w:hAnsi="Arial" w:cs="Arial"/>
          <w:color w:val="auto"/>
        </w:rPr>
        <w:t>Joe Feng, Dean Pennay,</w:t>
      </w:r>
      <w:r w:rsidR="00505DF9" w:rsidRPr="002B2564">
        <w:rPr>
          <w:rFonts w:ascii="Arial" w:hAnsi="Arial" w:cs="Arial"/>
          <w:color w:val="auto"/>
        </w:rPr>
        <w:t xml:space="preserve"> </w:t>
      </w:r>
      <w:r w:rsidR="00BB53D2" w:rsidRPr="002B2564">
        <w:rPr>
          <w:rFonts w:ascii="Arial" w:hAnsi="Arial" w:cs="Arial"/>
          <w:color w:val="auto"/>
        </w:rPr>
        <w:t>Shane Smith, Benjamin Desta, Bobby Hoque and Amida Cumming</w:t>
      </w:r>
      <w:r w:rsidRPr="002B2564">
        <w:rPr>
          <w:rFonts w:ascii="Arial" w:hAnsi="Arial" w:cs="Arial"/>
          <w:color w:val="auto"/>
        </w:rPr>
        <w:t>.</w:t>
      </w:r>
    </w:p>
    <w:p w14:paraId="50C86C2D" w14:textId="1FCA54F5" w:rsidR="00D22DFA" w:rsidRPr="00B233B1" w:rsidRDefault="00D22DFA" w:rsidP="00146495">
      <w:pPr>
        <w:pStyle w:val="Bodycopy"/>
        <w:rPr>
          <w:rStyle w:val="Hyperlink"/>
          <w:rFonts w:cs="Arial"/>
        </w:rPr>
      </w:pPr>
      <w:r w:rsidRPr="00B233B1">
        <w:rPr>
          <w:rFonts w:ascii="Arial" w:hAnsi="Arial" w:cs="Arial"/>
          <w:color w:val="auto"/>
        </w:rPr>
        <w:t>For</w:t>
      </w:r>
      <w:r w:rsidR="00D257EC" w:rsidRPr="00B233B1">
        <w:rPr>
          <w:rFonts w:ascii="Arial" w:hAnsi="Arial" w:cs="Arial"/>
          <w:color w:val="auto"/>
        </w:rPr>
        <w:t xml:space="preserve"> </w:t>
      </w:r>
      <w:r w:rsidRPr="00B233B1">
        <w:rPr>
          <w:rFonts w:ascii="Arial" w:hAnsi="Arial" w:cs="Arial"/>
          <w:color w:val="auto"/>
        </w:rPr>
        <w:t>more</w:t>
      </w:r>
      <w:r w:rsidR="00D257EC" w:rsidRPr="00B233B1">
        <w:rPr>
          <w:rFonts w:ascii="Arial" w:hAnsi="Arial" w:cs="Arial"/>
          <w:color w:val="auto"/>
        </w:rPr>
        <w:t xml:space="preserve"> </w:t>
      </w:r>
      <w:r w:rsidRPr="00B233B1">
        <w:rPr>
          <w:rFonts w:ascii="Arial" w:hAnsi="Arial" w:cs="Arial"/>
          <w:color w:val="auto"/>
        </w:rPr>
        <w:t>information</w:t>
      </w:r>
      <w:r w:rsidR="00D257EC" w:rsidRPr="00B233B1">
        <w:rPr>
          <w:rFonts w:ascii="Arial" w:hAnsi="Arial" w:cs="Arial"/>
          <w:color w:val="auto"/>
        </w:rPr>
        <w:t xml:space="preserve"> </w:t>
      </w:r>
      <w:r w:rsidRPr="00B233B1">
        <w:rPr>
          <w:rFonts w:ascii="Arial" w:hAnsi="Arial" w:cs="Arial"/>
          <w:color w:val="auto"/>
        </w:rPr>
        <w:t>on</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conduct</w:t>
      </w:r>
      <w:r w:rsidR="00D257EC" w:rsidRPr="00B233B1">
        <w:rPr>
          <w:rFonts w:ascii="Arial" w:hAnsi="Arial" w:cs="Arial"/>
          <w:color w:val="auto"/>
        </w:rPr>
        <w:t xml:space="preserve"> </w:t>
      </w:r>
      <w:r w:rsidRPr="00B233B1">
        <w:rPr>
          <w:rFonts w:ascii="Arial" w:hAnsi="Arial" w:cs="Arial"/>
          <w:color w:val="auto"/>
        </w:rPr>
        <w:t>and</w:t>
      </w:r>
      <w:r w:rsidR="00D257EC" w:rsidRPr="00B233B1">
        <w:rPr>
          <w:rFonts w:ascii="Arial" w:hAnsi="Arial" w:cs="Arial"/>
          <w:color w:val="auto"/>
        </w:rPr>
        <w:t xml:space="preserve"> </w:t>
      </w:r>
      <w:r w:rsidRPr="00B233B1">
        <w:rPr>
          <w:rFonts w:ascii="Arial" w:hAnsi="Arial" w:cs="Arial"/>
          <w:color w:val="auto"/>
        </w:rPr>
        <w:t>results</w:t>
      </w:r>
      <w:r w:rsidR="00D257EC" w:rsidRPr="00B233B1">
        <w:rPr>
          <w:rFonts w:ascii="Arial" w:hAnsi="Arial" w:cs="Arial"/>
          <w:color w:val="auto"/>
        </w:rPr>
        <w:t xml:space="preserve"> </w:t>
      </w:r>
      <w:r w:rsidRPr="00B233B1">
        <w:rPr>
          <w:rFonts w:ascii="Arial" w:hAnsi="Arial" w:cs="Arial"/>
          <w:color w:val="auto"/>
        </w:rPr>
        <w:t>of</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QILT</w:t>
      </w:r>
      <w:r w:rsidR="00D257EC" w:rsidRPr="00B233B1">
        <w:rPr>
          <w:rFonts w:ascii="Arial" w:hAnsi="Arial" w:cs="Arial"/>
          <w:color w:val="auto"/>
        </w:rPr>
        <w:t xml:space="preserve"> </w:t>
      </w:r>
      <w:r w:rsidRPr="00B233B1">
        <w:rPr>
          <w:rFonts w:ascii="Arial" w:hAnsi="Arial" w:cs="Arial"/>
          <w:color w:val="auto"/>
        </w:rPr>
        <w:t>survey</w:t>
      </w:r>
      <w:r w:rsidR="00D257EC" w:rsidRPr="00B233B1">
        <w:rPr>
          <w:rFonts w:ascii="Arial" w:hAnsi="Arial" w:cs="Arial"/>
          <w:color w:val="auto"/>
        </w:rPr>
        <w:t xml:space="preserve"> </w:t>
      </w:r>
      <w:r w:rsidRPr="00B233B1">
        <w:rPr>
          <w:rFonts w:ascii="Arial" w:hAnsi="Arial" w:cs="Arial"/>
          <w:color w:val="auto"/>
        </w:rPr>
        <w:t>program</w:t>
      </w:r>
      <w:r w:rsidR="00D257EC" w:rsidRPr="00B233B1">
        <w:rPr>
          <w:rFonts w:ascii="Arial" w:hAnsi="Arial" w:cs="Arial"/>
          <w:color w:val="auto"/>
        </w:rPr>
        <w:t xml:space="preserve"> </w:t>
      </w:r>
      <w:r w:rsidRPr="00B233B1">
        <w:rPr>
          <w:rFonts w:ascii="Arial" w:hAnsi="Arial" w:cs="Arial"/>
          <w:color w:val="auto"/>
        </w:rPr>
        <w:t>see</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Quality</w:t>
      </w:r>
      <w:r w:rsidR="00D257EC" w:rsidRPr="00B233B1">
        <w:rPr>
          <w:rFonts w:ascii="Arial" w:hAnsi="Arial" w:cs="Arial"/>
          <w:color w:val="auto"/>
        </w:rPr>
        <w:t xml:space="preserve"> </w:t>
      </w:r>
      <w:r w:rsidRPr="00B233B1">
        <w:rPr>
          <w:rFonts w:ascii="Arial" w:hAnsi="Arial" w:cs="Arial"/>
          <w:color w:val="auto"/>
        </w:rPr>
        <w:t>Indicators</w:t>
      </w:r>
      <w:r w:rsidR="00D257EC" w:rsidRPr="00B233B1">
        <w:rPr>
          <w:rFonts w:ascii="Arial" w:hAnsi="Arial" w:cs="Arial"/>
          <w:color w:val="auto"/>
        </w:rPr>
        <w:t xml:space="preserve"> </w:t>
      </w:r>
      <w:r w:rsidRPr="00B233B1">
        <w:rPr>
          <w:rFonts w:ascii="Arial" w:hAnsi="Arial" w:cs="Arial"/>
          <w:color w:val="auto"/>
        </w:rPr>
        <w:t>for</w:t>
      </w:r>
      <w:r w:rsidR="00D257EC" w:rsidRPr="00B233B1">
        <w:rPr>
          <w:rFonts w:ascii="Arial" w:hAnsi="Arial" w:cs="Arial"/>
          <w:color w:val="auto"/>
        </w:rPr>
        <w:t xml:space="preserve"> </w:t>
      </w:r>
      <w:r w:rsidRPr="00B233B1">
        <w:rPr>
          <w:rFonts w:ascii="Arial" w:hAnsi="Arial" w:cs="Arial"/>
          <w:color w:val="auto"/>
        </w:rPr>
        <w:t>Learning</w:t>
      </w:r>
      <w:r w:rsidR="00D257EC" w:rsidRPr="00B233B1">
        <w:rPr>
          <w:rFonts w:ascii="Arial" w:hAnsi="Arial" w:cs="Arial"/>
          <w:color w:val="auto"/>
        </w:rPr>
        <w:t xml:space="preserve"> </w:t>
      </w:r>
      <w:r w:rsidRPr="00B233B1">
        <w:rPr>
          <w:rFonts w:ascii="Arial" w:hAnsi="Arial" w:cs="Arial"/>
          <w:color w:val="auto"/>
        </w:rPr>
        <w:t>and</w:t>
      </w:r>
      <w:r w:rsidR="00D257EC" w:rsidRPr="00B233B1">
        <w:rPr>
          <w:rFonts w:ascii="Arial" w:hAnsi="Arial" w:cs="Arial"/>
          <w:color w:val="auto"/>
        </w:rPr>
        <w:t xml:space="preserve"> </w:t>
      </w:r>
      <w:r w:rsidRPr="00B233B1">
        <w:rPr>
          <w:rFonts w:ascii="Arial" w:hAnsi="Arial" w:cs="Arial"/>
          <w:color w:val="auto"/>
        </w:rPr>
        <w:t>Teaching</w:t>
      </w:r>
      <w:r w:rsidR="00D257EC" w:rsidRPr="00B233B1">
        <w:rPr>
          <w:rFonts w:ascii="Arial" w:hAnsi="Arial" w:cs="Arial"/>
          <w:color w:val="auto"/>
        </w:rPr>
        <w:t xml:space="preserve"> </w:t>
      </w:r>
      <w:r w:rsidRPr="00B233B1">
        <w:rPr>
          <w:rFonts w:ascii="Arial" w:hAnsi="Arial" w:cs="Arial"/>
          <w:color w:val="auto"/>
        </w:rPr>
        <w:t>(QILT)</w:t>
      </w:r>
      <w:r w:rsidR="00D257EC" w:rsidRPr="00B233B1">
        <w:rPr>
          <w:rFonts w:ascii="Arial" w:hAnsi="Arial" w:cs="Arial"/>
          <w:color w:val="auto"/>
        </w:rPr>
        <w:t xml:space="preserve"> </w:t>
      </w:r>
      <w:r w:rsidRPr="00B233B1">
        <w:rPr>
          <w:rFonts w:ascii="Arial" w:hAnsi="Arial" w:cs="Arial"/>
          <w:color w:val="auto"/>
        </w:rPr>
        <w:t>website.</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QILT</w:t>
      </w:r>
      <w:r w:rsidR="00D257EC" w:rsidRPr="00B233B1">
        <w:rPr>
          <w:rFonts w:ascii="Arial" w:hAnsi="Arial" w:cs="Arial"/>
          <w:color w:val="auto"/>
        </w:rPr>
        <w:t xml:space="preserve"> </w:t>
      </w:r>
      <w:r w:rsidRPr="00B233B1">
        <w:rPr>
          <w:rFonts w:ascii="Arial" w:hAnsi="Arial" w:cs="Arial"/>
          <w:color w:val="auto"/>
        </w:rPr>
        <w:t>team</w:t>
      </w:r>
      <w:r w:rsidR="00D257EC" w:rsidRPr="00B233B1">
        <w:rPr>
          <w:rFonts w:ascii="Arial" w:hAnsi="Arial" w:cs="Arial"/>
          <w:color w:val="auto"/>
        </w:rPr>
        <w:t xml:space="preserve"> </w:t>
      </w:r>
      <w:r w:rsidRPr="00B233B1">
        <w:rPr>
          <w:rFonts w:ascii="Arial" w:hAnsi="Arial" w:cs="Arial"/>
          <w:color w:val="auto"/>
        </w:rPr>
        <w:t>can</w:t>
      </w:r>
      <w:r w:rsidR="00D257EC" w:rsidRPr="00B233B1">
        <w:rPr>
          <w:rFonts w:ascii="Arial" w:hAnsi="Arial" w:cs="Arial"/>
          <w:color w:val="auto"/>
        </w:rPr>
        <w:t xml:space="preserve"> </w:t>
      </w:r>
      <w:r w:rsidRPr="00B233B1">
        <w:rPr>
          <w:rFonts w:ascii="Arial" w:hAnsi="Arial" w:cs="Arial"/>
          <w:color w:val="auto"/>
        </w:rPr>
        <w:t>be</w:t>
      </w:r>
      <w:r w:rsidR="00D257EC" w:rsidRPr="00B233B1">
        <w:rPr>
          <w:rFonts w:ascii="Arial" w:hAnsi="Arial" w:cs="Arial"/>
          <w:color w:val="auto"/>
        </w:rPr>
        <w:t xml:space="preserve"> </w:t>
      </w:r>
      <w:r w:rsidRPr="00B233B1">
        <w:rPr>
          <w:rFonts w:ascii="Arial" w:hAnsi="Arial" w:cs="Arial"/>
          <w:color w:val="auto"/>
        </w:rPr>
        <w:t>contacted</w:t>
      </w:r>
      <w:r w:rsidR="00D257EC" w:rsidRPr="00B233B1">
        <w:rPr>
          <w:rFonts w:ascii="Arial" w:hAnsi="Arial" w:cs="Arial"/>
          <w:color w:val="auto"/>
        </w:rPr>
        <w:t xml:space="preserve"> </w:t>
      </w:r>
      <w:r w:rsidRPr="00B233B1">
        <w:rPr>
          <w:rFonts w:ascii="Arial" w:hAnsi="Arial" w:cs="Arial"/>
          <w:color w:val="auto"/>
        </w:rPr>
        <w:t>by</w:t>
      </w:r>
      <w:r w:rsidR="00D257EC" w:rsidRPr="00B233B1">
        <w:rPr>
          <w:rFonts w:ascii="Arial" w:hAnsi="Arial" w:cs="Arial"/>
          <w:color w:val="auto"/>
        </w:rPr>
        <w:t xml:space="preserve"> </w:t>
      </w:r>
      <w:r w:rsidRPr="00B233B1">
        <w:rPr>
          <w:rFonts w:ascii="Arial" w:hAnsi="Arial" w:cs="Arial"/>
          <w:color w:val="auto"/>
        </w:rPr>
        <w:t>email</w:t>
      </w:r>
      <w:r w:rsidR="00D257EC" w:rsidRPr="00B233B1">
        <w:rPr>
          <w:rFonts w:ascii="Arial" w:hAnsi="Arial" w:cs="Arial"/>
          <w:color w:val="auto"/>
        </w:rPr>
        <w:t xml:space="preserve"> </w:t>
      </w:r>
      <w:r w:rsidRPr="00B233B1">
        <w:rPr>
          <w:rFonts w:ascii="Arial" w:hAnsi="Arial" w:cs="Arial"/>
          <w:color w:val="auto"/>
        </w:rPr>
        <w:t>at</w:t>
      </w:r>
      <w:r w:rsidR="00D257EC" w:rsidRPr="00B233B1">
        <w:rPr>
          <w:rFonts w:ascii="Arial" w:hAnsi="Arial" w:cs="Arial"/>
          <w:color w:val="auto"/>
        </w:rPr>
        <w:t xml:space="preserve"> </w:t>
      </w:r>
      <w:hyperlink r:id="rId8" w:history="1">
        <w:r w:rsidRPr="00B233B1">
          <w:rPr>
            <w:rStyle w:val="Hyperlink"/>
            <w:rFonts w:cs="Arial"/>
          </w:rPr>
          <w:t>qilt@srcentre.com.au</w:t>
        </w:r>
      </w:hyperlink>
      <w:r w:rsidR="00850427" w:rsidRPr="00B233B1">
        <w:rPr>
          <w:rStyle w:val="Hyperlink"/>
          <w:rFonts w:cs="Arial"/>
        </w:rPr>
        <w:t>.</w:t>
      </w:r>
    </w:p>
    <w:p w14:paraId="302A033C" w14:textId="1F7FF5DB" w:rsidR="0099744C" w:rsidRDefault="0099744C">
      <w:pPr>
        <w:rPr>
          <w:rStyle w:val="Hyperlink"/>
          <w:rFonts w:cs="Arial"/>
          <w:szCs w:val="20"/>
          <w:highlight w:val="yellow"/>
          <w:lang w:val="en-GB"/>
        </w:rPr>
      </w:pPr>
      <w:r>
        <w:rPr>
          <w:rStyle w:val="Hyperlink"/>
          <w:rFonts w:cs="Arial"/>
          <w:highlight w:val="yellow"/>
        </w:rPr>
        <w:br w:type="page"/>
      </w:r>
    </w:p>
    <w:sdt>
      <w:sdtPr>
        <w:rPr>
          <w:rFonts w:ascii="Arial" w:eastAsiaTheme="minorEastAsia" w:hAnsi="Arial" w:cstheme="minorBidi"/>
          <w:b w:val="0"/>
          <w:bCs w:val="0"/>
          <w:color w:val="auto"/>
          <w:spacing w:val="-2"/>
          <w:sz w:val="20"/>
          <w:szCs w:val="24"/>
          <w:u w:val="single"/>
          <w:lang w:val="en-GB"/>
        </w:rPr>
        <w:id w:val="-1525166923"/>
        <w:docPartObj>
          <w:docPartGallery w:val="Table of Contents"/>
          <w:docPartUnique/>
        </w:docPartObj>
      </w:sdtPr>
      <w:sdtEndPr>
        <w:rPr>
          <w:rFonts w:asciiTheme="majorHAnsi" w:hAnsiTheme="majorHAnsi" w:cs="Gotham-Light"/>
          <w:noProof/>
          <w:color w:val="000A23"/>
          <w:szCs w:val="18"/>
          <w:highlight w:val="yellow"/>
          <w:u w:val="none"/>
        </w:rPr>
      </w:sdtEndPr>
      <w:sdtContent>
        <w:p w14:paraId="1BFBDCA8" w14:textId="12EBDDB8" w:rsidR="00E7326D" w:rsidRPr="00F14FF4" w:rsidRDefault="00E7326D">
          <w:pPr>
            <w:pStyle w:val="TOCHeading"/>
            <w:rPr>
              <w:rFonts w:ascii="Arial" w:hAnsi="Arial" w:cs="Arial"/>
              <w:color w:val="auto"/>
              <w:szCs w:val="40"/>
            </w:rPr>
          </w:pPr>
          <w:r w:rsidRPr="00F14FF4">
            <w:rPr>
              <w:rFonts w:ascii="Arial" w:hAnsi="Arial" w:cs="Arial"/>
              <w:color w:val="auto"/>
              <w:szCs w:val="40"/>
            </w:rPr>
            <w:t>Contents</w:t>
          </w:r>
        </w:p>
        <w:p w14:paraId="2A26FF46" w14:textId="19D782EC" w:rsidR="005A3CBF" w:rsidRDefault="005B178D">
          <w:pPr>
            <w:pStyle w:val="TOC1"/>
            <w:rPr>
              <w:rFonts w:asciiTheme="minorHAnsi" w:hAnsiTheme="minorHAnsi" w:cstheme="minorBidi"/>
              <w:b w:val="0"/>
              <w:sz w:val="22"/>
              <w:szCs w:val="22"/>
              <w:lang w:val="en-AU" w:eastAsia="en-AU"/>
            </w:rPr>
          </w:pPr>
          <w:r w:rsidRPr="00B233B1">
            <w:rPr>
              <w:highlight w:val="yellow"/>
            </w:rPr>
            <w:fldChar w:fldCharType="begin"/>
          </w:r>
          <w:r w:rsidRPr="00B233B1">
            <w:rPr>
              <w:highlight w:val="yellow"/>
            </w:rPr>
            <w:instrText xml:space="preserve"> TOC \o "1-3" \h \z \u </w:instrText>
          </w:r>
          <w:r w:rsidRPr="00B233B1">
            <w:rPr>
              <w:highlight w:val="yellow"/>
            </w:rPr>
            <w:fldChar w:fldCharType="separate"/>
          </w:r>
          <w:hyperlink w:anchor="_Toc50120338" w:history="1">
            <w:r w:rsidR="005A3CBF" w:rsidRPr="0034724B">
              <w:rPr>
                <w:rStyle w:val="Hyperlink"/>
              </w:rPr>
              <w:t>Acknowledgements</w:t>
            </w:r>
            <w:r w:rsidR="005A3CBF">
              <w:rPr>
                <w:webHidden/>
              </w:rPr>
              <w:tab/>
            </w:r>
            <w:r w:rsidR="005A3CBF">
              <w:rPr>
                <w:webHidden/>
              </w:rPr>
              <w:fldChar w:fldCharType="begin"/>
            </w:r>
            <w:r w:rsidR="005A3CBF">
              <w:rPr>
                <w:webHidden/>
              </w:rPr>
              <w:instrText xml:space="preserve"> PAGEREF _Toc50120338 \h </w:instrText>
            </w:r>
            <w:r w:rsidR="005A3CBF">
              <w:rPr>
                <w:webHidden/>
              </w:rPr>
            </w:r>
            <w:r w:rsidR="005A3CBF">
              <w:rPr>
                <w:webHidden/>
              </w:rPr>
              <w:fldChar w:fldCharType="separate"/>
            </w:r>
            <w:r w:rsidR="005A3CBF">
              <w:rPr>
                <w:webHidden/>
              </w:rPr>
              <w:t>2</w:t>
            </w:r>
            <w:r w:rsidR="005A3CBF">
              <w:rPr>
                <w:webHidden/>
              </w:rPr>
              <w:fldChar w:fldCharType="end"/>
            </w:r>
          </w:hyperlink>
        </w:p>
        <w:p w14:paraId="351BD7E1" w14:textId="2C26D8AE" w:rsidR="005A3CBF" w:rsidRDefault="00B94AE3">
          <w:pPr>
            <w:pStyle w:val="TOC2"/>
            <w:rPr>
              <w:rFonts w:asciiTheme="minorHAnsi" w:hAnsiTheme="minorHAnsi"/>
              <w:sz w:val="22"/>
              <w:lang w:val="en-AU" w:eastAsia="en-AU"/>
            </w:rPr>
          </w:pPr>
          <w:hyperlink w:anchor="_Toc50120339" w:history="1">
            <w:r w:rsidR="005A3CBF" w:rsidRPr="0034724B">
              <w:rPr>
                <w:rStyle w:val="Hyperlink"/>
              </w:rPr>
              <w:t>1. Introduction</w:t>
            </w:r>
            <w:r w:rsidR="005A3CBF">
              <w:rPr>
                <w:webHidden/>
              </w:rPr>
              <w:tab/>
            </w:r>
            <w:r w:rsidR="005A3CBF">
              <w:rPr>
                <w:webHidden/>
              </w:rPr>
              <w:fldChar w:fldCharType="begin"/>
            </w:r>
            <w:r w:rsidR="005A3CBF">
              <w:rPr>
                <w:webHidden/>
              </w:rPr>
              <w:instrText xml:space="preserve"> PAGEREF _Toc50120339 \h </w:instrText>
            </w:r>
            <w:r w:rsidR="005A3CBF">
              <w:rPr>
                <w:webHidden/>
              </w:rPr>
            </w:r>
            <w:r w:rsidR="005A3CBF">
              <w:rPr>
                <w:webHidden/>
              </w:rPr>
              <w:fldChar w:fldCharType="separate"/>
            </w:r>
            <w:r w:rsidR="005A3CBF">
              <w:rPr>
                <w:webHidden/>
              </w:rPr>
              <w:t>5</w:t>
            </w:r>
            <w:r w:rsidR="005A3CBF">
              <w:rPr>
                <w:webHidden/>
              </w:rPr>
              <w:fldChar w:fldCharType="end"/>
            </w:r>
          </w:hyperlink>
        </w:p>
        <w:p w14:paraId="0835961A" w14:textId="6A5AAAD9" w:rsidR="005A3CBF" w:rsidRDefault="00B94AE3">
          <w:pPr>
            <w:pStyle w:val="TOC2"/>
            <w:rPr>
              <w:rFonts w:asciiTheme="minorHAnsi" w:hAnsiTheme="minorHAnsi"/>
              <w:sz w:val="22"/>
              <w:lang w:val="en-AU" w:eastAsia="en-AU"/>
            </w:rPr>
          </w:pPr>
          <w:hyperlink w:anchor="_Toc50120340" w:history="1">
            <w:r w:rsidR="005A3CBF" w:rsidRPr="0034724B">
              <w:rPr>
                <w:rStyle w:val="Hyperlink"/>
              </w:rPr>
              <w:t>2. Labour market outcomes</w:t>
            </w:r>
            <w:r w:rsidR="005A3CBF">
              <w:rPr>
                <w:webHidden/>
              </w:rPr>
              <w:tab/>
            </w:r>
            <w:r w:rsidR="005A3CBF">
              <w:rPr>
                <w:webHidden/>
              </w:rPr>
              <w:fldChar w:fldCharType="begin"/>
            </w:r>
            <w:r w:rsidR="005A3CBF">
              <w:rPr>
                <w:webHidden/>
              </w:rPr>
              <w:instrText xml:space="preserve"> PAGEREF _Toc50120340 \h </w:instrText>
            </w:r>
            <w:r w:rsidR="005A3CBF">
              <w:rPr>
                <w:webHidden/>
              </w:rPr>
            </w:r>
            <w:r w:rsidR="005A3CBF">
              <w:rPr>
                <w:webHidden/>
              </w:rPr>
              <w:fldChar w:fldCharType="separate"/>
            </w:r>
            <w:r w:rsidR="005A3CBF">
              <w:rPr>
                <w:webHidden/>
              </w:rPr>
              <w:t>5</w:t>
            </w:r>
            <w:r w:rsidR="005A3CBF">
              <w:rPr>
                <w:webHidden/>
              </w:rPr>
              <w:fldChar w:fldCharType="end"/>
            </w:r>
          </w:hyperlink>
        </w:p>
        <w:p w14:paraId="0ACC223D" w14:textId="4A58EA51" w:rsidR="005A3CBF" w:rsidRDefault="00B94AE3">
          <w:pPr>
            <w:pStyle w:val="TOC3"/>
            <w:tabs>
              <w:tab w:val="left" w:pos="960"/>
            </w:tabs>
            <w:rPr>
              <w:rFonts w:asciiTheme="minorHAnsi" w:hAnsiTheme="minorHAnsi"/>
              <w:sz w:val="22"/>
              <w:lang w:val="en-AU" w:eastAsia="en-AU"/>
            </w:rPr>
          </w:pPr>
          <w:hyperlink w:anchor="_Toc50120341" w:history="1">
            <w:r w:rsidR="005A3CBF" w:rsidRPr="0034724B">
              <w:rPr>
                <w:rStyle w:val="Hyperlink"/>
              </w:rPr>
              <w:t>2.1</w:t>
            </w:r>
            <w:r w:rsidR="005A3CBF">
              <w:rPr>
                <w:rFonts w:asciiTheme="minorHAnsi" w:hAnsiTheme="minorHAnsi"/>
                <w:sz w:val="22"/>
                <w:lang w:val="en-AU" w:eastAsia="en-AU"/>
              </w:rPr>
              <w:tab/>
            </w:r>
            <w:r w:rsidR="005A3CBF" w:rsidRPr="0034724B">
              <w:rPr>
                <w:rStyle w:val="Hyperlink"/>
              </w:rPr>
              <w:t>The impact of the COVID-19 pandemic</w:t>
            </w:r>
            <w:r w:rsidR="005A3CBF">
              <w:rPr>
                <w:webHidden/>
              </w:rPr>
              <w:tab/>
            </w:r>
            <w:r w:rsidR="005A3CBF">
              <w:rPr>
                <w:webHidden/>
              </w:rPr>
              <w:fldChar w:fldCharType="begin"/>
            </w:r>
            <w:r w:rsidR="005A3CBF">
              <w:rPr>
                <w:webHidden/>
              </w:rPr>
              <w:instrText xml:space="preserve"> PAGEREF _Toc50120341 \h </w:instrText>
            </w:r>
            <w:r w:rsidR="005A3CBF">
              <w:rPr>
                <w:webHidden/>
              </w:rPr>
            </w:r>
            <w:r w:rsidR="005A3CBF">
              <w:rPr>
                <w:webHidden/>
              </w:rPr>
              <w:fldChar w:fldCharType="separate"/>
            </w:r>
            <w:r w:rsidR="005A3CBF">
              <w:rPr>
                <w:webHidden/>
              </w:rPr>
              <w:t>5</w:t>
            </w:r>
            <w:r w:rsidR="005A3CBF">
              <w:rPr>
                <w:webHidden/>
              </w:rPr>
              <w:fldChar w:fldCharType="end"/>
            </w:r>
          </w:hyperlink>
        </w:p>
        <w:p w14:paraId="544A39E1" w14:textId="52631E6A" w:rsidR="005A3CBF" w:rsidRDefault="00B94AE3">
          <w:pPr>
            <w:pStyle w:val="TOC3"/>
            <w:tabs>
              <w:tab w:val="left" w:pos="960"/>
            </w:tabs>
            <w:rPr>
              <w:rFonts w:asciiTheme="minorHAnsi" w:hAnsiTheme="minorHAnsi"/>
              <w:sz w:val="22"/>
              <w:lang w:val="en-AU" w:eastAsia="en-AU"/>
            </w:rPr>
          </w:pPr>
          <w:hyperlink w:anchor="_Toc50120342" w:history="1">
            <w:r w:rsidR="005A3CBF" w:rsidRPr="0034724B">
              <w:rPr>
                <w:rStyle w:val="Hyperlink"/>
              </w:rPr>
              <w:t xml:space="preserve">2.2 </w:t>
            </w:r>
            <w:r w:rsidR="005A3CBF">
              <w:rPr>
                <w:rFonts w:asciiTheme="minorHAnsi" w:hAnsiTheme="minorHAnsi"/>
                <w:sz w:val="22"/>
                <w:lang w:val="en-AU" w:eastAsia="en-AU"/>
              </w:rPr>
              <w:tab/>
            </w:r>
            <w:r w:rsidR="005A3CBF" w:rsidRPr="0034724B">
              <w:rPr>
                <w:rStyle w:val="Hyperlink"/>
              </w:rPr>
              <w:t>Study Level</w:t>
            </w:r>
            <w:r w:rsidR="005A3CBF">
              <w:rPr>
                <w:webHidden/>
              </w:rPr>
              <w:tab/>
            </w:r>
            <w:r w:rsidR="005A3CBF">
              <w:rPr>
                <w:webHidden/>
              </w:rPr>
              <w:fldChar w:fldCharType="begin"/>
            </w:r>
            <w:r w:rsidR="005A3CBF">
              <w:rPr>
                <w:webHidden/>
              </w:rPr>
              <w:instrText xml:space="preserve"> PAGEREF _Toc50120342 \h </w:instrText>
            </w:r>
            <w:r w:rsidR="005A3CBF">
              <w:rPr>
                <w:webHidden/>
              </w:rPr>
            </w:r>
            <w:r w:rsidR="005A3CBF">
              <w:rPr>
                <w:webHidden/>
              </w:rPr>
              <w:fldChar w:fldCharType="separate"/>
            </w:r>
            <w:r w:rsidR="005A3CBF">
              <w:rPr>
                <w:webHidden/>
              </w:rPr>
              <w:t>9</w:t>
            </w:r>
            <w:r w:rsidR="005A3CBF">
              <w:rPr>
                <w:webHidden/>
              </w:rPr>
              <w:fldChar w:fldCharType="end"/>
            </w:r>
          </w:hyperlink>
        </w:p>
        <w:p w14:paraId="3E9B3DA9" w14:textId="30BE2B47" w:rsidR="005A3CBF" w:rsidRDefault="00B94AE3">
          <w:pPr>
            <w:pStyle w:val="TOC3"/>
            <w:tabs>
              <w:tab w:val="left" w:pos="960"/>
            </w:tabs>
            <w:rPr>
              <w:rFonts w:asciiTheme="minorHAnsi" w:hAnsiTheme="minorHAnsi"/>
              <w:sz w:val="22"/>
              <w:lang w:val="en-AU" w:eastAsia="en-AU"/>
            </w:rPr>
          </w:pPr>
          <w:hyperlink w:anchor="_Toc50120343" w:history="1">
            <w:r w:rsidR="005A3CBF" w:rsidRPr="0034724B">
              <w:rPr>
                <w:rStyle w:val="Hyperlink"/>
              </w:rPr>
              <w:t xml:space="preserve">2.3 </w:t>
            </w:r>
            <w:r w:rsidR="005A3CBF">
              <w:rPr>
                <w:rFonts w:asciiTheme="minorHAnsi" w:hAnsiTheme="minorHAnsi"/>
                <w:sz w:val="22"/>
                <w:lang w:val="en-AU" w:eastAsia="en-AU"/>
              </w:rPr>
              <w:tab/>
            </w:r>
            <w:r w:rsidR="005A3CBF" w:rsidRPr="0034724B">
              <w:rPr>
                <w:rStyle w:val="Hyperlink"/>
              </w:rPr>
              <w:t>Time series</w:t>
            </w:r>
            <w:r w:rsidR="005A3CBF">
              <w:rPr>
                <w:webHidden/>
              </w:rPr>
              <w:tab/>
            </w:r>
            <w:r w:rsidR="005A3CBF">
              <w:rPr>
                <w:webHidden/>
              </w:rPr>
              <w:fldChar w:fldCharType="begin"/>
            </w:r>
            <w:r w:rsidR="005A3CBF">
              <w:rPr>
                <w:webHidden/>
              </w:rPr>
              <w:instrText xml:space="preserve"> PAGEREF _Toc50120343 \h </w:instrText>
            </w:r>
            <w:r w:rsidR="005A3CBF">
              <w:rPr>
                <w:webHidden/>
              </w:rPr>
            </w:r>
            <w:r w:rsidR="005A3CBF">
              <w:rPr>
                <w:webHidden/>
              </w:rPr>
              <w:fldChar w:fldCharType="separate"/>
            </w:r>
            <w:r w:rsidR="005A3CBF">
              <w:rPr>
                <w:webHidden/>
              </w:rPr>
              <w:t>10</w:t>
            </w:r>
            <w:r w:rsidR="005A3CBF">
              <w:rPr>
                <w:webHidden/>
              </w:rPr>
              <w:fldChar w:fldCharType="end"/>
            </w:r>
          </w:hyperlink>
        </w:p>
        <w:p w14:paraId="64995CD3" w14:textId="6C2E4E47" w:rsidR="005A3CBF" w:rsidRDefault="00B94AE3">
          <w:pPr>
            <w:pStyle w:val="TOC3"/>
            <w:tabs>
              <w:tab w:val="left" w:pos="960"/>
            </w:tabs>
            <w:rPr>
              <w:rFonts w:asciiTheme="minorHAnsi" w:hAnsiTheme="minorHAnsi"/>
              <w:sz w:val="22"/>
              <w:lang w:val="en-AU" w:eastAsia="en-AU"/>
            </w:rPr>
          </w:pPr>
          <w:hyperlink w:anchor="_Toc50120344" w:history="1">
            <w:r w:rsidR="005A3CBF" w:rsidRPr="0034724B">
              <w:rPr>
                <w:rStyle w:val="Hyperlink"/>
              </w:rPr>
              <w:t xml:space="preserve">2.4 </w:t>
            </w:r>
            <w:r w:rsidR="005A3CBF">
              <w:rPr>
                <w:rFonts w:asciiTheme="minorHAnsi" w:hAnsiTheme="minorHAnsi"/>
                <w:sz w:val="22"/>
                <w:lang w:val="en-AU" w:eastAsia="en-AU"/>
              </w:rPr>
              <w:tab/>
            </w:r>
            <w:r w:rsidR="005A3CBF" w:rsidRPr="0034724B">
              <w:rPr>
                <w:rStyle w:val="Hyperlink"/>
              </w:rPr>
              <w:t>Study area</w:t>
            </w:r>
            <w:r w:rsidR="005A3CBF">
              <w:rPr>
                <w:webHidden/>
              </w:rPr>
              <w:tab/>
            </w:r>
            <w:r w:rsidR="005A3CBF">
              <w:rPr>
                <w:webHidden/>
              </w:rPr>
              <w:fldChar w:fldCharType="begin"/>
            </w:r>
            <w:r w:rsidR="005A3CBF">
              <w:rPr>
                <w:webHidden/>
              </w:rPr>
              <w:instrText xml:space="preserve"> PAGEREF _Toc50120344 \h </w:instrText>
            </w:r>
            <w:r w:rsidR="005A3CBF">
              <w:rPr>
                <w:webHidden/>
              </w:rPr>
            </w:r>
            <w:r w:rsidR="005A3CBF">
              <w:rPr>
                <w:webHidden/>
              </w:rPr>
              <w:fldChar w:fldCharType="separate"/>
            </w:r>
            <w:r w:rsidR="005A3CBF">
              <w:rPr>
                <w:webHidden/>
              </w:rPr>
              <w:t>11</w:t>
            </w:r>
            <w:r w:rsidR="005A3CBF">
              <w:rPr>
                <w:webHidden/>
              </w:rPr>
              <w:fldChar w:fldCharType="end"/>
            </w:r>
          </w:hyperlink>
        </w:p>
        <w:p w14:paraId="6A8B0216" w14:textId="1AA1A4C9" w:rsidR="005A3CBF" w:rsidRDefault="00B94AE3">
          <w:pPr>
            <w:pStyle w:val="TOC3"/>
            <w:tabs>
              <w:tab w:val="left" w:pos="960"/>
            </w:tabs>
            <w:rPr>
              <w:rFonts w:asciiTheme="minorHAnsi" w:hAnsiTheme="minorHAnsi"/>
              <w:sz w:val="22"/>
              <w:lang w:val="en-AU" w:eastAsia="en-AU"/>
            </w:rPr>
          </w:pPr>
          <w:hyperlink w:anchor="_Toc50120345" w:history="1">
            <w:r w:rsidR="005A3CBF" w:rsidRPr="0034724B">
              <w:rPr>
                <w:rStyle w:val="Hyperlink"/>
              </w:rPr>
              <w:t xml:space="preserve">2.5 </w:t>
            </w:r>
            <w:r w:rsidR="005A3CBF">
              <w:rPr>
                <w:rFonts w:asciiTheme="minorHAnsi" w:hAnsiTheme="minorHAnsi"/>
                <w:sz w:val="22"/>
                <w:lang w:val="en-AU" w:eastAsia="en-AU"/>
              </w:rPr>
              <w:tab/>
            </w:r>
            <w:r w:rsidR="005A3CBF" w:rsidRPr="0034724B">
              <w:rPr>
                <w:rStyle w:val="Hyperlink"/>
              </w:rPr>
              <w:t>Institution</w:t>
            </w:r>
            <w:r w:rsidR="005A3CBF">
              <w:rPr>
                <w:webHidden/>
              </w:rPr>
              <w:tab/>
            </w:r>
            <w:r w:rsidR="005A3CBF">
              <w:rPr>
                <w:webHidden/>
              </w:rPr>
              <w:fldChar w:fldCharType="begin"/>
            </w:r>
            <w:r w:rsidR="005A3CBF">
              <w:rPr>
                <w:webHidden/>
              </w:rPr>
              <w:instrText xml:space="preserve"> PAGEREF _Toc50120345 \h </w:instrText>
            </w:r>
            <w:r w:rsidR="005A3CBF">
              <w:rPr>
                <w:webHidden/>
              </w:rPr>
            </w:r>
            <w:r w:rsidR="005A3CBF">
              <w:rPr>
                <w:webHidden/>
              </w:rPr>
              <w:fldChar w:fldCharType="separate"/>
            </w:r>
            <w:r w:rsidR="005A3CBF">
              <w:rPr>
                <w:webHidden/>
              </w:rPr>
              <w:t>13</w:t>
            </w:r>
            <w:r w:rsidR="005A3CBF">
              <w:rPr>
                <w:webHidden/>
              </w:rPr>
              <w:fldChar w:fldCharType="end"/>
            </w:r>
          </w:hyperlink>
        </w:p>
        <w:p w14:paraId="71DBF45C" w14:textId="4883A8B8" w:rsidR="005A3CBF" w:rsidRDefault="00B94AE3">
          <w:pPr>
            <w:pStyle w:val="TOC3"/>
            <w:tabs>
              <w:tab w:val="left" w:pos="960"/>
            </w:tabs>
            <w:rPr>
              <w:rFonts w:asciiTheme="minorHAnsi" w:hAnsiTheme="minorHAnsi"/>
              <w:sz w:val="22"/>
              <w:lang w:val="en-AU" w:eastAsia="en-AU"/>
            </w:rPr>
          </w:pPr>
          <w:hyperlink w:anchor="_Toc50120346" w:history="1">
            <w:r w:rsidR="005A3CBF" w:rsidRPr="0034724B">
              <w:rPr>
                <w:rStyle w:val="Hyperlink"/>
                <w:lang w:val="en-GB"/>
              </w:rPr>
              <w:t>2.5.1</w:t>
            </w:r>
            <w:r w:rsidR="005A3CBF">
              <w:rPr>
                <w:rFonts w:asciiTheme="minorHAnsi" w:hAnsiTheme="minorHAnsi"/>
                <w:sz w:val="22"/>
                <w:lang w:val="en-AU" w:eastAsia="en-AU"/>
              </w:rPr>
              <w:tab/>
            </w:r>
            <w:r w:rsidR="005A3CBF" w:rsidRPr="0034724B">
              <w:rPr>
                <w:rStyle w:val="Hyperlink"/>
                <w:lang w:val="en-GB"/>
              </w:rPr>
              <w:t>Universities</w:t>
            </w:r>
            <w:r w:rsidR="005A3CBF">
              <w:rPr>
                <w:webHidden/>
              </w:rPr>
              <w:tab/>
            </w:r>
            <w:r w:rsidR="005A3CBF">
              <w:rPr>
                <w:webHidden/>
              </w:rPr>
              <w:fldChar w:fldCharType="begin"/>
            </w:r>
            <w:r w:rsidR="005A3CBF">
              <w:rPr>
                <w:webHidden/>
              </w:rPr>
              <w:instrText xml:space="preserve"> PAGEREF _Toc50120346 \h </w:instrText>
            </w:r>
            <w:r w:rsidR="005A3CBF">
              <w:rPr>
                <w:webHidden/>
              </w:rPr>
            </w:r>
            <w:r w:rsidR="005A3CBF">
              <w:rPr>
                <w:webHidden/>
              </w:rPr>
              <w:fldChar w:fldCharType="separate"/>
            </w:r>
            <w:r w:rsidR="005A3CBF">
              <w:rPr>
                <w:webHidden/>
              </w:rPr>
              <w:t>13</w:t>
            </w:r>
            <w:r w:rsidR="005A3CBF">
              <w:rPr>
                <w:webHidden/>
              </w:rPr>
              <w:fldChar w:fldCharType="end"/>
            </w:r>
          </w:hyperlink>
        </w:p>
        <w:p w14:paraId="1E3A5C9E" w14:textId="3B019E57" w:rsidR="005A3CBF" w:rsidRDefault="00B94AE3">
          <w:pPr>
            <w:pStyle w:val="TOC3"/>
            <w:tabs>
              <w:tab w:val="left" w:pos="960"/>
            </w:tabs>
            <w:rPr>
              <w:rFonts w:asciiTheme="minorHAnsi" w:hAnsiTheme="minorHAnsi"/>
              <w:sz w:val="22"/>
              <w:lang w:val="en-AU" w:eastAsia="en-AU"/>
            </w:rPr>
          </w:pPr>
          <w:hyperlink w:anchor="_Toc50120347" w:history="1">
            <w:r w:rsidR="005A3CBF" w:rsidRPr="0034724B">
              <w:rPr>
                <w:rStyle w:val="Hyperlink"/>
                <w:lang w:val="en-GB"/>
              </w:rPr>
              <w:t>2.5.1</w:t>
            </w:r>
            <w:r w:rsidR="005A3CBF">
              <w:rPr>
                <w:rFonts w:asciiTheme="minorHAnsi" w:hAnsiTheme="minorHAnsi"/>
                <w:sz w:val="22"/>
                <w:lang w:val="en-AU" w:eastAsia="en-AU"/>
              </w:rPr>
              <w:tab/>
            </w:r>
            <w:r w:rsidR="005A3CBF" w:rsidRPr="0034724B">
              <w:rPr>
                <w:rStyle w:val="Hyperlink"/>
                <w:lang w:val="en-GB"/>
              </w:rPr>
              <w:t xml:space="preserve"> NUHEIs</w:t>
            </w:r>
            <w:r w:rsidR="005A3CBF">
              <w:rPr>
                <w:webHidden/>
              </w:rPr>
              <w:tab/>
            </w:r>
            <w:r w:rsidR="005A3CBF">
              <w:rPr>
                <w:webHidden/>
              </w:rPr>
              <w:fldChar w:fldCharType="begin"/>
            </w:r>
            <w:r w:rsidR="005A3CBF">
              <w:rPr>
                <w:webHidden/>
              </w:rPr>
              <w:instrText xml:space="preserve"> PAGEREF _Toc50120347 \h </w:instrText>
            </w:r>
            <w:r w:rsidR="005A3CBF">
              <w:rPr>
                <w:webHidden/>
              </w:rPr>
            </w:r>
            <w:r w:rsidR="005A3CBF">
              <w:rPr>
                <w:webHidden/>
              </w:rPr>
              <w:fldChar w:fldCharType="separate"/>
            </w:r>
            <w:r w:rsidR="005A3CBF">
              <w:rPr>
                <w:webHidden/>
              </w:rPr>
              <w:t>16</w:t>
            </w:r>
            <w:r w:rsidR="005A3CBF">
              <w:rPr>
                <w:webHidden/>
              </w:rPr>
              <w:fldChar w:fldCharType="end"/>
            </w:r>
          </w:hyperlink>
        </w:p>
        <w:p w14:paraId="3FFFE227" w14:textId="0C7B472B" w:rsidR="005A3CBF" w:rsidRDefault="00B94AE3">
          <w:pPr>
            <w:pStyle w:val="TOC2"/>
            <w:rPr>
              <w:rFonts w:asciiTheme="minorHAnsi" w:hAnsiTheme="minorHAnsi"/>
              <w:sz w:val="22"/>
              <w:lang w:val="en-AU" w:eastAsia="en-AU"/>
            </w:rPr>
          </w:pPr>
          <w:hyperlink w:anchor="_Toc50120348" w:history="1">
            <w:r w:rsidR="005A3CBF" w:rsidRPr="0034724B">
              <w:rPr>
                <w:rStyle w:val="Hyperlink"/>
              </w:rPr>
              <w:t>3. Skills utilisation</w:t>
            </w:r>
            <w:r w:rsidR="005A3CBF">
              <w:rPr>
                <w:webHidden/>
              </w:rPr>
              <w:tab/>
            </w:r>
            <w:r w:rsidR="005A3CBF">
              <w:rPr>
                <w:webHidden/>
              </w:rPr>
              <w:fldChar w:fldCharType="begin"/>
            </w:r>
            <w:r w:rsidR="005A3CBF">
              <w:rPr>
                <w:webHidden/>
              </w:rPr>
              <w:instrText xml:space="preserve"> PAGEREF _Toc50120348 \h </w:instrText>
            </w:r>
            <w:r w:rsidR="005A3CBF">
              <w:rPr>
                <w:webHidden/>
              </w:rPr>
            </w:r>
            <w:r w:rsidR="005A3CBF">
              <w:rPr>
                <w:webHidden/>
              </w:rPr>
              <w:fldChar w:fldCharType="separate"/>
            </w:r>
            <w:r w:rsidR="005A3CBF">
              <w:rPr>
                <w:webHidden/>
              </w:rPr>
              <w:t>19</w:t>
            </w:r>
            <w:r w:rsidR="005A3CBF">
              <w:rPr>
                <w:webHidden/>
              </w:rPr>
              <w:fldChar w:fldCharType="end"/>
            </w:r>
          </w:hyperlink>
        </w:p>
        <w:p w14:paraId="5693DA51" w14:textId="4534EFF2" w:rsidR="005A3CBF" w:rsidRDefault="00B94AE3">
          <w:pPr>
            <w:pStyle w:val="TOC2"/>
            <w:rPr>
              <w:rFonts w:asciiTheme="minorHAnsi" w:hAnsiTheme="minorHAnsi"/>
              <w:sz w:val="22"/>
              <w:lang w:val="en-AU" w:eastAsia="en-AU"/>
            </w:rPr>
          </w:pPr>
          <w:hyperlink w:anchor="_Toc50120349" w:history="1">
            <w:r w:rsidR="005A3CBF" w:rsidRPr="0034724B">
              <w:rPr>
                <w:rStyle w:val="Hyperlink"/>
              </w:rPr>
              <w:t>4. Further study</w:t>
            </w:r>
            <w:r w:rsidR="005A3CBF">
              <w:rPr>
                <w:webHidden/>
              </w:rPr>
              <w:tab/>
            </w:r>
            <w:r w:rsidR="005A3CBF">
              <w:rPr>
                <w:webHidden/>
              </w:rPr>
              <w:fldChar w:fldCharType="begin"/>
            </w:r>
            <w:r w:rsidR="005A3CBF">
              <w:rPr>
                <w:webHidden/>
              </w:rPr>
              <w:instrText xml:space="preserve"> PAGEREF _Toc50120349 \h </w:instrText>
            </w:r>
            <w:r w:rsidR="005A3CBF">
              <w:rPr>
                <w:webHidden/>
              </w:rPr>
            </w:r>
            <w:r w:rsidR="005A3CBF">
              <w:rPr>
                <w:webHidden/>
              </w:rPr>
              <w:fldChar w:fldCharType="separate"/>
            </w:r>
            <w:r w:rsidR="005A3CBF">
              <w:rPr>
                <w:webHidden/>
              </w:rPr>
              <w:t>20</w:t>
            </w:r>
            <w:r w:rsidR="005A3CBF">
              <w:rPr>
                <w:webHidden/>
              </w:rPr>
              <w:fldChar w:fldCharType="end"/>
            </w:r>
          </w:hyperlink>
        </w:p>
        <w:p w14:paraId="012B41B4" w14:textId="57C2F9A9" w:rsidR="005A3CBF" w:rsidRDefault="00B94AE3">
          <w:pPr>
            <w:pStyle w:val="TOC2"/>
            <w:rPr>
              <w:rFonts w:asciiTheme="minorHAnsi" w:hAnsiTheme="minorHAnsi"/>
              <w:sz w:val="22"/>
              <w:lang w:val="en-AU" w:eastAsia="en-AU"/>
            </w:rPr>
          </w:pPr>
          <w:hyperlink w:anchor="_Toc50120350" w:history="1">
            <w:r w:rsidR="005A3CBF" w:rsidRPr="0034724B">
              <w:rPr>
                <w:rStyle w:val="Hyperlink"/>
              </w:rPr>
              <w:t>5. Satisfaction</w:t>
            </w:r>
            <w:r w:rsidR="005A3CBF">
              <w:rPr>
                <w:webHidden/>
              </w:rPr>
              <w:tab/>
            </w:r>
            <w:r w:rsidR="005A3CBF">
              <w:rPr>
                <w:webHidden/>
              </w:rPr>
              <w:fldChar w:fldCharType="begin"/>
            </w:r>
            <w:r w:rsidR="005A3CBF">
              <w:rPr>
                <w:webHidden/>
              </w:rPr>
              <w:instrText xml:space="preserve"> PAGEREF _Toc50120350 \h </w:instrText>
            </w:r>
            <w:r w:rsidR="005A3CBF">
              <w:rPr>
                <w:webHidden/>
              </w:rPr>
            </w:r>
            <w:r w:rsidR="005A3CBF">
              <w:rPr>
                <w:webHidden/>
              </w:rPr>
              <w:fldChar w:fldCharType="separate"/>
            </w:r>
            <w:r w:rsidR="005A3CBF">
              <w:rPr>
                <w:webHidden/>
              </w:rPr>
              <w:t>22</w:t>
            </w:r>
            <w:r w:rsidR="005A3CBF">
              <w:rPr>
                <w:webHidden/>
              </w:rPr>
              <w:fldChar w:fldCharType="end"/>
            </w:r>
          </w:hyperlink>
        </w:p>
        <w:p w14:paraId="7384358F" w14:textId="0B945077" w:rsidR="005A3CBF" w:rsidRDefault="00B94AE3">
          <w:pPr>
            <w:pStyle w:val="TOC3"/>
            <w:tabs>
              <w:tab w:val="left" w:pos="960"/>
            </w:tabs>
            <w:rPr>
              <w:rFonts w:asciiTheme="minorHAnsi" w:hAnsiTheme="minorHAnsi"/>
              <w:sz w:val="22"/>
              <w:lang w:val="en-AU" w:eastAsia="en-AU"/>
            </w:rPr>
          </w:pPr>
          <w:hyperlink w:anchor="_Toc50120351" w:history="1">
            <w:r w:rsidR="005A3CBF" w:rsidRPr="0034724B">
              <w:rPr>
                <w:rStyle w:val="Hyperlink"/>
              </w:rPr>
              <w:t xml:space="preserve">5.1 </w:t>
            </w:r>
            <w:r w:rsidR="005A3CBF">
              <w:rPr>
                <w:rFonts w:asciiTheme="minorHAnsi" w:hAnsiTheme="minorHAnsi"/>
                <w:sz w:val="22"/>
                <w:lang w:val="en-AU" w:eastAsia="en-AU"/>
              </w:rPr>
              <w:tab/>
            </w:r>
            <w:r w:rsidR="005A3CBF" w:rsidRPr="0034724B">
              <w:rPr>
                <w:rStyle w:val="Hyperlink"/>
              </w:rPr>
              <w:t>Study level</w:t>
            </w:r>
            <w:r w:rsidR="005A3CBF">
              <w:rPr>
                <w:webHidden/>
              </w:rPr>
              <w:tab/>
            </w:r>
            <w:r w:rsidR="005A3CBF">
              <w:rPr>
                <w:webHidden/>
              </w:rPr>
              <w:fldChar w:fldCharType="begin"/>
            </w:r>
            <w:r w:rsidR="005A3CBF">
              <w:rPr>
                <w:webHidden/>
              </w:rPr>
              <w:instrText xml:space="preserve"> PAGEREF _Toc50120351 \h </w:instrText>
            </w:r>
            <w:r w:rsidR="005A3CBF">
              <w:rPr>
                <w:webHidden/>
              </w:rPr>
            </w:r>
            <w:r w:rsidR="005A3CBF">
              <w:rPr>
                <w:webHidden/>
              </w:rPr>
              <w:fldChar w:fldCharType="separate"/>
            </w:r>
            <w:r w:rsidR="005A3CBF">
              <w:rPr>
                <w:webHidden/>
              </w:rPr>
              <w:t>22</w:t>
            </w:r>
            <w:r w:rsidR="005A3CBF">
              <w:rPr>
                <w:webHidden/>
              </w:rPr>
              <w:fldChar w:fldCharType="end"/>
            </w:r>
          </w:hyperlink>
        </w:p>
        <w:p w14:paraId="32079E5F" w14:textId="1A482BEF" w:rsidR="005A3CBF" w:rsidRDefault="00B94AE3">
          <w:pPr>
            <w:pStyle w:val="TOC3"/>
            <w:tabs>
              <w:tab w:val="left" w:pos="960"/>
            </w:tabs>
            <w:rPr>
              <w:rFonts w:asciiTheme="minorHAnsi" w:hAnsiTheme="minorHAnsi"/>
              <w:sz w:val="22"/>
              <w:lang w:val="en-AU" w:eastAsia="en-AU"/>
            </w:rPr>
          </w:pPr>
          <w:hyperlink w:anchor="_Toc50120352" w:history="1">
            <w:r w:rsidR="005A3CBF" w:rsidRPr="0034724B">
              <w:rPr>
                <w:rStyle w:val="Hyperlink"/>
              </w:rPr>
              <w:t xml:space="preserve">5.2 </w:t>
            </w:r>
            <w:r w:rsidR="005A3CBF">
              <w:rPr>
                <w:rFonts w:asciiTheme="minorHAnsi" w:hAnsiTheme="minorHAnsi"/>
                <w:sz w:val="22"/>
                <w:lang w:val="en-AU" w:eastAsia="en-AU"/>
              </w:rPr>
              <w:tab/>
            </w:r>
            <w:r w:rsidR="005A3CBF" w:rsidRPr="0034724B">
              <w:rPr>
                <w:rStyle w:val="Hyperlink"/>
              </w:rPr>
              <w:t>Time series</w:t>
            </w:r>
            <w:r w:rsidR="005A3CBF">
              <w:rPr>
                <w:webHidden/>
              </w:rPr>
              <w:tab/>
            </w:r>
            <w:r w:rsidR="005A3CBF">
              <w:rPr>
                <w:webHidden/>
              </w:rPr>
              <w:fldChar w:fldCharType="begin"/>
            </w:r>
            <w:r w:rsidR="005A3CBF">
              <w:rPr>
                <w:webHidden/>
              </w:rPr>
              <w:instrText xml:space="preserve"> PAGEREF _Toc50120352 \h </w:instrText>
            </w:r>
            <w:r w:rsidR="005A3CBF">
              <w:rPr>
                <w:webHidden/>
              </w:rPr>
            </w:r>
            <w:r w:rsidR="005A3CBF">
              <w:rPr>
                <w:webHidden/>
              </w:rPr>
              <w:fldChar w:fldCharType="separate"/>
            </w:r>
            <w:r w:rsidR="005A3CBF">
              <w:rPr>
                <w:webHidden/>
              </w:rPr>
              <w:t>23</w:t>
            </w:r>
            <w:r w:rsidR="005A3CBF">
              <w:rPr>
                <w:webHidden/>
              </w:rPr>
              <w:fldChar w:fldCharType="end"/>
            </w:r>
          </w:hyperlink>
        </w:p>
        <w:p w14:paraId="6953656C" w14:textId="182D1D0B" w:rsidR="005A3CBF" w:rsidRDefault="00B94AE3">
          <w:pPr>
            <w:pStyle w:val="TOC3"/>
            <w:tabs>
              <w:tab w:val="left" w:pos="960"/>
            </w:tabs>
            <w:rPr>
              <w:rFonts w:asciiTheme="minorHAnsi" w:hAnsiTheme="minorHAnsi"/>
              <w:sz w:val="22"/>
              <w:lang w:val="en-AU" w:eastAsia="en-AU"/>
            </w:rPr>
          </w:pPr>
          <w:hyperlink w:anchor="_Toc50120353" w:history="1">
            <w:r w:rsidR="005A3CBF" w:rsidRPr="0034724B">
              <w:rPr>
                <w:rStyle w:val="Hyperlink"/>
              </w:rPr>
              <w:t xml:space="preserve">5.3 </w:t>
            </w:r>
            <w:r w:rsidR="005A3CBF">
              <w:rPr>
                <w:rFonts w:asciiTheme="minorHAnsi" w:hAnsiTheme="minorHAnsi"/>
                <w:sz w:val="22"/>
                <w:lang w:val="en-AU" w:eastAsia="en-AU"/>
              </w:rPr>
              <w:tab/>
            </w:r>
            <w:r w:rsidR="005A3CBF" w:rsidRPr="0034724B">
              <w:rPr>
                <w:rStyle w:val="Hyperlink"/>
              </w:rPr>
              <w:t>International benchmarking</w:t>
            </w:r>
            <w:r w:rsidR="005A3CBF">
              <w:rPr>
                <w:webHidden/>
              </w:rPr>
              <w:tab/>
            </w:r>
            <w:r w:rsidR="005A3CBF">
              <w:rPr>
                <w:webHidden/>
              </w:rPr>
              <w:fldChar w:fldCharType="begin"/>
            </w:r>
            <w:r w:rsidR="005A3CBF">
              <w:rPr>
                <w:webHidden/>
              </w:rPr>
              <w:instrText xml:space="preserve"> PAGEREF _Toc50120353 \h </w:instrText>
            </w:r>
            <w:r w:rsidR="005A3CBF">
              <w:rPr>
                <w:webHidden/>
              </w:rPr>
            </w:r>
            <w:r w:rsidR="005A3CBF">
              <w:rPr>
                <w:webHidden/>
              </w:rPr>
              <w:fldChar w:fldCharType="separate"/>
            </w:r>
            <w:r w:rsidR="005A3CBF">
              <w:rPr>
                <w:webHidden/>
              </w:rPr>
              <w:t>26</w:t>
            </w:r>
            <w:r w:rsidR="005A3CBF">
              <w:rPr>
                <w:webHidden/>
              </w:rPr>
              <w:fldChar w:fldCharType="end"/>
            </w:r>
          </w:hyperlink>
        </w:p>
        <w:p w14:paraId="3F66C1F1" w14:textId="14624072" w:rsidR="005A3CBF" w:rsidRDefault="00B94AE3">
          <w:pPr>
            <w:pStyle w:val="TOC3"/>
            <w:tabs>
              <w:tab w:val="left" w:pos="960"/>
            </w:tabs>
            <w:rPr>
              <w:rFonts w:asciiTheme="minorHAnsi" w:hAnsiTheme="minorHAnsi"/>
              <w:sz w:val="22"/>
              <w:lang w:val="en-AU" w:eastAsia="en-AU"/>
            </w:rPr>
          </w:pPr>
          <w:hyperlink w:anchor="_Toc50120354" w:history="1">
            <w:r w:rsidR="005A3CBF" w:rsidRPr="0034724B">
              <w:rPr>
                <w:rStyle w:val="Hyperlink"/>
              </w:rPr>
              <w:t xml:space="preserve">5.4 </w:t>
            </w:r>
            <w:r w:rsidR="005A3CBF">
              <w:rPr>
                <w:rFonts w:asciiTheme="minorHAnsi" w:hAnsiTheme="minorHAnsi"/>
                <w:sz w:val="22"/>
                <w:lang w:val="en-AU" w:eastAsia="en-AU"/>
              </w:rPr>
              <w:tab/>
            </w:r>
            <w:r w:rsidR="005A3CBF" w:rsidRPr="0034724B">
              <w:rPr>
                <w:rStyle w:val="Hyperlink"/>
              </w:rPr>
              <w:t>Study area</w:t>
            </w:r>
            <w:r w:rsidR="005A3CBF">
              <w:rPr>
                <w:webHidden/>
              </w:rPr>
              <w:tab/>
            </w:r>
            <w:r w:rsidR="005A3CBF">
              <w:rPr>
                <w:webHidden/>
              </w:rPr>
              <w:fldChar w:fldCharType="begin"/>
            </w:r>
            <w:r w:rsidR="005A3CBF">
              <w:rPr>
                <w:webHidden/>
              </w:rPr>
              <w:instrText xml:space="preserve"> PAGEREF _Toc50120354 \h </w:instrText>
            </w:r>
            <w:r w:rsidR="005A3CBF">
              <w:rPr>
                <w:webHidden/>
              </w:rPr>
            </w:r>
            <w:r w:rsidR="005A3CBF">
              <w:rPr>
                <w:webHidden/>
              </w:rPr>
              <w:fldChar w:fldCharType="separate"/>
            </w:r>
            <w:r w:rsidR="005A3CBF">
              <w:rPr>
                <w:webHidden/>
              </w:rPr>
              <w:t>26</w:t>
            </w:r>
            <w:r w:rsidR="005A3CBF">
              <w:rPr>
                <w:webHidden/>
              </w:rPr>
              <w:fldChar w:fldCharType="end"/>
            </w:r>
          </w:hyperlink>
        </w:p>
        <w:p w14:paraId="642B0EFE" w14:textId="5F15BF3F" w:rsidR="005A3CBF" w:rsidRDefault="00B94AE3">
          <w:pPr>
            <w:pStyle w:val="TOC1"/>
            <w:rPr>
              <w:rFonts w:asciiTheme="minorHAnsi" w:hAnsiTheme="minorHAnsi" w:cstheme="minorBidi"/>
              <w:b w:val="0"/>
              <w:sz w:val="22"/>
              <w:szCs w:val="22"/>
              <w:lang w:val="en-AU" w:eastAsia="en-AU"/>
            </w:rPr>
          </w:pPr>
          <w:hyperlink w:anchor="_Toc50120355" w:history="1">
            <w:r w:rsidR="005A3CBF" w:rsidRPr="0034724B">
              <w:rPr>
                <w:rStyle w:val="Hyperlink"/>
              </w:rPr>
              <w:t>Appendix 1: Survey methodology</w:t>
            </w:r>
            <w:r w:rsidR="005A3CBF">
              <w:rPr>
                <w:webHidden/>
              </w:rPr>
              <w:tab/>
            </w:r>
            <w:r w:rsidR="005A3CBF">
              <w:rPr>
                <w:webHidden/>
              </w:rPr>
              <w:fldChar w:fldCharType="begin"/>
            </w:r>
            <w:r w:rsidR="005A3CBF">
              <w:rPr>
                <w:webHidden/>
              </w:rPr>
              <w:instrText xml:space="preserve"> PAGEREF _Toc50120355 \h </w:instrText>
            </w:r>
            <w:r w:rsidR="005A3CBF">
              <w:rPr>
                <w:webHidden/>
              </w:rPr>
            </w:r>
            <w:r w:rsidR="005A3CBF">
              <w:rPr>
                <w:webHidden/>
              </w:rPr>
              <w:fldChar w:fldCharType="separate"/>
            </w:r>
            <w:r w:rsidR="005A3CBF">
              <w:rPr>
                <w:webHidden/>
              </w:rPr>
              <w:t>28</w:t>
            </w:r>
            <w:r w:rsidR="005A3CBF">
              <w:rPr>
                <w:webHidden/>
              </w:rPr>
              <w:fldChar w:fldCharType="end"/>
            </w:r>
          </w:hyperlink>
        </w:p>
        <w:p w14:paraId="62EB1B4F" w14:textId="5807846A" w:rsidR="005A3CBF" w:rsidRDefault="00B94AE3">
          <w:pPr>
            <w:pStyle w:val="TOC2"/>
            <w:rPr>
              <w:rFonts w:asciiTheme="minorHAnsi" w:hAnsiTheme="minorHAnsi"/>
              <w:sz w:val="22"/>
              <w:lang w:val="en-AU" w:eastAsia="en-AU"/>
            </w:rPr>
          </w:pPr>
          <w:hyperlink w:anchor="_Toc50120356" w:history="1">
            <w:r w:rsidR="005A3CBF" w:rsidRPr="0034724B">
              <w:rPr>
                <w:rStyle w:val="Hyperlink"/>
              </w:rPr>
              <w:t>Response rates by institution</w:t>
            </w:r>
            <w:r w:rsidR="005A3CBF">
              <w:rPr>
                <w:webHidden/>
              </w:rPr>
              <w:tab/>
            </w:r>
            <w:r w:rsidR="005A3CBF">
              <w:rPr>
                <w:webHidden/>
              </w:rPr>
              <w:fldChar w:fldCharType="begin"/>
            </w:r>
            <w:r w:rsidR="005A3CBF">
              <w:rPr>
                <w:webHidden/>
              </w:rPr>
              <w:instrText xml:space="preserve"> PAGEREF _Toc50120356 \h </w:instrText>
            </w:r>
            <w:r w:rsidR="005A3CBF">
              <w:rPr>
                <w:webHidden/>
              </w:rPr>
            </w:r>
            <w:r w:rsidR="005A3CBF">
              <w:rPr>
                <w:webHidden/>
              </w:rPr>
              <w:fldChar w:fldCharType="separate"/>
            </w:r>
            <w:r w:rsidR="005A3CBF">
              <w:rPr>
                <w:webHidden/>
              </w:rPr>
              <w:t>28</w:t>
            </w:r>
            <w:r w:rsidR="005A3CBF">
              <w:rPr>
                <w:webHidden/>
              </w:rPr>
              <w:fldChar w:fldCharType="end"/>
            </w:r>
          </w:hyperlink>
        </w:p>
        <w:p w14:paraId="70839B42" w14:textId="1B497096" w:rsidR="005A3CBF" w:rsidRDefault="00B94AE3">
          <w:pPr>
            <w:pStyle w:val="TOC2"/>
            <w:rPr>
              <w:rFonts w:asciiTheme="minorHAnsi" w:hAnsiTheme="minorHAnsi"/>
              <w:sz w:val="22"/>
              <w:lang w:val="en-AU" w:eastAsia="en-AU"/>
            </w:rPr>
          </w:pPr>
          <w:hyperlink w:anchor="_Toc50120357" w:history="1">
            <w:r w:rsidR="005A3CBF" w:rsidRPr="0034724B">
              <w:rPr>
                <w:rStyle w:val="Hyperlink"/>
              </w:rPr>
              <w:t>Data representativeness</w:t>
            </w:r>
            <w:r w:rsidR="005A3CBF">
              <w:rPr>
                <w:webHidden/>
              </w:rPr>
              <w:tab/>
            </w:r>
            <w:r w:rsidR="005A3CBF">
              <w:rPr>
                <w:webHidden/>
              </w:rPr>
              <w:fldChar w:fldCharType="begin"/>
            </w:r>
            <w:r w:rsidR="005A3CBF">
              <w:rPr>
                <w:webHidden/>
              </w:rPr>
              <w:instrText xml:space="preserve"> PAGEREF _Toc50120357 \h </w:instrText>
            </w:r>
            <w:r w:rsidR="005A3CBF">
              <w:rPr>
                <w:webHidden/>
              </w:rPr>
            </w:r>
            <w:r w:rsidR="005A3CBF">
              <w:rPr>
                <w:webHidden/>
              </w:rPr>
              <w:fldChar w:fldCharType="separate"/>
            </w:r>
            <w:r w:rsidR="005A3CBF">
              <w:rPr>
                <w:webHidden/>
              </w:rPr>
              <w:t>32</w:t>
            </w:r>
            <w:r w:rsidR="005A3CBF">
              <w:rPr>
                <w:webHidden/>
              </w:rPr>
              <w:fldChar w:fldCharType="end"/>
            </w:r>
          </w:hyperlink>
        </w:p>
        <w:p w14:paraId="03E832F5" w14:textId="643B06CF" w:rsidR="005A3CBF" w:rsidRDefault="00B94AE3">
          <w:pPr>
            <w:pStyle w:val="TOC1"/>
            <w:rPr>
              <w:rFonts w:asciiTheme="minorHAnsi" w:hAnsiTheme="minorHAnsi" w:cstheme="minorBidi"/>
              <w:b w:val="0"/>
              <w:sz w:val="22"/>
              <w:szCs w:val="22"/>
              <w:lang w:val="en-AU" w:eastAsia="en-AU"/>
            </w:rPr>
          </w:pPr>
          <w:hyperlink w:anchor="_Toc50120358" w:history="1">
            <w:r w:rsidR="005A3CBF" w:rsidRPr="0034724B">
              <w:rPr>
                <w:rStyle w:val="Hyperlink"/>
              </w:rPr>
              <w:t>Appendix 2: Labour market and graduate satisfaction definitions</w:t>
            </w:r>
            <w:r w:rsidR="005A3CBF">
              <w:rPr>
                <w:webHidden/>
              </w:rPr>
              <w:tab/>
            </w:r>
            <w:r w:rsidR="005A3CBF">
              <w:rPr>
                <w:webHidden/>
              </w:rPr>
              <w:fldChar w:fldCharType="begin"/>
            </w:r>
            <w:r w:rsidR="005A3CBF">
              <w:rPr>
                <w:webHidden/>
              </w:rPr>
              <w:instrText xml:space="preserve"> PAGEREF _Toc50120358 \h </w:instrText>
            </w:r>
            <w:r w:rsidR="005A3CBF">
              <w:rPr>
                <w:webHidden/>
              </w:rPr>
            </w:r>
            <w:r w:rsidR="005A3CBF">
              <w:rPr>
                <w:webHidden/>
              </w:rPr>
              <w:fldChar w:fldCharType="separate"/>
            </w:r>
            <w:r w:rsidR="005A3CBF">
              <w:rPr>
                <w:webHidden/>
              </w:rPr>
              <w:t>35</w:t>
            </w:r>
            <w:r w:rsidR="005A3CBF">
              <w:rPr>
                <w:webHidden/>
              </w:rPr>
              <w:fldChar w:fldCharType="end"/>
            </w:r>
          </w:hyperlink>
        </w:p>
        <w:p w14:paraId="7DF79DC4" w14:textId="02E2237C" w:rsidR="005A3CBF" w:rsidRDefault="00B94AE3">
          <w:pPr>
            <w:pStyle w:val="TOC2"/>
            <w:rPr>
              <w:rFonts w:asciiTheme="minorHAnsi" w:hAnsiTheme="minorHAnsi"/>
              <w:sz w:val="22"/>
              <w:lang w:val="en-AU" w:eastAsia="en-AU"/>
            </w:rPr>
          </w:pPr>
          <w:hyperlink w:anchor="_Toc50120359" w:history="1">
            <w:r w:rsidR="005A3CBF" w:rsidRPr="0034724B">
              <w:rPr>
                <w:rStyle w:val="Hyperlink"/>
              </w:rPr>
              <w:t>Examples of graduate labour market outcomes</w:t>
            </w:r>
            <w:r w:rsidR="005A3CBF">
              <w:rPr>
                <w:webHidden/>
              </w:rPr>
              <w:tab/>
            </w:r>
            <w:r w:rsidR="005A3CBF">
              <w:rPr>
                <w:webHidden/>
              </w:rPr>
              <w:fldChar w:fldCharType="begin"/>
            </w:r>
            <w:r w:rsidR="005A3CBF">
              <w:rPr>
                <w:webHidden/>
              </w:rPr>
              <w:instrText xml:space="preserve"> PAGEREF _Toc50120359 \h </w:instrText>
            </w:r>
            <w:r w:rsidR="005A3CBF">
              <w:rPr>
                <w:webHidden/>
              </w:rPr>
            </w:r>
            <w:r w:rsidR="005A3CBF">
              <w:rPr>
                <w:webHidden/>
              </w:rPr>
              <w:fldChar w:fldCharType="separate"/>
            </w:r>
            <w:r w:rsidR="005A3CBF">
              <w:rPr>
                <w:webHidden/>
              </w:rPr>
              <w:t>35</w:t>
            </w:r>
            <w:r w:rsidR="005A3CBF">
              <w:rPr>
                <w:webHidden/>
              </w:rPr>
              <w:fldChar w:fldCharType="end"/>
            </w:r>
          </w:hyperlink>
        </w:p>
        <w:p w14:paraId="1F6C7452" w14:textId="24436D86" w:rsidR="005A3CBF" w:rsidRDefault="00B94AE3">
          <w:pPr>
            <w:pStyle w:val="TOC1"/>
            <w:rPr>
              <w:rFonts w:asciiTheme="minorHAnsi" w:hAnsiTheme="minorHAnsi" w:cstheme="minorBidi"/>
              <w:b w:val="0"/>
              <w:sz w:val="22"/>
              <w:szCs w:val="22"/>
              <w:lang w:val="en-AU" w:eastAsia="en-AU"/>
            </w:rPr>
          </w:pPr>
          <w:hyperlink w:anchor="_Toc50120360" w:history="1">
            <w:r w:rsidR="005A3CBF" w:rsidRPr="0034724B">
              <w:rPr>
                <w:rStyle w:val="Hyperlink"/>
              </w:rPr>
              <w:t>Appendix 3: 2020 GOS item summary</w:t>
            </w:r>
            <w:r w:rsidR="005A3CBF">
              <w:rPr>
                <w:webHidden/>
              </w:rPr>
              <w:tab/>
            </w:r>
            <w:r w:rsidR="005A3CBF">
              <w:rPr>
                <w:webHidden/>
              </w:rPr>
              <w:fldChar w:fldCharType="begin"/>
            </w:r>
            <w:r w:rsidR="005A3CBF">
              <w:rPr>
                <w:webHidden/>
              </w:rPr>
              <w:instrText xml:space="preserve"> PAGEREF _Toc50120360 \h </w:instrText>
            </w:r>
            <w:r w:rsidR="005A3CBF">
              <w:rPr>
                <w:webHidden/>
              </w:rPr>
            </w:r>
            <w:r w:rsidR="005A3CBF">
              <w:rPr>
                <w:webHidden/>
              </w:rPr>
              <w:fldChar w:fldCharType="separate"/>
            </w:r>
            <w:r w:rsidR="005A3CBF">
              <w:rPr>
                <w:webHidden/>
              </w:rPr>
              <w:t>36</w:t>
            </w:r>
            <w:r w:rsidR="005A3CBF">
              <w:rPr>
                <w:webHidden/>
              </w:rPr>
              <w:fldChar w:fldCharType="end"/>
            </w:r>
          </w:hyperlink>
        </w:p>
        <w:p w14:paraId="1EB73B0B" w14:textId="57DBE74C" w:rsidR="005A3CBF" w:rsidRDefault="00B94AE3">
          <w:pPr>
            <w:pStyle w:val="TOC1"/>
            <w:rPr>
              <w:rFonts w:asciiTheme="minorHAnsi" w:hAnsiTheme="minorHAnsi" w:cstheme="minorBidi"/>
              <w:b w:val="0"/>
              <w:sz w:val="22"/>
              <w:szCs w:val="22"/>
              <w:lang w:val="en-AU" w:eastAsia="en-AU"/>
            </w:rPr>
          </w:pPr>
          <w:hyperlink w:anchor="_Toc50120361" w:history="1">
            <w:r w:rsidR="005A3CBF" w:rsidRPr="0034724B">
              <w:rPr>
                <w:rStyle w:val="Hyperlink"/>
              </w:rPr>
              <w:t>Appendix 4: Study area concordance</w:t>
            </w:r>
            <w:r w:rsidR="005A3CBF">
              <w:rPr>
                <w:webHidden/>
              </w:rPr>
              <w:tab/>
            </w:r>
            <w:r w:rsidR="005A3CBF">
              <w:rPr>
                <w:webHidden/>
              </w:rPr>
              <w:fldChar w:fldCharType="begin"/>
            </w:r>
            <w:r w:rsidR="005A3CBF">
              <w:rPr>
                <w:webHidden/>
              </w:rPr>
              <w:instrText xml:space="preserve"> PAGEREF _Toc50120361 \h </w:instrText>
            </w:r>
            <w:r w:rsidR="005A3CBF">
              <w:rPr>
                <w:webHidden/>
              </w:rPr>
            </w:r>
            <w:r w:rsidR="005A3CBF">
              <w:rPr>
                <w:webHidden/>
              </w:rPr>
              <w:fldChar w:fldCharType="separate"/>
            </w:r>
            <w:r w:rsidR="005A3CBF">
              <w:rPr>
                <w:webHidden/>
              </w:rPr>
              <w:t>45</w:t>
            </w:r>
            <w:r w:rsidR="005A3CBF">
              <w:rPr>
                <w:webHidden/>
              </w:rPr>
              <w:fldChar w:fldCharType="end"/>
            </w:r>
          </w:hyperlink>
        </w:p>
        <w:p w14:paraId="7660D2E2" w14:textId="06855A03" w:rsidR="005A3CBF" w:rsidRDefault="00B94AE3">
          <w:pPr>
            <w:pStyle w:val="TOC1"/>
            <w:rPr>
              <w:rFonts w:asciiTheme="minorHAnsi" w:hAnsiTheme="minorHAnsi" w:cstheme="minorBidi"/>
              <w:b w:val="0"/>
              <w:sz w:val="22"/>
              <w:szCs w:val="22"/>
              <w:lang w:val="en-AU" w:eastAsia="en-AU"/>
            </w:rPr>
          </w:pPr>
          <w:hyperlink w:anchor="_Toc50120362" w:history="1">
            <w:r w:rsidR="005A3CBF" w:rsidRPr="0034724B">
              <w:rPr>
                <w:rStyle w:val="Hyperlink"/>
              </w:rPr>
              <w:t>Appendix 5: Additional tables</w:t>
            </w:r>
            <w:r w:rsidR="005A3CBF">
              <w:rPr>
                <w:webHidden/>
              </w:rPr>
              <w:tab/>
            </w:r>
            <w:r w:rsidR="005A3CBF">
              <w:rPr>
                <w:webHidden/>
              </w:rPr>
              <w:fldChar w:fldCharType="begin"/>
            </w:r>
            <w:r w:rsidR="005A3CBF">
              <w:rPr>
                <w:webHidden/>
              </w:rPr>
              <w:instrText xml:space="preserve"> PAGEREF _Toc50120362 \h </w:instrText>
            </w:r>
            <w:r w:rsidR="005A3CBF">
              <w:rPr>
                <w:webHidden/>
              </w:rPr>
            </w:r>
            <w:r w:rsidR="005A3CBF">
              <w:rPr>
                <w:webHidden/>
              </w:rPr>
              <w:fldChar w:fldCharType="separate"/>
            </w:r>
            <w:r w:rsidR="005A3CBF">
              <w:rPr>
                <w:webHidden/>
              </w:rPr>
              <w:t>48</w:t>
            </w:r>
            <w:r w:rsidR="005A3CBF">
              <w:rPr>
                <w:webHidden/>
              </w:rPr>
              <w:fldChar w:fldCharType="end"/>
            </w:r>
          </w:hyperlink>
        </w:p>
        <w:p w14:paraId="7B8729A6" w14:textId="78327F4D" w:rsidR="005A3CBF" w:rsidRDefault="00B94AE3">
          <w:pPr>
            <w:pStyle w:val="TOC2"/>
            <w:tabs>
              <w:tab w:val="left" w:pos="720"/>
            </w:tabs>
            <w:rPr>
              <w:rFonts w:asciiTheme="minorHAnsi" w:hAnsiTheme="minorHAnsi"/>
              <w:sz w:val="22"/>
              <w:lang w:val="en-AU" w:eastAsia="en-AU"/>
            </w:rPr>
          </w:pPr>
          <w:hyperlink w:anchor="_Toc50120363" w:history="1">
            <w:r w:rsidR="005A3CBF" w:rsidRPr="0034724B">
              <w:rPr>
                <w:rStyle w:val="Hyperlink"/>
              </w:rPr>
              <w:t>5.1</w:t>
            </w:r>
            <w:r w:rsidR="005A3CBF">
              <w:rPr>
                <w:rFonts w:asciiTheme="minorHAnsi" w:hAnsiTheme="minorHAnsi"/>
                <w:sz w:val="22"/>
                <w:lang w:val="en-AU" w:eastAsia="en-AU"/>
              </w:rPr>
              <w:tab/>
            </w:r>
            <w:r w:rsidR="005A3CBF" w:rsidRPr="0034724B">
              <w:rPr>
                <w:rStyle w:val="Hyperlink"/>
              </w:rPr>
              <w:t>List of National Report and associated tables</w:t>
            </w:r>
            <w:r w:rsidR="005A3CBF">
              <w:rPr>
                <w:webHidden/>
              </w:rPr>
              <w:tab/>
            </w:r>
            <w:r w:rsidR="005A3CBF">
              <w:rPr>
                <w:webHidden/>
              </w:rPr>
              <w:fldChar w:fldCharType="begin"/>
            </w:r>
            <w:r w:rsidR="005A3CBF">
              <w:rPr>
                <w:webHidden/>
              </w:rPr>
              <w:instrText xml:space="preserve"> PAGEREF _Toc50120363 \h </w:instrText>
            </w:r>
            <w:r w:rsidR="005A3CBF">
              <w:rPr>
                <w:webHidden/>
              </w:rPr>
            </w:r>
            <w:r w:rsidR="005A3CBF">
              <w:rPr>
                <w:webHidden/>
              </w:rPr>
              <w:fldChar w:fldCharType="separate"/>
            </w:r>
            <w:r w:rsidR="005A3CBF">
              <w:rPr>
                <w:webHidden/>
              </w:rPr>
              <w:t>48</w:t>
            </w:r>
            <w:r w:rsidR="005A3CBF">
              <w:rPr>
                <w:webHidden/>
              </w:rPr>
              <w:fldChar w:fldCharType="end"/>
            </w:r>
          </w:hyperlink>
        </w:p>
        <w:p w14:paraId="0B55C7C2" w14:textId="4C5A6E44" w:rsidR="005A3CBF" w:rsidRDefault="00B94AE3">
          <w:pPr>
            <w:pStyle w:val="TOC2"/>
            <w:tabs>
              <w:tab w:val="left" w:pos="720"/>
            </w:tabs>
            <w:rPr>
              <w:rFonts w:asciiTheme="minorHAnsi" w:hAnsiTheme="minorHAnsi"/>
              <w:sz w:val="22"/>
              <w:lang w:val="en-AU" w:eastAsia="en-AU"/>
            </w:rPr>
          </w:pPr>
          <w:hyperlink w:anchor="_Toc50120364" w:history="1">
            <w:r w:rsidR="005A3CBF" w:rsidRPr="0034724B">
              <w:rPr>
                <w:rStyle w:val="Hyperlink"/>
              </w:rPr>
              <w:t>5.2</w:t>
            </w:r>
            <w:r w:rsidR="005A3CBF">
              <w:rPr>
                <w:rFonts w:asciiTheme="minorHAnsi" w:hAnsiTheme="minorHAnsi"/>
                <w:sz w:val="22"/>
                <w:lang w:val="en-AU" w:eastAsia="en-AU"/>
              </w:rPr>
              <w:tab/>
            </w:r>
            <w:r w:rsidR="005A3CBF" w:rsidRPr="0034724B">
              <w:rPr>
                <w:rStyle w:val="Hyperlink"/>
              </w:rPr>
              <w:t>Additional themes and associated tables</w:t>
            </w:r>
            <w:r w:rsidR="005A3CBF">
              <w:rPr>
                <w:webHidden/>
              </w:rPr>
              <w:tab/>
            </w:r>
            <w:r w:rsidR="005A3CBF">
              <w:rPr>
                <w:webHidden/>
              </w:rPr>
              <w:fldChar w:fldCharType="begin"/>
            </w:r>
            <w:r w:rsidR="005A3CBF">
              <w:rPr>
                <w:webHidden/>
              </w:rPr>
              <w:instrText xml:space="preserve"> PAGEREF _Toc50120364 \h </w:instrText>
            </w:r>
            <w:r w:rsidR="005A3CBF">
              <w:rPr>
                <w:webHidden/>
              </w:rPr>
            </w:r>
            <w:r w:rsidR="005A3CBF">
              <w:rPr>
                <w:webHidden/>
              </w:rPr>
              <w:fldChar w:fldCharType="separate"/>
            </w:r>
            <w:r w:rsidR="005A3CBF">
              <w:rPr>
                <w:webHidden/>
              </w:rPr>
              <w:t>50</w:t>
            </w:r>
            <w:r w:rsidR="005A3CBF">
              <w:rPr>
                <w:webHidden/>
              </w:rPr>
              <w:fldChar w:fldCharType="end"/>
            </w:r>
          </w:hyperlink>
        </w:p>
        <w:p w14:paraId="74DD1A17" w14:textId="00140F8A" w:rsidR="005A3CBF" w:rsidRDefault="00B94AE3">
          <w:pPr>
            <w:pStyle w:val="TOC3"/>
            <w:tabs>
              <w:tab w:val="left" w:pos="960"/>
            </w:tabs>
            <w:rPr>
              <w:rFonts w:asciiTheme="minorHAnsi" w:hAnsiTheme="minorHAnsi"/>
              <w:sz w:val="22"/>
              <w:lang w:val="en-AU" w:eastAsia="en-AU"/>
            </w:rPr>
          </w:pPr>
          <w:hyperlink w:anchor="_Toc50120365" w:history="1">
            <w:r w:rsidR="005A3CBF" w:rsidRPr="0034724B">
              <w:rPr>
                <w:rStyle w:val="Hyperlink"/>
              </w:rPr>
              <w:t>5.2.1</w:t>
            </w:r>
            <w:r w:rsidR="005A3CBF">
              <w:rPr>
                <w:rFonts w:asciiTheme="minorHAnsi" w:hAnsiTheme="minorHAnsi"/>
                <w:sz w:val="22"/>
                <w:lang w:val="en-AU" w:eastAsia="en-AU"/>
              </w:rPr>
              <w:tab/>
            </w:r>
            <w:r w:rsidR="005A3CBF" w:rsidRPr="0034724B">
              <w:rPr>
                <w:rStyle w:val="Hyperlink"/>
              </w:rPr>
              <w:t>Additional detail relevant to National Report tables</w:t>
            </w:r>
            <w:r w:rsidR="005A3CBF">
              <w:rPr>
                <w:webHidden/>
              </w:rPr>
              <w:tab/>
            </w:r>
            <w:r w:rsidR="005A3CBF">
              <w:rPr>
                <w:webHidden/>
              </w:rPr>
              <w:fldChar w:fldCharType="begin"/>
            </w:r>
            <w:r w:rsidR="005A3CBF">
              <w:rPr>
                <w:webHidden/>
              </w:rPr>
              <w:instrText xml:space="preserve"> PAGEREF _Toc50120365 \h </w:instrText>
            </w:r>
            <w:r w:rsidR="005A3CBF">
              <w:rPr>
                <w:webHidden/>
              </w:rPr>
            </w:r>
            <w:r w:rsidR="005A3CBF">
              <w:rPr>
                <w:webHidden/>
              </w:rPr>
              <w:fldChar w:fldCharType="separate"/>
            </w:r>
            <w:r w:rsidR="005A3CBF">
              <w:rPr>
                <w:webHidden/>
              </w:rPr>
              <w:t>50</w:t>
            </w:r>
            <w:r w:rsidR="005A3CBF">
              <w:rPr>
                <w:webHidden/>
              </w:rPr>
              <w:fldChar w:fldCharType="end"/>
            </w:r>
          </w:hyperlink>
        </w:p>
        <w:p w14:paraId="284CD892" w14:textId="613EE288" w:rsidR="00E7326D" w:rsidRPr="00B233B1" w:rsidRDefault="005B178D" w:rsidP="005B178D">
          <w:pPr>
            <w:pStyle w:val="Tabletext"/>
            <w:rPr>
              <w:highlight w:val="yellow"/>
            </w:rPr>
          </w:pPr>
          <w:r w:rsidRPr="00B233B1">
            <w:rPr>
              <w:highlight w:val="yellow"/>
            </w:rPr>
            <w:fldChar w:fldCharType="end"/>
          </w:r>
        </w:p>
      </w:sdtContent>
    </w:sdt>
    <w:p w14:paraId="2C37DA73" w14:textId="02CECEAC" w:rsidR="00850427" w:rsidRPr="00B233B1" w:rsidRDefault="00850427" w:rsidP="00146495">
      <w:pPr>
        <w:pStyle w:val="Bodycopy"/>
        <w:rPr>
          <w:rFonts w:ascii="Arial" w:hAnsi="Arial" w:cs="Arial"/>
          <w:color w:val="auto"/>
          <w:highlight w:val="yellow"/>
          <w:u w:val="single"/>
        </w:rPr>
      </w:pPr>
    </w:p>
    <w:p w14:paraId="34853B25" w14:textId="1897539A" w:rsidR="00216558" w:rsidRPr="00B233B1" w:rsidRDefault="001D3042" w:rsidP="001D3042">
      <w:pPr>
        <w:rPr>
          <w:rFonts w:ascii="ArialMT" w:hAnsi="ArialMT" w:cs="ArialMT"/>
          <w:b/>
          <w:sz w:val="20"/>
          <w:szCs w:val="20"/>
          <w:highlight w:val="yellow"/>
          <w:lang w:val="en-GB"/>
        </w:rPr>
      </w:pPr>
      <w:r w:rsidRPr="00B233B1">
        <w:rPr>
          <w:highlight w:val="yellow"/>
        </w:rPr>
        <w:br w:type="page"/>
      </w:r>
    </w:p>
    <w:p w14:paraId="511F2E74" w14:textId="2B8F4BCF" w:rsidR="005B178D" w:rsidRPr="00F14FF4" w:rsidRDefault="005B178D">
      <w:pPr>
        <w:pStyle w:val="TableofFigures"/>
        <w:tabs>
          <w:tab w:val="right" w:leader="dot" w:pos="10620"/>
        </w:tabs>
        <w:rPr>
          <w:rFonts w:ascii="Arial" w:hAnsi="Arial" w:cs="Arial"/>
          <w:color w:val="000000"/>
          <w:sz w:val="28"/>
          <w:szCs w:val="28"/>
        </w:rPr>
      </w:pPr>
      <w:r w:rsidRPr="00F14FF4">
        <w:rPr>
          <w:rFonts w:ascii="Arial" w:hAnsi="Arial" w:cs="Arial"/>
          <w:color w:val="000000"/>
          <w:sz w:val="28"/>
          <w:szCs w:val="28"/>
        </w:rPr>
        <w:lastRenderedPageBreak/>
        <w:t>List of Tables</w:t>
      </w:r>
    </w:p>
    <w:p w14:paraId="335C14F9" w14:textId="77777777" w:rsidR="005B178D" w:rsidRPr="00B233B1" w:rsidRDefault="005B178D" w:rsidP="005B178D">
      <w:pPr>
        <w:rPr>
          <w:highlight w:val="yellow"/>
        </w:rPr>
      </w:pPr>
    </w:p>
    <w:p w14:paraId="29EEF1BF" w14:textId="0248580F" w:rsidR="00444EF4" w:rsidRDefault="00216558" w:rsidP="00444EF4">
      <w:pPr>
        <w:pStyle w:val="TableofFigures"/>
        <w:tabs>
          <w:tab w:val="right" w:leader="dot" w:pos="10620"/>
        </w:tabs>
        <w:ind w:left="1134" w:hanging="1134"/>
        <w:rPr>
          <w:b w:val="0"/>
          <w:bCs w:val="0"/>
          <w:noProof/>
          <w:sz w:val="22"/>
          <w:szCs w:val="22"/>
          <w:lang w:val="en-AU" w:eastAsia="en-AU"/>
        </w:rPr>
      </w:pPr>
      <w:r w:rsidRPr="00F14FF4">
        <w:rPr>
          <w:rFonts w:ascii="Arial" w:hAnsi="Arial" w:cs="Arial"/>
          <w:b w:val="0"/>
          <w:color w:val="000000"/>
          <w:highlight w:val="yellow"/>
        </w:rPr>
        <w:fldChar w:fldCharType="begin"/>
      </w:r>
      <w:r w:rsidRPr="00F14FF4">
        <w:rPr>
          <w:rFonts w:ascii="Arial" w:hAnsi="Arial" w:cs="Arial"/>
          <w:highlight w:val="yellow"/>
        </w:rPr>
        <w:instrText xml:space="preserve"> TOC \h \z \t "Table title" \c </w:instrText>
      </w:r>
      <w:r w:rsidRPr="00F14FF4">
        <w:rPr>
          <w:rFonts w:ascii="Arial" w:hAnsi="Arial" w:cs="Arial"/>
          <w:b w:val="0"/>
          <w:color w:val="000000"/>
          <w:highlight w:val="yellow"/>
        </w:rPr>
        <w:fldChar w:fldCharType="separate"/>
      </w:r>
      <w:hyperlink w:anchor="_Toc50643437" w:history="1">
        <w:r w:rsidR="00444EF4" w:rsidRPr="00FB617E">
          <w:rPr>
            <w:rStyle w:val="Hyperlink"/>
            <w:noProof/>
          </w:rPr>
          <w:t xml:space="preserve">Table 1  </w:t>
        </w:r>
        <w:r w:rsidR="00444EF4">
          <w:rPr>
            <w:rStyle w:val="Hyperlink"/>
            <w:noProof/>
          </w:rPr>
          <w:t xml:space="preserve">    </w:t>
        </w:r>
        <w:r w:rsidR="00444EF4" w:rsidRPr="00FB617E">
          <w:rPr>
            <w:rStyle w:val="Hyperlink"/>
            <w:noProof/>
          </w:rPr>
          <w:t>Undergraduate employment rates, by survey round, GOS 2019 and GOS 2020 (%)</w:t>
        </w:r>
        <w:r w:rsidR="00444EF4">
          <w:rPr>
            <w:noProof/>
            <w:webHidden/>
          </w:rPr>
          <w:tab/>
        </w:r>
        <w:r w:rsidR="00444EF4">
          <w:rPr>
            <w:noProof/>
            <w:webHidden/>
          </w:rPr>
          <w:fldChar w:fldCharType="begin"/>
        </w:r>
        <w:r w:rsidR="00444EF4">
          <w:rPr>
            <w:noProof/>
            <w:webHidden/>
          </w:rPr>
          <w:instrText xml:space="preserve"> PAGEREF _Toc50643437 \h </w:instrText>
        </w:r>
        <w:r w:rsidR="00444EF4">
          <w:rPr>
            <w:noProof/>
            <w:webHidden/>
          </w:rPr>
        </w:r>
        <w:r w:rsidR="00444EF4">
          <w:rPr>
            <w:noProof/>
            <w:webHidden/>
          </w:rPr>
          <w:fldChar w:fldCharType="separate"/>
        </w:r>
        <w:r w:rsidR="00444EF4">
          <w:rPr>
            <w:noProof/>
            <w:webHidden/>
          </w:rPr>
          <w:t>6</w:t>
        </w:r>
        <w:r w:rsidR="00444EF4">
          <w:rPr>
            <w:noProof/>
            <w:webHidden/>
          </w:rPr>
          <w:fldChar w:fldCharType="end"/>
        </w:r>
      </w:hyperlink>
    </w:p>
    <w:p w14:paraId="4EBD0746" w14:textId="1117A282" w:rsidR="00444EF4" w:rsidRDefault="00B94AE3">
      <w:pPr>
        <w:pStyle w:val="TableofFigures"/>
        <w:tabs>
          <w:tab w:val="left" w:pos="960"/>
          <w:tab w:val="right" w:leader="dot" w:pos="10620"/>
        </w:tabs>
        <w:rPr>
          <w:b w:val="0"/>
          <w:bCs w:val="0"/>
          <w:noProof/>
          <w:sz w:val="22"/>
          <w:szCs w:val="22"/>
          <w:lang w:val="en-AU" w:eastAsia="en-AU"/>
        </w:rPr>
      </w:pPr>
      <w:hyperlink w:anchor="_Toc50643438" w:history="1">
        <w:r w:rsidR="00444EF4" w:rsidRPr="00FB617E">
          <w:rPr>
            <w:rStyle w:val="Hyperlink"/>
            <w:noProof/>
          </w:rPr>
          <w:t>Table 2</w:t>
        </w:r>
        <w:r w:rsidR="00444EF4">
          <w:rPr>
            <w:b w:val="0"/>
            <w:bCs w:val="0"/>
            <w:noProof/>
            <w:sz w:val="22"/>
            <w:szCs w:val="22"/>
            <w:lang w:val="en-AU" w:eastAsia="en-AU"/>
          </w:rPr>
          <w:tab/>
        </w:r>
        <w:r w:rsidR="00444EF4" w:rsidRPr="00FB617E">
          <w:rPr>
            <w:rStyle w:val="Hyperlink"/>
            <w:noProof/>
          </w:rPr>
          <w:t xml:space="preserve"> Graduate employment and study outcomes, by study level, 2019 and 2020</w:t>
        </w:r>
        <w:r w:rsidR="00444EF4">
          <w:rPr>
            <w:noProof/>
            <w:webHidden/>
          </w:rPr>
          <w:tab/>
        </w:r>
        <w:r w:rsidR="00444EF4">
          <w:rPr>
            <w:noProof/>
            <w:webHidden/>
          </w:rPr>
          <w:fldChar w:fldCharType="begin"/>
        </w:r>
        <w:r w:rsidR="00444EF4">
          <w:rPr>
            <w:noProof/>
            <w:webHidden/>
          </w:rPr>
          <w:instrText xml:space="preserve"> PAGEREF _Toc50643438 \h </w:instrText>
        </w:r>
        <w:r w:rsidR="00444EF4">
          <w:rPr>
            <w:noProof/>
            <w:webHidden/>
          </w:rPr>
        </w:r>
        <w:r w:rsidR="00444EF4">
          <w:rPr>
            <w:noProof/>
            <w:webHidden/>
          </w:rPr>
          <w:fldChar w:fldCharType="separate"/>
        </w:r>
        <w:r w:rsidR="00444EF4">
          <w:rPr>
            <w:noProof/>
            <w:webHidden/>
          </w:rPr>
          <w:t>9</w:t>
        </w:r>
        <w:r w:rsidR="00444EF4">
          <w:rPr>
            <w:noProof/>
            <w:webHidden/>
          </w:rPr>
          <w:fldChar w:fldCharType="end"/>
        </w:r>
      </w:hyperlink>
    </w:p>
    <w:p w14:paraId="44CCEEEE" w14:textId="049D6FFC" w:rsidR="00444EF4" w:rsidRDefault="00B94AE3">
      <w:pPr>
        <w:pStyle w:val="TableofFigures"/>
        <w:tabs>
          <w:tab w:val="left" w:pos="960"/>
          <w:tab w:val="right" w:leader="dot" w:pos="10620"/>
        </w:tabs>
        <w:rPr>
          <w:b w:val="0"/>
          <w:bCs w:val="0"/>
          <w:noProof/>
          <w:sz w:val="22"/>
          <w:szCs w:val="22"/>
          <w:lang w:val="en-AU" w:eastAsia="en-AU"/>
        </w:rPr>
      </w:pPr>
      <w:hyperlink w:anchor="_Toc50643439" w:history="1">
        <w:r w:rsidR="00444EF4" w:rsidRPr="00FB617E">
          <w:rPr>
            <w:rStyle w:val="Hyperlink"/>
            <w:noProof/>
          </w:rPr>
          <w:t>Table 3</w:t>
        </w:r>
        <w:r w:rsidR="00444EF4">
          <w:rPr>
            <w:b w:val="0"/>
            <w:bCs w:val="0"/>
            <w:noProof/>
            <w:sz w:val="22"/>
            <w:szCs w:val="22"/>
            <w:lang w:val="en-AU" w:eastAsia="en-AU"/>
          </w:rPr>
          <w:tab/>
        </w:r>
        <w:r w:rsidR="00444EF4" w:rsidRPr="00FB617E">
          <w:rPr>
            <w:rStyle w:val="Hyperlink"/>
            <w:noProof/>
          </w:rPr>
          <w:t xml:space="preserve"> Full-time and overall employment rates, by study level, 2009-2020 (%)</w:t>
        </w:r>
        <w:r w:rsidR="00444EF4">
          <w:rPr>
            <w:noProof/>
            <w:webHidden/>
          </w:rPr>
          <w:tab/>
        </w:r>
        <w:r w:rsidR="00444EF4">
          <w:rPr>
            <w:noProof/>
            <w:webHidden/>
          </w:rPr>
          <w:fldChar w:fldCharType="begin"/>
        </w:r>
        <w:r w:rsidR="00444EF4">
          <w:rPr>
            <w:noProof/>
            <w:webHidden/>
          </w:rPr>
          <w:instrText xml:space="preserve"> PAGEREF _Toc50643439 \h </w:instrText>
        </w:r>
        <w:r w:rsidR="00444EF4">
          <w:rPr>
            <w:noProof/>
            <w:webHidden/>
          </w:rPr>
        </w:r>
        <w:r w:rsidR="00444EF4">
          <w:rPr>
            <w:noProof/>
            <w:webHidden/>
          </w:rPr>
          <w:fldChar w:fldCharType="separate"/>
        </w:r>
        <w:r w:rsidR="00444EF4">
          <w:rPr>
            <w:noProof/>
            <w:webHidden/>
          </w:rPr>
          <w:t>10</w:t>
        </w:r>
        <w:r w:rsidR="00444EF4">
          <w:rPr>
            <w:noProof/>
            <w:webHidden/>
          </w:rPr>
          <w:fldChar w:fldCharType="end"/>
        </w:r>
      </w:hyperlink>
    </w:p>
    <w:p w14:paraId="04F70CE3" w14:textId="3A87F4A0" w:rsidR="00444EF4" w:rsidRDefault="00B94AE3">
      <w:pPr>
        <w:pStyle w:val="TableofFigures"/>
        <w:tabs>
          <w:tab w:val="left" w:pos="960"/>
          <w:tab w:val="right" w:leader="dot" w:pos="10620"/>
        </w:tabs>
        <w:rPr>
          <w:b w:val="0"/>
          <w:bCs w:val="0"/>
          <w:noProof/>
          <w:sz w:val="22"/>
          <w:szCs w:val="22"/>
          <w:lang w:val="en-AU" w:eastAsia="en-AU"/>
        </w:rPr>
      </w:pPr>
      <w:hyperlink w:anchor="_Toc50643440" w:history="1">
        <w:r w:rsidR="00444EF4" w:rsidRPr="00FB617E">
          <w:rPr>
            <w:rStyle w:val="Hyperlink"/>
            <w:noProof/>
          </w:rPr>
          <w:t>Table 4</w:t>
        </w:r>
        <w:r w:rsidR="00444EF4">
          <w:rPr>
            <w:b w:val="0"/>
            <w:bCs w:val="0"/>
            <w:noProof/>
            <w:sz w:val="22"/>
            <w:szCs w:val="22"/>
            <w:lang w:val="en-AU" w:eastAsia="en-AU"/>
          </w:rPr>
          <w:tab/>
        </w:r>
        <w:r w:rsidR="00444EF4" w:rsidRPr="00FB617E">
          <w:rPr>
            <w:rStyle w:val="Hyperlink"/>
            <w:noProof/>
          </w:rPr>
          <w:t xml:space="preserve"> Median salaries by gender and level of study, 2009-2020 ($)</w:t>
        </w:r>
        <w:r w:rsidR="00444EF4">
          <w:rPr>
            <w:noProof/>
            <w:webHidden/>
          </w:rPr>
          <w:tab/>
        </w:r>
        <w:r w:rsidR="00444EF4">
          <w:rPr>
            <w:noProof/>
            <w:webHidden/>
          </w:rPr>
          <w:fldChar w:fldCharType="begin"/>
        </w:r>
        <w:r w:rsidR="00444EF4">
          <w:rPr>
            <w:noProof/>
            <w:webHidden/>
          </w:rPr>
          <w:instrText xml:space="preserve"> PAGEREF _Toc50643440 \h </w:instrText>
        </w:r>
        <w:r w:rsidR="00444EF4">
          <w:rPr>
            <w:noProof/>
            <w:webHidden/>
          </w:rPr>
        </w:r>
        <w:r w:rsidR="00444EF4">
          <w:rPr>
            <w:noProof/>
            <w:webHidden/>
          </w:rPr>
          <w:fldChar w:fldCharType="separate"/>
        </w:r>
        <w:r w:rsidR="00444EF4">
          <w:rPr>
            <w:noProof/>
            <w:webHidden/>
          </w:rPr>
          <w:t>10</w:t>
        </w:r>
        <w:r w:rsidR="00444EF4">
          <w:rPr>
            <w:noProof/>
            <w:webHidden/>
          </w:rPr>
          <w:fldChar w:fldCharType="end"/>
        </w:r>
      </w:hyperlink>
    </w:p>
    <w:p w14:paraId="14B60D93" w14:textId="6FA0CBCF" w:rsidR="00444EF4" w:rsidRDefault="00B94AE3">
      <w:pPr>
        <w:pStyle w:val="TableofFigures"/>
        <w:tabs>
          <w:tab w:val="left" w:pos="960"/>
          <w:tab w:val="right" w:leader="dot" w:pos="10620"/>
        </w:tabs>
        <w:rPr>
          <w:b w:val="0"/>
          <w:bCs w:val="0"/>
          <w:noProof/>
          <w:sz w:val="22"/>
          <w:szCs w:val="22"/>
          <w:lang w:val="en-AU" w:eastAsia="en-AU"/>
        </w:rPr>
      </w:pPr>
      <w:hyperlink w:anchor="_Toc50643441" w:history="1">
        <w:r w:rsidR="00444EF4" w:rsidRPr="00FB617E">
          <w:rPr>
            <w:rStyle w:val="Hyperlink"/>
            <w:rFonts w:cs="Arial"/>
            <w:noProof/>
          </w:rPr>
          <w:t>Table 5</w:t>
        </w:r>
        <w:r w:rsidR="00444EF4">
          <w:rPr>
            <w:b w:val="0"/>
            <w:bCs w:val="0"/>
            <w:noProof/>
            <w:sz w:val="22"/>
            <w:szCs w:val="22"/>
            <w:lang w:val="en-AU" w:eastAsia="en-AU"/>
          </w:rPr>
          <w:tab/>
        </w:r>
        <w:r w:rsidR="00444EF4" w:rsidRPr="00FB617E">
          <w:rPr>
            <w:rStyle w:val="Hyperlink"/>
            <w:rFonts w:cs="Arial"/>
            <w:noProof/>
          </w:rPr>
          <w:t xml:space="preserve"> Undergraduate employment outcomes, by study area, 2019 and 2020 (%)</w:t>
        </w:r>
        <w:r w:rsidR="00444EF4">
          <w:rPr>
            <w:noProof/>
            <w:webHidden/>
          </w:rPr>
          <w:tab/>
        </w:r>
        <w:r w:rsidR="00444EF4">
          <w:rPr>
            <w:noProof/>
            <w:webHidden/>
          </w:rPr>
          <w:fldChar w:fldCharType="begin"/>
        </w:r>
        <w:r w:rsidR="00444EF4">
          <w:rPr>
            <w:noProof/>
            <w:webHidden/>
          </w:rPr>
          <w:instrText xml:space="preserve"> PAGEREF _Toc50643441 \h </w:instrText>
        </w:r>
        <w:r w:rsidR="00444EF4">
          <w:rPr>
            <w:noProof/>
            <w:webHidden/>
          </w:rPr>
        </w:r>
        <w:r w:rsidR="00444EF4">
          <w:rPr>
            <w:noProof/>
            <w:webHidden/>
          </w:rPr>
          <w:fldChar w:fldCharType="separate"/>
        </w:r>
        <w:r w:rsidR="00444EF4">
          <w:rPr>
            <w:noProof/>
            <w:webHidden/>
          </w:rPr>
          <w:t>12</w:t>
        </w:r>
        <w:r w:rsidR="00444EF4">
          <w:rPr>
            <w:noProof/>
            <w:webHidden/>
          </w:rPr>
          <w:fldChar w:fldCharType="end"/>
        </w:r>
      </w:hyperlink>
    </w:p>
    <w:p w14:paraId="27338138" w14:textId="2AF63FED" w:rsidR="00444EF4" w:rsidRDefault="00B94AE3">
      <w:pPr>
        <w:pStyle w:val="TableofFigures"/>
        <w:tabs>
          <w:tab w:val="left" w:pos="960"/>
          <w:tab w:val="right" w:leader="dot" w:pos="10620"/>
        </w:tabs>
        <w:rPr>
          <w:b w:val="0"/>
          <w:bCs w:val="0"/>
          <w:noProof/>
          <w:sz w:val="22"/>
          <w:szCs w:val="22"/>
          <w:lang w:val="en-AU" w:eastAsia="en-AU"/>
        </w:rPr>
      </w:pPr>
      <w:hyperlink w:anchor="_Toc50643442" w:history="1">
        <w:r w:rsidR="00444EF4" w:rsidRPr="00FB617E">
          <w:rPr>
            <w:rStyle w:val="Hyperlink"/>
            <w:rFonts w:cs="Arial"/>
            <w:noProof/>
          </w:rPr>
          <w:t>Table 6</w:t>
        </w:r>
        <w:r w:rsidR="00444EF4">
          <w:rPr>
            <w:b w:val="0"/>
            <w:bCs w:val="0"/>
            <w:noProof/>
            <w:sz w:val="22"/>
            <w:szCs w:val="22"/>
            <w:lang w:val="en-AU" w:eastAsia="en-AU"/>
          </w:rPr>
          <w:tab/>
        </w:r>
        <w:r w:rsidR="00444EF4" w:rsidRPr="00FB617E">
          <w:rPr>
            <w:rStyle w:val="Hyperlink"/>
            <w:rFonts w:cs="Arial"/>
            <w:noProof/>
          </w:rPr>
          <w:t xml:space="preserve"> Undergraduate median full-time salaries by study area, 2019 and 2020</w:t>
        </w:r>
        <w:r w:rsidR="00444EF4">
          <w:rPr>
            <w:noProof/>
            <w:webHidden/>
          </w:rPr>
          <w:tab/>
        </w:r>
        <w:r w:rsidR="00444EF4">
          <w:rPr>
            <w:noProof/>
            <w:webHidden/>
          </w:rPr>
          <w:fldChar w:fldCharType="begin"/>
        </w:r>
        <w:r w:rsidR="00444EF4">
          <w:rPr>
            <w:noProof/>
            <w:webHidden/>
          </w:rPr>
          <w:instrText xml:space="preserve"> PAGEREF _Toc50643442 \h </w:instrText>
        </w:r>
        <w:r w:rsidR="00444EF4">
          <w:rPr>
            <w:noProof/>
            <w:webHidden/>
          </w:rPr>
        </w:r>
        <w:r w:rsidR="00444EF4">
          <w:rPr>
            <w:noProof/>
            <w:webHidden/>
          </w:rPr>
          <w:fldChar w:fldCharType="separate"/>
        </w:r>
        <w:r w:rsidR="00444EF4">
          <w:rPr>
            <w:noProof/>
            <w:webHidden/>
          </w:rPr>
          <w:t>13</w:t>
        </w:r>
        <w:r w:rsidR="00444EF4">
          <w:rPr>
            <w:noProof/>
            <w:webHidden/>
          </w:rPr>
          <w:fldChar w:fldCharType="end"/>
        </w:r>
      </w:hyperlink>
    </w:p>
    <w:p w14:paraId="7DF0F963" w14:textId="494237E2" w:rsidR="00444EF4" w:rsidRDefault="00B94AE3">
      <w:pPr>
        <w:pStyle w:val="TableofFigures"/>
        <w:tabs>
          <w:tab w:val="left" w:pos="960"/>
          <w:tab w:val="right" w:leader="dot" w:pos="10620"/>
        </w:tabs>
        <w:rPr>
          <w:b w:val="0"/>
          <w:bCs w:val="0"/>
          <w:noProof/>
          <w:sz w:val="22"/>
          <w:szCs w:val="22"/>
          <w:lang w:val="en-AU" w:eastAsia="en-AU"/>
        </w:rPr>
      </w:pPr>
      <w:hyperlink w:anchor="_Toc50643443" w:history="1">
        <w:r w:rsidR="00444EF4" w:rsidRPr="00FB617E">
          <w:rPr>
            <w:rStyle w:val="Hyperlink"/>
            <w:noProof/>
          </w:rPr>
          <w:t>Table 7</w:t>
        </w:r>
        <w:r w:rsidR="00444EF4">
          <w:rPr>
            <w:b w:val="0"/>
            <w:bCs w:val="0"/>
            <w:noProof/>
            <w:sz w:val="22"/>
            <w:szCs w:val="22"/>
            <w:lang w:val="en-AU" w:eastAsia="en-AU"/>
          </w:rPr>
          <w:tab/>
        </w:r>
        <w:r w:rsidR="00444EF4" w:rsidRPr="00FB617E">
          <w:rPr>
            <w:rStyle w:val="Hyperlink"/>
            <w:noProof/>
          </w:rPr>
          <w:t>Undergraduate full-time employment rate and median full-time salary by university, 2019 and 2020, %</w:t>
        </w:r>
        <w:r w:rsidR="00444EF4">
          <w:rPr>
            <w:noProof/>
            <w:webHidden/>
          </w:rPr>
          <w:tab/>
        </w:r>
        <w:r w:rsidR="002429FB">
          <w:rPr>
            <w:noProof/>
            <w:webHidden/>
          </w:rPr>
          <w:tab/>
        </w:r>
        <w:r w:rsidR="002429FB">
          <w:rPr>
            <w:noProof/>
            <w:webHidden/>
          </w:rPr>
          <w:tab/>
        </w:r>
        <w:r w:rsidR="00444EF4">
          <w:rPr>
            <w:noProof/>
            <w:webHidden/>
          </w:rPr>
          <w:fldChar w:fldCharType="begin"/>
        </w:r>
        <w:r w:rsidR="00444EF4">
          <w:rPr>
            <w:noProof/>
            <w:webHidden/>
          </w:rPr>
          <w:instrText xml:space="preserve"> PAGEREF _Toc50643443 \h </w:instrText>
        </w:r>
        <w:r w:rsidR="00444EF4">
          <w:rPr>
            <w:noProof/>
            <w:webHidden/>
          </w:rPr>
        </w:r>
        <w:r w:rsidR="00444EF4">
          <w:rPr>
            <w:noProof/>
            <w:webHidden/>
          </w:rPr>
          <w:fldChar w:fldCharType="separate"/>
        </w:r>
        <w:r w:rsidR="00444EF4">
          <w:rPr>
            <w:noProof/>
            <w:webHidden/>
          </w:rPr>
          <w:t>14</w:t>
        </w:r>
        <w:r w:rsidR="00444EF4">
          <w:rPr>
            <w:noProof/>
            <w:webHidden/>
          </w:rPr>
          <w:fldChar w:fldCharType="end"/>
        </w:r>
      </w:hyperlink>
    </w:p>
    <w:p w14:paraId="209C4613" w14:textId="3FF77623" w:rsidR="00444EF4" w:rsidRDefault="00B94AE3" w:rsidP="00FE61D9">
      <w:pPr>
        <w:pStyle w:val="TableofFigures"/>
        <w:tabs>
          <w:tab w:val="left" w:pos="960"/>
          <w:tab w:val="right" w:leader="dot" w:pos="10620"/>
        </w:tabs>
        <w:ind w:left="960" w:hanging="960"/>
        <w:rPr>
          <w:b w:val="0"/>
          <w:bCs w:val="0"/>
          <w:noProof/>
          <w:sz w:val="22"/>
          <w:szCs w:val="22"/>
          <w:lang w:val="en-AU" w:eastAsia="en-AU"/>
        </w:rPr>
      </w:pPr>
      <w:hyperlink w:anchor="_Toc50643444" w:history="1">
        <w:r w:rsidR="00444EF4" w:rsidRPr="00FB617E">
          <w:rPr>
            <w:rStyle w:val="Hyperlink"/>
            <w:noProof/>
          </w:rPr>
          <w:t>Table 8</w:t>
        </w:r>
        <w:r w:rsidR="00444EF4">
          <w:rPr>
            <w:b w:val="0"/>
            <w:bCs w:val="0"/>
            <w:noProof/>
            <w:sz w:val="22"/>
            <w:szCs w:val="22"/>
            <w:lang w:val="en-AU" w:eastAsia="en-AU"/>
          </w:rPr>
          <w:tab/>
        </w:r>
        <w:r w:rsidR="00444EF4" w:rsidRPr="00FB617E">
          <w:rPr>
            <w:rStyle w:val="Hyperlink"/>
            <w:noProof/>
          </w:rPr>
          <w:t>Undergraduate overall employment rate and labour force participation by university, 2019 and 2020, %</w:t>
        </w:r>
        <w:r w:rsidR="00444EF4">
          <w:rPr>
            <w:noProof/>
            <w:webHidden/>
          </w:rPr>
          <w:tab/>
        </w:r>
        <w:r w:rsidR="00444EF4">
          <w:rPr>
            <w:noProof/>
            <w:webHidden/>
          </w:rPr>
          <w:fldChar w:fldCharType="begin"/>
        </w:r>
        <w:r w:rsidR="00444EF4">
          <w:rPr>
            <w:noProof/>
            <w:webHidden/>
          </w:rPr>
          <w:instrText xml:space="preserve"> PAGEREF _Toc50643444 \h </w:instrText>
        </w:r>
        <w:r w:rsidR="00444EF4">
          <w:rPr>
            <w:noProof/>
            <w:webHidden/>
          </w:rPr>
        </w:r>
        <w:r w:rsidR="00444EF4">
          <w:rPr>
            <w:noProof/>
            <w:webHidden/>
          </w:rPr>
          <w:fldChar w:fldCharType="separate"/>
        </w:r>
        <w:r w:rsidR="00444EF4">
          <w:rPr>
            <w:noProof/>
            <w:webHidden/>
          </w:rPr>
          <w:t>15</w:t>
        </w:r>
        <w:r w:rsidR="00444EF4">
          <w:rPr>
            <w:noProof/>
            <w:webHidden/>
          </w:rPr>
          <w:fldChar w:fldCharType="end"/>
        </w:r>
      </w:hyperlink>
    </w:p>
    <w:p w14:paraId="26390B2A" w14:textId="6CE0AEE8" w:rsidR="00444EF4" w:rsidRDefault="00B94AE3">
      <w:pPr>
        <w:pStyle w:val="TableofFigures"/>
        <w:tabs>
          <w:tab w:val="left" w:pos="960"/>
          <w:tab w:val="right" w:leader="dot" w:pos="10620"/>
        </w:tabs>
        <w:rPr>
          <w:b w:val="0"/>
          <w:bCs w:val="0"/>
          <w:noProof/>
          <w:sz w:val="22"/>
          <w:szCs w:val="22"/>
          <w:lang w:val="en-AU" w:eastAsia="en-AU"/>
        </w:rPr>
      </w:pPr>
      <w:hyperlink w:anchor="_Toc50643445" w:history="1">
        <w:r w:rsidR="00444EF4" w:rsidRPr="00FB617E">
          <w:rPr>
            <w:rStyle w:val="Hyperlink"/>
            <w:noProof/>
          </w:rPr>
          <w:t>Table 9</w:t>
        </w:r>
        <w:r w:rsidR="00444EF4">
          <w:rPr>
            <w:b w:val="0"/>
            <w:bCs w:val="0"/>
            <w:noProof/>
            <w:sz w:val="22"/>
            <w:szCs w:val="22"/>
            <w:lang w:val="en-AU" w:eastAsia="en-AU"/>
          </w:rPr>
          <w:tab/>
        </w:r>
        <w:r w:rsidR="00444EF4" w:rsidRPr="00FB617E">
          <w:rPr>
            <w:rStyle w:val="Hyperlink"/>
            <w:noProof/>
          </w:rPr>
          <w:t xml:space="preserve"> Undergraduate labour force indicators, 2018-2020 (NUHEIs only)</w:t>
        </w:r>
        <w:r w:rsidR="00444EF4">
          <w:rPr>
            <w:noProof/>
            <w:webHidden/>
          </w:rPr>
          <w:tab/>
        </w:r>
        <w:r w:rsidR="00444EF4">
          <w:rPr>
            <w:noProof/>
            <w:webHidden/>
          </w:rPr>
          <w:fldChar w:fldCharType="begin"/>
        </w:r>
        <w:r w:rsidR="00444EF4">
          <w:rPr>
            <w:noProof/>
            <w:webHidden/>
          </w:rPr>
          <w:instrText xml:space="preserve"> PAGEREF _Toc50643445 \h </w:instrText>
        </w:r>
        <w:r w:rsidR="00444EF4">
          <w:rPr>
            <w:noProof/>
            <w:webHidden/>
          </w:rPr>
        </w:r>
        <w:r w:rsidR="00444EF4">
          <w:rPr>
            <w:noProof/>
            <w:webHidden/>
          </w:rPr>
          <w:fldChar w:fldCharType="separate"/>
        </w:r>
        <w:r w:rsidR="00444EF4">
          <w:rPr>
            <w:noProof/>
            <w:webHidden/>
          </w:rPr>
          <w:t>17</w:t>
        </w:r>
        <w:r w:rsidR="00444EF4">
          <w:rPr>
            <w:noProof/>
            <w:webHidden/>
          </w:rPr>
          <w:fldChar w:fldCharType="end"/>
        </w:r>
      </w:hyperlink>
    </w:p>
    <w:p w14:paraId="756E0FF0" w14:textId="490B80EE" w:rsidR="00444EF4" w:rsidRDefault="00B94AE3" w:rsidP="00FE61D9">
      <w:pPr>
        <w:pStyle w:val="TableofFigures"/>
        <w:tabs>
          <w:tab w:val="left" w:pos="993"/>
          <w:tab w:val="right" w:leader="dot" w:pos="10620"/>
        </w:tabs>
        <w:ind w:left="990" w:hanging="990"/>
        <w:rPr>
          <w:b w:val="0"/>
          <w:bCs w:val="0"/>
          <w:noProof/>
          <w:sz w:val="22"/>
          <w:szCs w:val="22"/>
          <w:lang w:val="en-AU" w:eastAsia="en-AU"/>
        </w:rPr>
      </w:pPr>
      <w:hyperlink w:anchor="_Toc50643446" w:history="1">
        <w:r w:rsidR="00444EF4" w:rsidRPr="00FB617E">
          <w:rPr>
            <w:rStyle w:val="Hyperlink"/>
            <w:rFonts w:cs="Arial"/>
            <w:noProof/>
          </w:rPr>
          <w:t>Table 10</w:t>
        </w:r>
        <w:r w:rsidR="00444EF4">
          <w:rPr>
            <w:b w:val="0"/>
            <w:bCs w:val="0"/>
            <w:noProof/>
            <w:sz w:val="22"/>
            <w:szCs w:val="22"/>
            <w:lang w:val="en-AU" w:eastAsia="en-AU"/>
          </w:rPr>
          <w:tab/>
        </w:r>
        <w:r w:rsidR="00444EF4" w:rsidRPr="00FB617E">
          <w:rPr>
            <w:rStyle w:val="Hyperlink"/>
            <w:rFonts w:cs="Arial"/>
            <w:noProof/>
          </w:rPr>
          <w:t>Main reason not working more hours, of undergraduates employed part-time, by preference for more hours, 2020 (%)</w:t>
        </w:r>
        <w:r w:rsidR="00444EF4">
          <w:rPr>
            <w:noProof/>
            <w:webHidden/>
          </w:rPr>
          <w:tab/>
        </w:r>
        <w:r w:rsidR="00444EF4">
          <w:rPr>
            <w:noProof/>
            <w:webHidden/>
          </w:rPr>
          <w:fldChar w:fldCharType="begin"/>
        </w:r>
        <w:r w:rsidR="00444EF4">
          <w:rPr>
            <w:noProof/>
            <w:webHidden/>
          </w:rPr>
          <w:instrText xml:space="preserve"> PAGEREF _Toc50643446 \h </w:instrText>
        </w:r>
        <w:r w:rsidR="00444EF4">
          <w:rPr>
            <w:noProof/>
            <w:webHidden/>
          </w:rPr>
        </w:r>
        <w:r w:rsidR="00444EF4">
          <w:rPr>
            <w:noProof/>
            <w:webHidden/>
          </w:rPr>
          <w:fldChar w:fldCharType="separate"/>
        </w:r>
        <w:r w:rsidR="00444EF4">
          <w:rPr>
            <w:noProof/>
            <w:webHidden/>
          </w:rPr>
          <w:t>19</w:t>
        </w:r>
        <w:r w:rsidR="00444EF4">
          <w:rPr>
            <w:noProof/>
            <w:webHidden/>
          </w:rPr>
          <w:fldChar w:fldCharType="end"/>
        </w:r>
      </w:hyperlink>
    </w:p>
    <w:p w14:paraId="1A66678C" w14:textId="65D352BE" w:rsidR="00444EF4" w:rsidRDefault="00B94AE3">
      <w:pPr>
        <w:pStyle w:val="TableofFigures"/>
        <w:tabs>
          <w:tab w:val="left" w:pos="960"/>
          <w:tab w:val="right" w:leader="dot" w:pos="10620"/>
        </w:tabs>
        <w:rPr>
          <w:b w:val="0"/>
          <w:bCs w:val="0"/>
          <w:noProof/>
          <w:sz w:val="22"/>
          <w:szCs w:val="22"/>
          <w:lang w:val="en-AU" w:eastAsia="en-AU"/>
        </w:rPr>
      </w:pPr>
      <w:hyperlink w:anchor="_Toc50643447" w:history="1">
        <w:r w:rsidR="00444EF4" w:rsidRPr="00FB617E">
          <w:rPr>
            <w:rStyle w:val="Hyperlink"/>
            <w:noProof/>
          </w:rPr>
          <w:t>Table 11</w:t>
        </w:r>
        <w:r w:rsidR="00444EF4">
          <w:rPr>
            <w:b w:val="0"/>
            <w:bCs w:val="0"/>
            <w:noProof/>
            <w:sz w:val="22"/>
            <w:szCs w:val="22"/>
            <w:lang w:val="en-AU" w:eastAsia="en-AU"/>
          </w:rPr>
          <w:tab/>
        </w:r>
        <w:r w:rsidR="00444EF4" w:rsidRPr="00FB617E">
          <w:rPr>
            <w:rStyle w:val="Hyperlink"/>
            <w:noProof/>
          </w:rPr>
          <w:t>Main reason for working in job in 2020 that doesn’t fully use skills and education, 2020 (%)</w:t>
        </w:r>
        <w:r w:rsidR="00444EF4">
          <w:rPr>
            <w:noProof/>
            <w:webHidden/>
          </w:rPr>
          <w:tab/>
        </w:r>
        <w:r w:rsidR="00444EF4">
          <w:rPr>
            <w:noProof/>
            <w:webHidden/>
          </w:rPr>
          <w:fldChar w:fldCharType="begin"/>
        </w:r>
        <w:r w:rsidR="00444EF4">
          <w:rPr>
            <w:noProof/>
            <w:webHidden/>
          </w:rPr>
          <w:instrText xml:space="preserve"> PAGEREF _Toc50643447 \h </w:instrText>
        </w:r>
        <w:r w:rsidR="00444EF4">
          <w:rPr>
            <w:noProof/>
            <w:webHidden/>
          </w:rPr>
        </w:r>
        <w:r w:rsidR="00444EF4">
          <w:rPr>
            <w:noProof/>
            <w:webHidden/>
          </w:rPr>
          <w:fldChar w:fldCharType="separate"/>
        </w:r>
        <w:r w:rsidR="00444EF4">
          <w:rPr>
            <w:noProof/>
            <w:webHidden/>
          </w:rPr>
          <w:t>20</w:t>
        </w:r>
        <w:r w:rsidR="00444EF4">
          <w:rPr>
            <w:noProof/>
            <w:webHidden/>
          </w:rPr>
          <w:fldChar w:fldCharType="end"/>
        </w:r>
      </w:hyperlink>
    </w:p>
    <w:p w14:paraId="659F14FD" w14:textId="53E3387F" w:rsidR="00444EF4" w:rsidRDefault="00B94AE3">
      <w:pPr>
        <w:pStyle w:val="TableofFigures"/>
        <w:tabs>
          <w:tab w:val="left" w:pos="960"/>
          <w:tab w:val="right" w:leader="dot" w:pos="10620"/>
        </w:tabs>
        <w:rPr>
          <w:b w:val="0"/>
          <w:bCs w:val="0"/>
          <w:noProof/>
          <w:sz w:val="22"/>
          <w:szCs w:val="22"/>
          <w:lang w:val="en-AU" w:eastAsia="en-AU"/>
        </w:rPr>
      </w:pPr>
      <w:hyperlink w:anchor="_Toc50643448" w:history="1">
        <w:r w:rsidR="00444EF4" w:rsidRPr="00FB617E">
          <w:rPr>
            <w:rStyle w:val="Hyperlink"/>
            <w:noProof/>
          </w:rPr>
          <w:t>Table 12</w:t>
        </w:r>
        <w:r w:rsidR="00444EF4">
          <w:rPr>
            <w:b w:val="0"/>
            <w:bCs w:val="0"/>
            <w:noProof/>
            <w:sz w:val="22"/>
            <w:szCs w:val="22"/>
            <w:lang w:val="en-AU" w:eastAsia="en-AU"/>
          </w:rPr>
          <w:tab/>
        </w:r>
        <w:r w:rsidR="00444EF4" w:rsidRPr="00FB617E">
          <w:rPr>
            <w:rStyle w:val="Hyperlink"/>
            <w:noProof/>
          </w:rPr>
          <w:t>Undergraduate further full-time study status in 2020, by original field of study (%)</w:t>
        </w:r>
        <w:r w:rsidR="00444EF4">
          <w:rPr>
            <w:noProof/>
            <w:webHidden/>
          </w:rPr>
          <w:tab/>
        </w:r>
        <w:r w:rsidR="00444EF4">
          <w:rPr>
            <w:noProof/>
            <w:webHidden/>
          </w:rPr>
          <w:fldChar w:fldCharType="begin"/>
        </w:r>
        <w:r w:rsidR="00444EF4">
          <w:rPr>
            <w:noProof/>
            <w:webHidden/>
          </w:rPr>
          <w:instrText xml:space="preserve"> PAGEREF _Toc50643448 \h </w:instrText>
        </w:r>
        <w:r w:rsidR="00444EF4">
          <w:rPr>
            <w:noProof/>
            <w:webHidden/>
          </w:rPr>
        </w:r>
        <w:r w:rsidR="00444EF4">
          <w:rPr>
            <w:noProof/>
            <w:webHidden/>
          </w:rPr>
          <w:fldChar w:fldCharType="separate"/>
        </w:r>
        <w:r w:rsidR="00444EF4">
          <w:rPr>
            <w:noProof/>
            <w:webHidden/>
          </w:rPr>
          <w:t>21</w:t>
        </w:r>
        <w:r w:rsidR="00444EF4">
          <w:rPr>
            <w:noProof/>
            <w:webHidden/>
          </w:rPr>
          <w:fldChar w:fldCharType="end"/>
        </w:r>
      </w:hyperlink>
    </w:p>
    <w:p w14:paraId="22F5116B" w14:textId="372EC861" w:rsidR="00444EF4" w:rsidRDefault="00B94AE3">
      <w:pPr>
        <w:pStyle w:val="TableofFigures"/>
        <w:tabs>
          <w:tab w:val="left" w:pos="960"/>
          <w:tab w:val="right" w:leader="dot" w:pos="10620"/>
        </w:tabs>
        <w:rPr>
          <w:b w:val="0"/>
          <w:bCs w:val="0"/>
          <w:noProof/>
          <w:sz w:val="22"/>
          <w:szCs w:val="22"/>
          <w:lang w:val="en-AU" w:eastAsia="en-AU"/>
        </w:rPr>
      </w:pPr>
      <w:hyperlink w:anchor="_Toc50643449" w:history="1">
        <w:r w:rsidR="00444EF4" w:rsidRPr="00FB617E">
          <w:rPr>
            <w:rStyle w:val="Hyperlink"/>
            <w:noProof/>
          </w:rPr>
          <w:t>Table 13</w:t>
        </w:r>
        <w:r w:rsidR="00444EF4">
          <w:rPr>
            <w:b w:val="0"/>
            <w:bCs w:val="0"/>
            <w:noProof/>
            <w:sz w:val="22"/>
            <w:szCs w:val="22"/>
            <w:lang w:val="en-AU" w:eastAsia="en-AU"/>
          </w:rPr>
          <w:tab/>
        </w:r>
        <w:r w:rsidR="00444EF4" w:rsidRPr="00FB617E">
          <w:rPr>
            <w:rStyle w:val="Hyperlink"/>
            <w:noProof/>
          </w:rPr>
          <w:t>Study area of undergraduates in further full-time study in 2020 (%)</w:t>
        </w:r>
        <w:r w:rsidR="00444EF4">
          <w:rPr>
            <w:noProof/>
            <w:webHidden/>
          </w:rPr>
          <w:tab/>
        </w:r>
        <w:r w:rsidR="00444EF4">
          <w:rPr>
            <w:noProof/>
            <w:webHidden/>
          </w:rPr>
          <w:fldChar w:fldCharType="begin"/>
        </w:r>
        <w:r w:rsidR="00444EF4">
          <w:rPr>
            <w:noProof/>
            <w:webHidden/>
          </w:rPr>
          <w:instrText xml:space="preserve"> PAGEREF _Toc50643449 \h </w:instrText>
        </w:r>
        <w:r w:rsidR="00444EF4">
          <w:rPr>
            <w:noProof/>
            <w:webHidden/>
          </w:rPr>
        </w:r>
        <w:r w:rsidR="00444EF4">
          <w:rPr>
            <w:noProof/>
            <w:webHidden/>
          </w:rPr>
          <w:fldChar w:fldCharType="separate"/>
        </w:r>
        <w:r w:rsidR="00444EF4">
          <w:rPr>
            <w:noProof/>
            <w:webHidden/>
          </w:rPr>
          <w:t>21</w:t>
        </w:r>
        <w:r w:rsidR="00444EF4">
          <w:rPr>
            <w:noProof/>
            <w:webHidden/>
          </w:rPr>
          <w:fldChar w:fldCharType="end"/>
        </w:r>
      </w:hyperlink>
    </w:p>
    <w:p w14:paraId="2EA9F1BD" w14:textId="4B95C302" w:rsidR="00444EF4" w:rsidRDefault="00B94AE3">
      <w:pPr>
        <w:pStyle w:val="TableofFigures"/>
        <w:tabs>
          <w:tab w:val="left" w:pos="960"/>
          <w:tab w:val="right" w:leader="dot" w:pos="10620"/>
        </w:tabs>
        <w:rPr>
          <w:b w:val="0"/>
          <w:bCs w:val="0"/>
          <w:noProof/>
          <w:sz w:val="22"/>
          <w:szCs w:val="22"/>
          <w:lang w:val="en-AU" w:eastAsia="en-AU"/>
        </w:rPr>
      </w:pPr>
      <w:hyperlink w:anchor="_Toc50643450" w:history="1">
        <w:r w:rsidR="00444EF4" w:rsidRPr="00FB617E">
          <w:rPr>
            <w:rStyle w:val="Hyperlink"/>
            <w:noProof/>
          </w:rPr>
          <w:t>Table 14</w:t>
        </w:r>
        <w:r w:rsidR="00444EF4">
          <w:rPr>
            <w:b w:val="0"/>
            <w:bCs w:val="0"/>
            <w:noProof/>
            <w:sz w:val="22"/>
            <w:szCs w:val="22"/>
            <w:lang w:val="en-AU" w:eastAsia="en-AU"/>
          </w:rPr>
          <w:tab/>
        </w:r>
        <w:r w:rsidR="00444EF4" w:rsidRPr="00FB617E">
          <w:rPr>
            <w:rStyle w:val="Hyperlink"/>
            <w:noProof/>
          </w:rPr>
          <w:t>Undergraduate satisfaction, % agreement</w:t>
        </w:r>
        <w:r w:rsidR="00444EF4">
          <w:rPr>
            <w:noProof/>
            <w:webHidden/>
          </w:rPr>
          <w:tab/>
        </w:r>
        <w:r w:rsidR="00444EF4">
          <w:rPr>
            <w:noProof/>
            <w:webHidden/>
          </w:rPr>
          <w:fldChar w:fldCharType="begin"/>
        </w:r>
        <w:r w:rsidR="00444EF4">
          <w:rPr>
            <w:noProof/>
            <w:webHidden/>
          </w:rPr>
          <w:instrText xml:space="preserve"> PAGEREF _Toc50643450 \h </w:instrText>
        </w:r>
        <w:r w:rsidR="00444EF4">
          <w:rPr>
            <w:noProof/>
            <w:webHidden/>
          </w:rPr>
        </w:r>
        <w:r w:rsidR="00444EF4">
          <w:rPr>
            <w:noProof/>
            <w:webHidden/>
          </w:rPr>
          <w:fldChar w:fldCharType="separate"/>
        </w:r>
        <w:r w:rsidR="00444EF4">
          <w:rPr>
            <w:noProof/>
            <w:webHidden/>
          </w:rPr>
          <w:t>22</w:t>
        </w:r>
        <w:r w:rsidR="00444EF4">
          <w:rPr>
            <w:noProof/>
            <w:webHidden/>
          </w:rPr>
          <w:fldChar w:fldCharType="end"/>
        </w:r>
      </w:hyperlink>
    </w:p>
    <w:p w14:paraId="48ABBE85" w14:textId="65762B70" w:rsidR="00444EF4" w:rsidRDefault="00B94AE3">
      <w:pPr>
        <w:pStyle w:val="TableofFigures"/>
        <w:tabs>
          <w:tab w:val="left" w:pos="960"/>
          <w:tab w:val="right" w:leader="dot" w:pos="10620"/>
        </w:tabs>
        <w:rPr>
          <w:b w:val="0"/>
          <w:bCs w:val="0"/>
          <w:noProof/>
          <w:sz w:val="22"/>
          <w:szCs w:val="22"/>
          <w:lang w:val="en-AU" w:eastAsia="en-AU"/>
        </w:rPr>
      </w:pPr>
      <w:hyperlink w:anchor="_Toc50643451" w:history="1">
        <w:r w:rsidR="00444EF4" w:rsidRPr="00FB617E">
          <w:rPr>
            <w:rStyle w:val="Hyperlink"/>
            <w:noProof/>
          </w:rPr>
          <w:t>Table 15</w:t>
        </w:r>
        <w:r w:rsidR="00444EF4">
          <w:rPr>
            <w:b w:val="0"/>
            <w:bCs w:val="0"/>
            <w:noProof/>
            <w:sz w:val="22"/>
            <w:szCs w:val="22"/>
            <w:lang w:val="en-AU" w:eastAsia="en-AU"/>
          </w:rPr>
          <w:tab/>
        </w:r>
        <w:r w:rsidR="00444EF4" w:rsidRPr="00FB617E">
          <w:rPr>
            <w:rStyle w:val="Hyperlink"/>
            <w:noProof/>
          </w:rPr>
          <w:t>Postgraduate coursework satisfaction, % agreement</w:t>
        </w:r>
        <w:r w:rsidR="00444EF4">
          <w:rPr>
            <w:noProof/>
            <w:webHidden/>
          </w:rPr>
          <w:tab/>
        </w:r>
        <w:r w:rsidR="00444EF4">
          <w:rPr>
            <w:noProof/>
            <w:webHidden/>
          </w:rPr>
          <w:fldChar w:fldCharType="begin"/>
        </w:r>
        <w:r w:rsidR="00444EF4">
          <w:rPr>
            <w:noProof/>
            <w:webHidden/>
          </w:rPr>
          <w:instrText xml:space="preserve"> PAGEREF _Toc50643451 \h </w:instrText>
        </w:r>
        <w:r w:rsidR="00444EF4">
          <w:rPr>
            <w:noProof/>
            <w:webHidden/>
          </w:rPr>
        </w:r>
        <w:r w:rsidR="00444EF4">
          <w:rPr>
            <w:noProof/>
            <w:webHidden/>
          </w:rPr>
          <w:fldChar w:fldCharType="separate"/>
        </w:r>
        <w:r w:rsidR="00444EF4">
          <w:rPr>
            <w:noProof/>
            <w:webHidden/>
          </w:rPr>
          <w:t>22</w:t>
        </w:r>
        <w:r w:rsidR="00444EF4">
          <w:rPr>
            <w:noProof/>
            <w:webHidden/>
          </w:rPr>
          <w:fldChar w:fldCharType="end"/>
        </w:r>
      </w:hyperlink>
    </w:p>
    <w:p w14:paraId="7FB8CC81" w14:textId="6AA3ED19" w:rsidR="00444EF4" w:rsidRDefault="00B94AE3">
      <w:pPr>
        <w:pStyle w:val="TableofFigures"/>
        <w:tabs>
          <w:tab w:val="left" w:pos="960"/>
          <w:tab w:val="right" w:leader="dot" w:pos="10620"/>
        </w:tabs>
        <w:rPr>
          <w:b w:val="0"/>
          <w:bCs w:val="0"/>
          <w:noProof/>
          <w:sz w:val="22"/>
          <w:szCs w:val="22"/>
          <w:lang w:val="en-AU" w:eastAsia="en-AU"/>
        </w:rPr>
      </w:pPr>
      <w:hyperlink w:anchor="_Toc50643452" w:history="1">
        <w:r w:rsidR="00444EF4" w:rsidRPr="00FB617E">
          <w:rPr>
            <w:rStyle w:val="Hyperlink"/>
            <w:noProof/>
          </w:rPr>
          <w:t>Table 16</w:t>
        </w:r>
        <w:r w:rsidR="00444EF4">
          <w:rPr>
            <w:b w:val="0"/>
            <w:bCs w:val="0"/>
            <w:noProof/>
            <w:sz w:val="22"/>
            <w:szCs w:val="22"/>
            <w:lang w:val="en-AU" w:eastAsia="en-AU"/>
          </w:rPr>
          <w:tab/>
        </w:r>
        <w:r w:rsidR="00444EF4" w:rsidRPr="00FB617E">
          <w:rPr>
            <w:rStyle w:val="Hyperlink"/>
            <w:noProof/>
          </w:rPr>
          <w:t>Postgraduate research satisfaction, % agreement</w:t>
        </w:r>
        <w:r w:rsidR="00444EF4">
          <w:rPr>
            <w:noProof/>
            <w:webHidden/>
          </w:rPr>
          <w:tab/>
        </w:r>
        <w:r w:rsidR="00444EF4">
          <w:rPr>
            <w:noProof/>
            <w:webHidden/>
          </w:rPr>
          <w:fldChar w:fldCharType="begin"/>
        </w:r>
        <w:r w:rsidR="00444EF4">
          <w:rPr>
            <w:noProof/>
            <w:webHidden/>
          </w:rPr>
          <w:instrText xml:space="preserve"> PAGEREF _Toc50643452 \h </w:instrText>
        </w:r>
        <w:r w:rsidR="00444EF4">
          <w:rPr>
            <w:noProof/>
            <w:webHidden/>
          </w:rPr>
        </w:r>
        <w:r w:rsidR="00444EF4">
          <w:rPr>
            <w:noProof/>
            <w:webHidden/>
          </w:rPr>
          <w:fldChar w:fldCharType="separate"/>
        </w:r>
        <w:r w:rsidR="00444EF4">
          <w:rPr>
            <w:noProof/>
            <w:webHidden/>
          </w:rPr>
          <w:t>23</w:t>
        </w:r>
        <w:r w:rsidR="00444EF4">
          <w:rPr>
            <w:noProof/>
            <w:webHidden/>
          </w:rPr>
          <w:fldChar w:fldCharType="end"/>
        </w:r>
      </w:hyperlink>
    </w:p>
    <w:p w14:paraId="6F8A690C" w14:textId="6C90C2B3" w:rsidR="00444EF4" w:rsidRDefault="00B94AE3">
      <w:pPr>
        <w:pStyle w:val="TableofFigures"/>
        <w:tabs>
          <w:tab w:val="left" w:pos="960"/>
          <w:tab w:val="right" w:leader="dot" w:pos="10620"/>
        </w:tabs>
        <w:rPr>
          <w:b w:val="0"/>
          <w:bCs w:val="0"/>
          <w:noProof/>
          <w:sz w:val="22"/>
          <w:szCs w:val="22"/>
          <w:lang w:val="en-AU" w:eastAsia="en-AU"/>
        </w:rPr>
      </w:pPr>
      <w:hyperlink w:anchor="_Toc50643453" w:history="1">
        <w:r w:rsidR="00444EF4" w:rsidRPr="00FB617E">
          <w:rPr>
            <w:rStyle w:val="Hyperlink"/>
            <w:noProof/>
          </w:rPr>
          <w:t>Table 17</w:t>
        </w:r>
        <w:r w:rsidR="00444EF4">
          <w:rPr>
            <w:b w:val="0"/>
            <w:bCs w:val="0"/>
            <w:noProof/>
            <w:sz w:val="22"/>
            <w:szCs w:val="22"/>
            <w:lang w:val="en-AU" w:eastAsia="en-AU"/>
          </w:rPr>
          <w:tab/>
        </w:r>
        <w:r w:rsidR="00444EF4" w:rsidRPr="00FB617E">
          <w:rPr>
            <w:rStyle w:val="Hyperlink"/>
            <w:noProof/>
          </w:rPr>
          <w:t>Undergraduate satisfaction 2010–2020, % agreement</w:t>
        </w:r>
        <w:r w:rsidR="00444EF4">
          <w:rPr>
            <w:noProof/>
            <w:webHidden/>
          </w:rPr>
          <w:tab/>
        </w:r>
        <w:r w:rsidR="00444EF4">
          <w:rPr>
            <w:noProof/>
            <w:webHidden/>
          </w:rPr>
          <w:fldChar w:fldCharType="begin"/>
        </w:r>
        <w:r w:rsidR="00444EF4">
          <w:rPr>
            <w:noProof/>
            <w:webHidden/>
          </w:rPr>
          <w:instrText xml:space="preserve"> PAGEREF _Toc50643453 \h </w:instrText>
        </w:r>
        <w:r w:rsidR="00444EF4">
          <w:rPr>
            <w:noProof/>
            <w:webHidden/>
          </w:rPr>
        </w:r>
        <w:r w:rsidR="00444EF4">
          <w:rPr>
            <w:noProof/>
            <w:webHidden/>
          </w:rPr>
          <w:fldChar w:fldCharType="separate"/>
        </w:r>
        <w:r w:rsidR="00444EF4">
          <w:rPr>
            <w:noProof/>
            <w:webHidden/>
          </w:rPr>
          <w:t>24</w:t>
        </w:r>
        <w:r w:rsidR="00444EF4">
          <w:rPr>
            <w:noProof/>
            <w:webHidden/>
          </w:rPr>
          <w:fldChar w:fldCharType="end"/>
        </w:r>
      </w:hyperlink>
    </w:p>
    <w:p w14:paraId="2BECD8B0" w14:textId="7889DEF8" w:rsidR="00444EF4" w:rsidRDefault="00B94AE3">
      <w:pPr>
        <w:pStyle w:val="TableofFigures"/>
        <w:tabs>
          <w:tab w:val="left" w:pos="960"/>
          <w:tab w:val="right" w:leader="dot" w:pos="10620"/>
        </w:tabs>
        <w:rPr>
          <w:b w:val="0"/>
          <w:bCs w:val="0"/>
          <w:noProof/>
          <w:sz w:val="22"/>
          <w:szCs w:val="22"/>
          <w:lang w:val="en-AU" w:eastAsia="en-AU"/>
        </w:rPr>
      </w:pPr>
      <w:hyperlink w:anchor="_Toc50643454" w:history="1">
        <w:r w:rsidR="00444EF4" w:rsidRPr="00FB617E">
          <w:rPr>
            <w:rStyle w:val="Hyperlink"/>
            <w:noProof/>
          </w:rPr>
          <w:t>Table 18</w:t>
        </w:r>
        <w:r w:rsidR="00444EF4">
          <w:rPr>
            <w:b w:val="0"/>
            <w:bCs w:val="0"/>
            <w:noProof/>
            <w:sz w:val="22"/>
            <w:szCs w:val="22"/>
            <w:lang w:val="en-AU" w:eastAsia="en-AU"/>
          </w:rPr>
          <w:tab/>
        </w:r>
        <w:r w:rsidR="00444EF4" w:rsidRPr="00FB617E">
          <w:rPr>
            <w:rStyle w:val="Hyperlink"/>
            <w:noProof/>
          </w:rPr>
          <w:t>Postgraduate coursework satisfaction, 2010–2020, % agreement</w:t>
        </w:r>
        <w:r w:rsidR="00444EF4">
          <w:rPr>
            <w:noProof/>
            <w:webHidden/>
          </w:rPr>
          <w:tab/>
        </w:r>
        <w:r w:rsidR="00444EF4">
          <w:rPr>
            <w:noProof/>
            <w:webHidden/>
          </w:rPr>
          <w:fldChar w:fldCharType="begin"/>
        </w:r>
        <w:r w:rsidR="00444EF4">
          <w:rPr>
            <w:noProof/>
            <w:webHidden/>
          </w:rPr>
          <w:instrText xml:space="preserve"> PAGEREF _Toc50643454 \h </w:instrText>
        </w:r>
        <w:r w:rsidR="00444EF4">
          <w:rPr>
            <w:noProof/>
            <w:webHidden/>
          </w:rPr>
        </w:r>
        <w:r w:rsidR="00444EF4">
          <w:rPr>
            <w:noProof/>
            <w:webHidden/>
          </w:rPr>
          <w:fldChar w:fldCharType="separate"/>
        </w:r>
        <w:r w:rsidR="00444EF4">
          <w:rPr>
            <w:noProof/>
            <w:webHidden/>
          </w:rPr>
          <w:t>24</w:t>
        </w:r>
        <w:r w:rsidR="00444EF4">
          <w:rPr>
            <w:noProof/>
            <w:webHidden/>
          </w:rPr>
          <w:fldChar w:fldCharType="end"/>
        </w:r>
      </w:hyperlink>
    </w:p>
    <w:p w14:paraId="38419DFF" w14:textId="31B5CFE9" w:rsidR="00444EF4" w:rsidRDefault="00B94AE3">
      <w:pPr>
        <w:pStyle w:val="TableofFigures"/>
        <w:tabs>
          <w:tab w:val="left" w:pos="960"/>
          <w:tab w:val="right" w:leader="dot" w:pos="10620"/>
        </w:tabs>
        <w:rPr>
          <w:b w:val="0"/>
          <w:bCs w:val="0"/>
          <w:noProof/>
          <w:sz w:val="22"/>
          <w:szCs w:val="22"/>
          <w:lang w:val="en-AU" w:eastAsia="en-AU"/>
        </w:rPr>
      </w:pPr>
      <w:hyperlink w:anchor="_Toc50643455" w:history="1">
        <w:r w:rsidR="00444EF4" w:rsidRPr="00FB617E">
          <w:rPr>
            <w:rStyle w:val="Hyperlink"/>
            <w:noProof/>
          </w:rPr>
          <w:t>Table 19</w:t>
        </w:r>
        <w:r w:rsidR="00444EF4">
          <w:rPr>
            <w:b w:val="0"/>
            <w:bCs w:val="0"/>
            <w:noProof/>
            <w:sz w:val="22"/>
            <w:szCs w:val="22"/>
            <w:lang w:val="en-AU" w:eastAsia="en-AU"/>
          </w:rPr>
          <w:tab/>
        </w:r>
        <w:r w:rsidR="00444EF4" w:rsidRPr="00FB617E">
          <w:rPr>
            <w:rStyle w:val="Hyperlink"/>
            <w:noProof/>
          </w:rPr>
          <w:t>PREQ 2007-2020, % agreement</w:t>
        </w:r>
        <w:r w:rsidR="00444EF4">
          <w:rPr>
            <w:noProof/>
            <w:webHidden/>
          </w:rPr>
          <w:tab/>
        </w:r>
        <w:r w:rsidR="00444EF4">
          <w:rPr>
            <w:noProof/>
            <w:webHidden/>
          </w:rPr>
          <w:fldChar w:fldCharType="begin"/>
        </w:r>
        <w:r w:rsidR="00444EF4">
          <w:rPr>
            <w:noProof/>
            <w:webHidden/>
          </w:rPr>
          <w:instrText xml:space="preserve"> PAGEREF _Toc50643455 \h </w:instrText>
        </w:r>
        <w:r w:rsidR="00444EF4">
          <w:rPr>
            <w:noProof/>
            <w:webHidden/>
          </w:rPr>
        </w:r>
        <w:r w:rsidR="00444EF4">
          <w:rPr>
            <w:noProof/>
            <w:webHidden/>
          </w:rPr>
          <w:fldChar w:fldCharType="separate"/>
        </w:r>
        <w:r w:rsidR="00444EF4">
          <w:rPr>
            <w:noProof/>
            <w:webHidden/>
          </w:rPr>
          <w:t>24</w:t>
        </w:r>
        <w:r w:rsidR="00444EF4">
          <w:rPr>
            <w:noProof/>
            <w:webHidden/>
          </w:rPr>
          <w:fldChar w:fldCharType="end"/>
        </w:r>
      </w:hyperlink>
    </w:p>
    <w:p w14:paraId="4857131B" w14:textId="4D95A763" w:rsidR="00444EF4" w:rsidRDefault="00B94AE3">
      <w:pPr>
        <w:pStyle w:val="TableofFigures"/>
        <w:tabs>
          <w:tab w:val="left" w:pos="960"/>
          <w:tab w:val="right" w:leader="dot" w:pos="10620"/>
        </w:tabs>
        <w:rPr>
          <w:b w:val="0"/>
          <w:bCs w:val="0"/>
          <w:noProof/>
          <w:sz w:val="22"/>
          <w:szCs w:val="22"/>
          <w:lang w:val="en-AU" w:eastAsia="en-AU"/>
        </w:rPr>
      </w:pPr>
      <w:hyperlink w:anchor="_Toc50643456" w:history="1">
        <w:r w:rsidR="00444EF4" w:rsidRPr="00FB617E">
          <w:rPr>
            <w:rStyle w:val="Hyperlink"/>
            <w:noProof/>
          </w:rPr>
          <w:t>Table 20</w:t>
        </w:r>
        <w:r w:rsidR="00444EF4">
          <w:rPr>
            <w:b w:val="0"/>
            <w:bCs w:val="0"/>
            <w:noProof/>
            <w:sz w:val="22"/>
            <w:szCs w:val="22"/>
            <w:lang w:val="en-AU" w:eastAsia="en-AU"/>
          </w:rPr>
          <w:tab/>
        </w:r>
        <w:r w:rsidR="00444EF4" w:rsidRPr="00FB617E">
          <w:rPr>
            <w:rStyle w:val="Hyperlink"/>
            <w:noProof/>
          </w:rPr>
          <w:t>Overall satisfaction of undergraduates, UK (NSS) and Australia (CEQ), 2008–2020, % agreement</w:t>
        </w:r>
        <w:r w:rsidR="00444EF4">
          <w:rPr>
            <w:noProof/>
            <w:webHidden/>
          </w:rPr>
          <w:tab/>
        </w:r>
        <w:r w:rsidR="00444EF4">
          <w:rPr>
            <w:noProof/>
            <w:webHidden/>
          </w:rPr>
          <w:fldChar w:fldCharType="begin"/>
        </w:r>
        <w:r w:rsidR="00444EF4">
          <w:rPr>
            <w:noProof/>
            <w:webHidden/>
          </w:rPr>
          <w:instrText xml:space="preserve"> PAGEREF _Toc50643456 \h </w:instrText>
        </w:r>
        <w:r w:rsidR="00444EF4">
          <w:rPr>
            <w:noProof/>
            <w:webHidden/>
          </w:rPr>
        </w:r>
        <w:r w:rsidR="00444EF4">
          <w:rPr>
            <w:noProof/>
            <w:webHidden/>
          </w:rPr>
          <w:fldChar w:fldCharType="separate"/>
        </w:r>
        <w:r w:rsidR="00444EF4">
          <w:rPr>
            <w:noProof/>
            <w:webHidden/>
          </w:rPr>
          <w:t>26</w:t>
        </w:r>
        <w:r w:rsidR="00444EF4">
          <w:rPr>
            <w:noProof/>
            <w:webHidden/>
          </w:rPr>
          <w:fldChar w:fldCharType="end"/>
        </w:r>
      </w:hyperlink>
    </w:p>
    <w:p w14:paraId="4F84D9FC" w14:textId="63586B5F" w:rsidR="00444EF4" w:rsidRDefault="00B94AE3">
      <w:pPr>
        <w:pStyle w:val="TableofFigures"/>
        <w:tabs>
          <w:tab w:val="left" w:pos="960"/>
          <w:tab w:val="right" w:leader="dot" w:pos="10620"/>
        </w:tabs>
        <w:rPr>
          <w:b w:val="0"/>
          <w:bCs w:val="0"/>
          <w:noProof/>
          <w:sz w:val="22"/>
          <w:szCs w:val="22"/>
          <w:lang w:val="en-AU" w:eastAsia="en-AU"/>
        </w:rPr>
      </w:pPr>
      <w:hyperlink w:anchor="_Toc50643457" w:history="1">
        <w:r w:rsidR="00444EF4" w:rsidRPr="00FB617E">
          <w:rPr>
            <w:rStyle w:val="Hyperlink"/>
            <w:noProof/>
          </w:rPr>
          <w:t>Table 21</w:t>
        </w:r>
        <w:r w:rsidR="00444EF4">
          <w:rPr>
            <w:b w:val="0"/>
            <w:bCs w:val="0"/>
            <w:noProof/>
            <w:sz w:val="22"/>
            <w:szCs w:val="22"/>
            <w:lang w:val="en-AU" w:eastAsia="en-AU"/>
          </w:rPr>
          <w:tab/>
        </w:r>
        <w:r w:rsidR="00444EF4" w:rsidRPr="00FB617E">
          <w:rPr>
            <w:rStyle w:val="Hyperlink"/>
            <w:noProof/>
          </w:rPr>
          <w:t>Undergraduate satisfaction by study area, 2019 and 2020, % agreement</w:t>
        </w:r>
        <w:r w:rsidR="00444EF4">
          <w:rPr>
            <w:noProof/>
            <w:webHidden/>
          </w:rPr>
          <w:tab/>
        </w:r>
        <w:r w:rsidR="00444EF4">
          <w:rPr>
            <w:noProof/>
            <w:webHidden/>
          </w:rPr>
          <w:fldChar w:fldCharType="begin"/>
        </w:r>
        <w:r w:rsidR="00444EF4">
          <w:rPr>
            <w:noProof/>
            <w:webHidden/>
          </w:rPr>
          <w:instrText xml:space="preserve"> PAGEREF _Toc50643457 \h </w:instrText>
        </w:r>
        <w:r w:rsidR="00444EF4">
          <w:rPr>
            <w:noProof/>
            <w:webHidden/>
          </w:rPr>
        </w:r>
        <w:r w:rsidR="00444EF4">
          <w:rPr>
            <w:noProof/>
            <w:webHidden/>
          </w:rPr>
          <w:fldChar w:fldCharType="separate"/>
        </w:r>
        <w:r w:rsidR="00444EF4">
          <w:rPr>
            <w:noProof/>
            <w:webHidden/>
          </w:rPr>
          <w:t>26</w:t>
        </w:r>
        <w:r w:rsidR="00444EF4">
          <w:rPr>
            <w:noProof/>
            <w:webHidden/>
          </w:rPr>
          <w:fldChar w:fldCharType="end"/>
        </w:r>
      </w:hyperlink>
    </w:p>
    <w:p w14:paraId="36AB76F5" w14:textId="47115D45" w:rsidR="00444EF4" w:rsidRDefault="00B94AE3" w:rsidP="002429FB">
      <w:pPr>
        <w:pStyle w:val="TableofFigures"/>
        <w:tabs>
          <w:tab w:val="left" w:pos="993"/>
          <w:tab w:val="right" w:leader="dot" w:pos="10620"/>
        </w:tabs>
        <w:rPr>
          <w:b w:val="0"/>
          <w:bCs w:val="0"/>
          <w:noProof/>
          <w:sz w:val="22"/>
          <w:szCs w:val="22"/>
          <w:lang w:val="en-AU" w:eastAsia="en-AU"/>
        </w:rPr>
      </w:pPr>
      <w:hyperlink w:anchor="_Toc50643458" w:history="1">
        <w:r w:rsidR="00444EF4" w:rsidRPr="00FB617E">
          <w:rPr>
            <w:rStyle w:val="Hyperlink"/>
            <w:noProof/>
          </w:rPr>
          <w:t>Table 1.1</w:t>
        </w:r>
        <w:r w:rsidR="00444EF4">
          <w:rPr>
            <w:b w:val="0"/>
            <w:bCs w:val="0"/>
            <w:noProof/>
            <w:sz w:val="22"/>
            <w:szCs w:val="22"/>
            <w:lang w:val="en-AU" w:eastAsia="en-AU"/>
          </w:rPr>
          <w:tab/>
        </w:r>
        <w:r w:rsidR="00444EF4" w:rsidRPr="00FB617E">
          <w:rPr>
            <w:rStyle w:val="Hyperlink"/>
            <w:noProof/>
          </w:rPr>
          <w:t>GOS 2020 collection summary</w:t>
        </w:r>
        <w:r w:rsidR="00444EF4">
          <w:rPr>
            <w:noProof/>
            <w:webHidden/>
          </w:rPr>
          <w:tab/>
        </w:r>
        <w:r w:rsidR="00444EF4">
          <w:rPr>
            <w:noProof/>
            <w:webHidden/>
          </w:rPr>
          <w:fldChar w:fldCharType="begin"/>
        </w:r>
        <w:r w:rsidR="00444EF4">
          <w:rPr>
            <w:noProof/>
            <w:webHidden/>
          </w:rPr>
          <w:instrText xml:space="preserve"> PAGEREF _Toc50643458 \h </w:instrText>
        </w:r>
        <w:r w:rsidR="00444EF4">
          <w:rPr>
            <w:noProof/>
            <w:webHidden/>
          </w:rPr>
        </w:r>
        <w:r w:rsidR="00444EF4">
          <w:rPr>
            <w:noProof/>
            <w:webHidden/>
          </w:rPr>
          <w:fldChar w:fldCharType="separate"/>
        </w:r>
        <w:r w:rsidR="00444EF4">
          <w:rPr>
            <w:noProof/>
            <w:webHidden/>
          </w:rPr>
          <w:t>28</w:t>
        </w:r>
        <w:r w:rsidR="00444EF4">
          <w:rPr>
            <w:noProof/>
            <w:webHidden/>
          </w:rPr>
          <w:fldChar w:fldCharType="end"/>
        </w:r>
      </w:hyperlink>
    </w:p>
    <w:p w14:paraId="6AFF69BF" w14:textId="3C3BB12F" w:rsidR="00444EF4" w:rsidRDefault="00B94AE3" w:rsidP="002429FB">
      <w:pPr>
        <w:pStyle w:val="TableofFigures"/>
        <w:tabs>
          <w:tab w:val="left" w:pos="993"/>
          <w:tab w:val="right" w:leader="dot" w:pos="10620"/>
        </w:tabs>
        <w:rPr>
          <w:b w:val="0"/>
          <w:bCs w:val="0"/>
          <w:noProof/>
          <w:sz w:val="22"/>
          <w:szCs w:val="22"/>
          <w:lang w:val="en-AU" w:eastAsia="en-AU"/>
        </w:rPr>
      </w:pPr>
      <w:hyperlink w:anchor="_Toc50643459" w:history="1">
        <w:r w:rsidR="00444EF4" w:rsidRPr="00FB617E">
          <w:rPr>
            <w:rStyle w:val="Hyperlink"/>
            <w:noProof/>
          </w:rPr>
          <w:t>Table 1.2</w:t>
        </w:r>
        <w:r w:rsidR="00444EF4">
          <w:rPr>
            <w:b w:val="0"/>
            <w:bCs w:val="0"/>
            <w:noProof/>
            <w:sz w:val="22"/>
            <w:szCs w:val="22"/>
            <w:lang w:val="en-AU" w:eastAsia="en-AU"/>
          </w:rPr>
          <w:tab/>
        </w:r>
        <w:r w:rsidR="00444EF4" w:rsidRPr="00FB617E">
          <w:rPr>
            <w:rStyle w:val="Hyperlink"/>
            <w:noProof/>
          </w:rPr>
          <w:t>GOS 2020 response rates by institution, November/Feb 2019/2020 and May 2020 collections (%)</w:t>
        </w:r>
        <w:r w:rsidR="00444EF4">
          <w:rPr>
            <w:noProof/>
            <w:webHidden/>
          </w:rPr>
          <w:tab/>
        </w:r>
        <w:r w:rsidR="00444EF4">
          <w:rPr>
            <w:noProof/>
            <w:webHidden/>
          </w:rPr>
          <w:fldChar w:fldCharType="begin"/>
        </w:r>
        <w:r w:rsidR="00444EF4">
          <w:rPr>
            <w:noProof/>
            <w:webHidden/>
          </w:rPr>
          <w:instrText xml:space="preserve"> PAGEREF _Toc50643459 \h </w:instrText>
        </w:r>
        <w:r w:rsidR="00444EF4">
          <w:rPr>
            <w:noProof/>
            <w:webHidden/>
          </w:rPr>
        </w:r>
        <w:r w:rsidR="00444EF4">
          <w:rPr>
            <w:noProof/>
            <w:webHidden/>
          </w:rPr>
          <w:fldChar w:fldCharType="separate"/>
        </w:r>
        <w:r w:rsidR="00444EF4">
          <w:rPr>
            <w:noProof/>
            <w:webHidden/>
          </w:rPr>
          <w:t>29</w:t>
        </w:r>
        <w:r w:rsidR="00444EF4">
          <w:rPr>
            <w:noProof/>
            <w:webHidden/>
          </w:rPr>
          <w:fldChar w:fldCharType="end"/>
        </w:r>
      </w:hyperlink>
    </w:p>
    <w:p w14:paraId="6388AEEF" w14:textId="7195452F" w:rsidR="00444EF4" w:rsidRDefault="00B94AE3" w:rsidP="002429FB">
      <w:pPr>
        <w:pStyle w:val="TableofFigures"/>
        <w:tabs>
          <w:tab w:val="left" w:pos="993"/>
          <w:tab w:val="right" w:leader="dot" w:pos="10620"/>
        </w:tabs>
        <w:rPr>
          <w:b w:val="0"/>
          <w:bCs w:val="0"/>
          <w:noProof/>
          <w:sz w:val="22"/>
          <w:szCs w:val="22"/>
          <w:lang w:val="en-AU" w:eastAsia="en-AU"/>
        </w:rPr>
      </w:pPr>
      <w:hyperlink w:anchor="_Toc50643460" w:history="1">
        <w:r w:rsidR="00444EF4" w:rsidRPr="00FB617E">
          <w:rPr>
            <w:rStyle w:val="Hyperlink"/>
            <w:noProof/>
          </w:rPr>
          <w:t>Table 1.3</w:t>
        </w:r>
        <w:r w:rsidR="00444EF4">
          <w:rPr>
            <w:b w:val="0"/>
            <w:bCs w:val="0"/>
            <w:noProof/>
            <w:sz w:val="22"/>
            <w:szCs w:val="22"/>
            <w:lang w:val="en-AU" w:eastAsia="en-AU"/>
          </w:rPr>
          <w:tab/>
        </w:r>
        <w:r w:rsidR="00444EF4" w:rsidRPr="00FB617E">
          <w:rPr>
            <w:rStyle w:val="Hyperlink"/>
            <w:noProof/>
          </w:rPr>
          <w:t>GOS 2020 sample and response characteristics, by respondent type</w:t>
        </w:r>
        <w:r w:rsidR="00444EF4">
          <w:rPr>
            <w:noProof/>
            <w:webHidden/>
          </w:rPr>
          <w:tab/>
        </w:r>
        <w:r w:rsidR="00444EF4">
          <w:rPr>
            <w:noProof/>
            <w:webHidden/>
          </w:rPr>
          <w:fldChar w:fldCharType="begin"/>
        </w:r>
        <w:r w:rsidR="00444EF4">
          <w:rPr>
            <w:noProof/>
            <w:webHidden/>
          </w:rPr>
          <w:instrText xml:space="preserve"> PAGEREF _Toc50643460 \h </w:instrText>
        </w:r>
        <w:r w:rsidR="00444EF4">
          <w:rPr>
            <w:noProof/>
            <w:webHidden/>
          </w:rPr>
        </w:r>
        <w:r w:rsidR="00444EF4">
          <w:rPr>
            <w:noProof/>
            <w:webHidden/>
          </w:rPr>
          <w:fldChar w:fldCharType="separate"/>
        </w:r>
        <w:r w:rsidR="00444EF4">
          <w:rPr>
            <w:noProof/>
            <w:webHidden/>
          </w:rPr>
          <w:t>32</w:t>
        </w:r>
        <w:r w:rsidR="00444EF4">
          <w:rPr>
            <w:noProof/>
            <w:webHidden/>
          </w:rPr>
          <w:fldChar w:fldCharType="end"/>
        </w:r>
      </w:hyperlink>
    </w:p>
    <w:p w14:paraId="0DABEC0E" w14:textId="448B1228" w:rsidR="00444EF4" w:rsidRDefault="00B94AE3" w:rsidP="002429FB">
      <w:pPr>
        <w:pStyle w:val="TableofFigures"/>
        <w:tabs>
          <w:tab w:val="left" w:pos="993"/>
          <w:tab w:val="right" w:leader="dot" w:pos="10620"/>
        </w:tabs>
        <w:rPr>
          <w:b w:val="0"/>
          <w:bCs w:val="0"/>
          <w:noProof/>
          <w:sz w:val="22"/>
          <w:szCs w:val="22"/>
          <w:lang w:val="en-AU" w:eastAsia="en-AU"/>
        </w:rPr>
      </w:pPr>
      <w:hyperlink w:anchor="_Toc50643461" w:history="1">
        <w:r w:rsidR="00444EF4" w:rsidRPr="00FB617E">
          <w:rPr>
            <w:rStyle w:val="Hyperlink"/>
            <w:noProof/>
          </w:rPr>
          <w:t>Table 1.4</w:t>
        </w:r>
        <w:r w:rsidR="00444EF4">
          <w:rPr>
            <w:b w:val="0"/>
            <w:bCs w:val="0"/>
            <w:noProof/>
            <w:sz w:val="22"/>
            <w:szCs w:val="22"/>
            <w:lang w:val="en-AU" w:eastAsia="en-AU"/>
          </w:rPr>
          <w:tab/>
        </w:r>
        <w:r w:rsidR="00444EF4" w:rsidRPr="00FB617E">
          <w:rPr>
            <w:rStyle w:val="Hyperlink"/>
            <w:noProof/>
          </w:rPr>
          <w:t>GOS 2020 sample and response characteristics, by study area</w:t>
        </w:r>
        <w:r w:rsidR="00444EF4">
          <w:rPr>
            <w:noProof/>
            <w:webHidden/>
          </w:rPr>
          <w:tab/>
        </w:r>
        <w:r w:rsidR="00444EF4">
          <w:rPr>
            <w:noProof/>
            <w:webHidden/>
          </w:rPr>
          <w:fldChar w:fldCharType="begin"/>
        </w:r>
        <w:r w:rsidR="00444EF4">
          <w:rPr>
            <w:noProof/>
            <w:webHidden/>
          </w:rPr>
          <w:instrText xml:space="preserve"> PAGEREF _Toc50643461 \h </w:instrText>
        </w:r>
        <w:r w:rsidR="00444EF4">
          <w:rPr>
            <w:noProof/>
            <w:webHidden/>
          </w:rPr>
        </w:r>
        <w:r w:rsidR="00444EF4">
          <w:rPr>
            <w:noProof/>
            <w:webHidden/>
          </w:rPr>
          <w:fldChar w:fldCharType="separate"/>
        </w:r>
        <w:r w:rsidR="00444EF4">
          <w:rPr>
            <w:noProof/>
            <w:webHidden/>
          </w:rPr>
          <w:t>33</w:t>
        </w:r>
        <w:r w:rsidR="00444EF4">
          <w:rPr>
            <w:noProof/>
            <w:webHidden/>
          </w:rPr>
          <w:fldChar w:fldCharType="end"/>
        </w:r>
      </w:hyperlink>
    </w:p>
    <w:p w14:paraId="7014B4E4" w14:textId="178B97C6" w:rsidR="00F14FF4" w:rsidRDefault="00216558" w:rsidP="000F4F05">
      <w:pPr>
        <w:pStyle w:val="Tabletitle"/>
      </w:pPr>
      <w:r w:rsidRPr="00F14FF4">
        <w:rPr>
          <w:rFonts w:ascii="Arial" w:hAnsi="Arial" w:cs="Arial"/>
          <w:highlight w:val="yellow"/>
        </w:rPr>
        <w:fldChar w:fldCharType="end"/>
      </w:r>
      <w:bookmarkStart w:id="3" w:name="_Toc22810088"/>
      <w:r w:rsidR="00F14FF4">
        <w:br w:type="page"/>
      </w:r>
    </w:p>
    <w:p w14:paraId="5353C1AD" w14:textId="3A1C7080" w:rsidR="00D22DFA" w:rsidRPr="00B233B1" w:rsidRDefault="00B1219A" w:rsidP="00B1219A">
      <w:pPr>
        <w:pStyle w:val="Heading2"/>
      </w:pPr>
      <w:bookmarkStart w:id="4" w:name="_Toc50120339"/>
      <w:r w:rsidRPr="00B233B1">
        <w:lastRenderedPageBreak/>
        <w:t>1. Introduction</w:t>
      </w:r>
      <w:bookmarkEnd w:id="3"/>
      <w:bookmarkEnd w:id="4"/>
    </w:p>
    <w:p w14:paraId="6C17CFCA" w14:textId="0E32B182" w:rsidR="00453755" w:rsidRPr="00B233B1" w:rsidRDefault="00453755" w:rsidP="00D22DFA">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B233B1">
        <w:rPr>
          <w:rFonts w:ascii="Arial" w:hAnsi="Arial" w:cs="Arial"/>
          <w:sz w:val="20"/>
          <w:szCs w:val="20"/>
          <w:lang w:val="en-GB"/>
        </w:rPr>
        <w:t xml:space="preserve">This National Report focuses on the main indicators </w:t>
      </w:r>
      <w:r w:rsidR="00190757" w:rsidRPr="00B233B1">
        <w:rPr>
          <w:rFonts w:ascii="Arial" w:hAnsi="Arial" w:cs="Arial"/>
          <w:sz w:val="20"/>
          <w:szCs w:val="20"/>
          <w:lang w:val="en-GB"/>
        </w:rPr>
        <w:t xml:space="preserve">over time </w:t>
      </w:r>
      <w:r w:rsidRPr="00B233B1">
        <w:rPr>
          <w:rFonts w:ascii="Arial" w:hAnsi="Arial" w:cs="Arial"/>
          <w:sz w:val="20"/>
          <w:szCs w:val="20"/>
          <w:lang w:val="en-GB"/>
        </w:rPr>
        <w:t>as outlined on the QILT website such as Labour Market Outcomes (</w:t>
      </w:r>
      <w:r w:rsidR="00190757" w:rsidRPr="00B233B1">
        <w:rPr>
          <w:rFonts w:ascii="Arial" w:hAnsi="Arial" w:cs="Arial"/>
          <w:sz w:val="20"/>
          <w:szCs w:val="20"/>
          <w:lang w:val="en-GB"/>
        </w:rPr>
        <w:t xml:space="preserve">rates of </w:t>
      </w:r>
      <w:r w:rsidRPr="00B233B1">
        <w:rPr>
          <w:rFonts w:ascii="Arial" w:hAnsi="Arial" w:cs="Arial"/>
          <w:sz w:val="20"/>
          <w:szCs w:val="20"/>
          <w:lang w:val="en-GB"/>
        </w:rPr>
        <w:t>full-time employment, overall employment, labour force participation and median full</w:t>
      </w:r>
      <w:r w:rsidR="00190757" w:rsidRPr="00B233B1">
        <w:rPr>
          <w:rFonts w:ascii="Arial" w:hAnsi="Arial" w:cs="Arial"/>
          <w:sz w:val="20"/>
          <w:szCs w:val="20"/>
          <w:lang w:val="en-GB"/>
        </w:rPr>
        <w:t>-</w:t>
      </w:r>
      <w:r w:rsidRPr="00B233B1">
        <w:rPr>
          <w:rFonts w:ascii="Arial" w:hAnsi="Arial" w:cs="Arial"/>
          <w:sz w:val="20"/>
          <w:szCs w:val="20"/>
          <w:lang w:val="en-GB"/>
        </w:rPr>
        <w:t>time salaries)</w:t>
      </w:r>
      <w:r w:rsidR="00190757" w:rsidRPr="00B233B1">
        <w:rPr>
          <w:rFonts w:ascii="Arial" w:hAnsi="Arial" w:cs="Arial"/>
          <w:sz w:val="20"/>
          <w:szCs w:val="20"/>
          <w:lang w:val="en-GB"/>
        </w:rPr>
        <w:t>, Further Study Outcomes and Graduate Satisfaction. The report also discusses some areas of focus such as</w:t>
      </w:r>
      <w:r w:rsidR="00D31591">
        <w:rPr>
          <w:rFonts w:ascii="Arial" w:hAnsi="Arial" w:cs="Arial"/>
          <w:sz w:val="20"/>
          <w:szCs w:val="20"/>
          <w:lang w:val="en-GB"/>
        </w:rPr>
        <w:t xml:space="preserve"> the impact of COVID-19 on labour force outcomes,</w:t>
      </w:r>
      <w:r w:rsidR="00190757" w:rsidRPr="00B233B1">
        <w:rPr>
          <w:rFonts w:ascii="Arial" w:hAnsi="Arial" w:cs="Arial"/>
          <w:sz w:val="20"/>
          <w:szCs w:val="20"/>
          <w:lang w:val="en-GB"/>
        </w:rPr>
        <w:t xml:space="preserve"> gender differences and the gender pay gap, skills utilisation including graduate occupations and reasons for skills based or time based “underemployment”.</w:t>
      </w:r>
      <w:r w:rsidR="00D31591">
        <w:rPr>
          <w:rFonts w:ascii="Arial" w:hAnsi="Arial" w:cs="Arial"/>
          <w:sz w:val="20"/>
          <w:szCs w:val="20"/>
          <w:lang w:val="en-GB"/>
        </w:rPr>
        <w:t xml:space="preserve"> </w:t>
      </w:r>
      <w:r w:rsidR="00323900" w:rsidRPr="00B233B1">
        <w:rPr>
          <w:rFonts w:ascii="Arial" w:hAnsi="Arial" w:cs="Arial"/>
          <w:sz w:val="20"/>
          <w:szCs w:val="20"/>
          <w:lang w:val="en-GB"/>
        </w:rPr>
        <w:t xml:space="preserve">The Graduate Outcomes Survey </w:t>
      </w:r>
      <w:r w:rsidR="00F14FF4">
        <w:rPr>
          <w:rFonts w:ascii="Arial" w:hAnsi="Arial" w:cs="Arial"/>
          <w:sz w:val="20"/>
          <w:szCs w:val="20"/>
          <w:lang w:val="en-GB"/>
        </w:rPr>
        <w:t xml:space="preserve">(GOS) </w:t>
      </w:r>
      <w:r w:rsidR="00323900" w:rsidRPr="00B233B1">
        <w:rPr>
          <w:rFonts w:ascii="Arial" w:hAnsi="Arial" w:cs="Arial"/>
          <w:sz w:val="20"/>
          <w:szCs w:val="20"/>
          <w:lang w:val="en-GB"/>
        </w:rPr>
        <w:t>also collects information relevant to themes beyond the scope of this report, such as the importance of the course, how well the course prepared graduates for work and further study, foundation, collaborative and adaptive graduate attributes and more detailed labour force breakdowns, including graduates working in their own businesses, unpaid work and unemployment levels.</w:t>
      </w:r>
      <w:r w:rsidR="00E95B35">
        <w:rPr>
          <w:rFonts w:ascii="Arial" w:hAnsi="Arial" w:cs="Arial"/>
          <w:sz w:val="20"/>
          <w:szCs w:val="20"/>
          <w:lang w:val="en-GB"/>
        </w:rPr>
        <w:t xml:space="preserve"> Reporting of graduate labour market outcomes in this report focuses on domestic graduates only. In the past, tracking labour market outcomes of international graduates has proved more difficult, though from the 2021 Graduate Outcomes Survey it is proposed to engage in more intensive efforts in this area. Reporting of graduate satisfaction focuses on all graduates, both domestic and international graduates combined.</w:t>
      </w:r>
    </w:p>
    <w:p w14:paraId="50EC76DA" w14:textId="20377691" w:rsidR="003F4944" w:rsidRPr="00B233B1" w:rsidRDefault="003F4944" w:rsidP="00D22DFA">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B233B1">
        <w:rPr>
          <w:rFonts w:ascii="Arial" w:hAnsi="Arial" w:cs="Arial"/>
          <w:sz w:val="20"/>
          <w:szCs w:val="20"/>
          <w:lang w:val="en-GB"/>
        </w:rPr>
        <w:t xml:space="preserve">This report is supported by a </w:t>
      </w:r>
      <w:hyperlink r:id="rId9" w:history="1">
        <w:r w:rsidRPr="00B95FC3">
          <w:rPr>
            <w:rStyle w:val="Hyperlink"/>
            <w:rFonts w:cs="Arial"/>
            <w:szCs w:val="20"/>
            <w:lang w:val="en-GB"/>
          </w:rPr>
          <w:t xml:space="preserve">PowerBI </w:t>
        </w:r>
        <w:r w:rsidR="00F14FF4" w:rsidRPr="00B95FC3">
          <w:rPr>
            <w:rStyle w:val="Hyperlink"/>
            <w:rFonts w:cs="Arial"/>
            <w:szCs w:val="20"/>
            <w:lang w:val="en-GB"/>
          </w:rPr>
          <w:t>w</w:t>
        </w:r>
        <w:r w:rsidRPr="00B95FC3">
          <w:rPr>
            <w:rStyle w:val="Hyperlink"/>
            <w:rFonts w:cs="Arial"/>
            <w:szCs w:val="20"/>
            <w:lang w:val="en-GB"/>
          </w:rPr>
          <w:t>orkbook</w:t>
        </w:r>
      </w:hyperlink>
      <w:r w:rsidRPr="00B233B1">
        <w:rPr>
          <w:rFonts w:ascii="Arial" w:hAnsi="Arial" w:cs="Arial"/>
          <w:sz w:val="20"/>
          <w:szCs w:val="20"/>
          <w:lang w:val="en-GB"/>
        </w:rPr>
        <w:t xml:space="preserve"> which allows readers to further explore the data presented in this report.  It is also supported by a set of additional static tables which provide additional data and detail out of scope of this report, but which may be of interest to the reader.</w:t>
      </w:r>
    </w:p>
    <w:p w14:paraId="55BEF370" w14:textId="47F46C15" w:rsidR="00323900" w:rsidRPr="00B233B1" w:rsidRDefault="00323900" w:rsidP="00D22DFA">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B233B1">
        <w:rPr>
          <w:rFonts w:ascii="Arial" w:hAnsi="Arial" w:cs="Arial"/>
          <w:sz w:val="20"/>
          <w:szCs w:val="20"/>
          <w:lang w:val="en-GB"/>
        </w:rPr>
        <w:t>The GOS was first implemented in 2016 to replace the Australian Graduate Survey</w:t>
      </w:r>
      <w:r w:rsidR="00F14FF4">
        <w:rPr>
          <w:rFonts w:ascii="Arial" w:hAnsi="Arial" w:cs="Arial"/>
          <w:sz w:val="20"/>
          <w:szCs w:val="20"/>
          <w:lang w:val="en-GB"/>
        </w:rPr>
        <w:t xml:space="preserve"> (AGS).  The AGS</w:t>
      </w:r>
      <w:r w:rsidRPr="00B233B1">
        <w:rPr>
          <w:rFonts w:ascii="Arial" w:hAnsi="Arial" w:cs="Arial"/>
          <w:sz w:val="20"/>
          <w:szCs w:val="20"/>
          <w:lang w:val="en-GB"/>
        </w:rPr>
        <w:t xml:space="preserve"> comprised the Graduate Destinations Survey (GDS)</w:t>
      </w:r>
      <w:r w:rsidR="00F14FF4">
        <w:rPr>
          <w:rFonts w:ascii="Arial" w:hAnsi="Arial" w:cs="Arial"/>
          <w:sz w:val="20"/>
          <w:szCs w:val="20"/>
          <w:lang w:val="en-GB"/>
        </w:rPr>
        <w:t>,</w:t>
      </w:r>
      <w:r w:rsidRPr="00B233B1">
        <w:rPr>
          <w:rFonts w:ascii="Arial" w:hAnsi="Arial" w:cs="Arial"/>
          <w:sz w:val="20"/>
          <w:szCs w:val="20"/>
          <w:lang w:val="en-GB"/>
        </w:rPr>
        <w:t xml:space="preserve"> which had been in place since the 1970s</w:t>
      </w:r>
      <w:r w:rsidR="00F14FF4">
        <w:rPr>
          <w:rFonts w:ascii="Arial" w:hAnsi="Arial" w:cs="Arial"/>
          <w:sz w:val="20"/>
          <w:szCs w:val="20"/>
          <w:lang w:val="en-GB"/>
        </w:rPr>
        <w:t>,</w:t>
      </w:r>
      <w:r w:rsidRPr="00B233B1">
        <w:rPr>
          <w:rFonts w:ascii="Arial" w:hAnsi="Arial" w:cs="Arial"/>
          <w:sz w:val="20"/>
          <w:szCs w:val="20"/>
          <w:lang w:val="en-GB"/>
        </w:rPr>
        <w:t xml:space="preserve"> and the Course Experience Questionnaire (CEQ) and Postgraduate Research Questionnaire (PREQ)</w:t>
      </w:r>
      <w:r w:rsidR="00F14FF4">
        <w:rPr>
          <w:rFonts w:ascii="Arial" w:hAnsi="Arial" w:cs="Arial"/>
          <w:sz w:val="20"/>
          <w:szCs w:val="20"/>
          <w:lang w:val="en-GB"/>
        </w:rPr>
        <w:t>,</w:t>
      </w:r>
      <w:r w:rsidRPr="00B233B1">
        <w:rPr>
          <w:rFonts w:ascii="Arial" w:hAnsi="Arial" w:cs="Arial"/>
          <w:sz w:val="20"/>
          <w:szCs w:val="20"/>
          <w:lang w:val="en-GB"/>
        </w:rPr>
        <w:t xml:space="preserve"> which had been in place since the 1990s.  Please note that the introduction of the GOS in 2016 represented a break in time series from the previous AGS and this is represented in time series charts and tables in this report. More information can be found in the </w:t>
      </w:r>
      <w:hyperlink r:id="rId10" w:history="1">
        <w:r w:rsidRPr="00B233B1">
          <w:rPr>
            <w:rStyle w:val="Hyperlink"/>
            <w:rFonts w:cs="Arial"/>
            <w:szCs w:val="20"/>
            <w:lang w:val="en-GB"/>
          </w:rPr>
          <w:t>2016 GOS Methodological Report</w:t>
        </w:r>
      </w:hyperlink>
      <w:r w:rsidRPr="00B233B1">
        <w:rPr>
          <w:rFonts w:ascii="Arial" w:hAnsi="Arial" w:cs="Arial"/>
          <w:sz w:val="20"/>
          <w:szCs w:val="20"/>
          <w:lang w:val="en-GB"/>
        </w:rPr>
        <w:t>.</w:t>
      </w:r>
      <w:r w:rsidR="003F4944" w:rsidRPr="00B233B1">
        <w:rPr>
          <w:rFonts w:ascii="Arial" w:hAnsi="Arial" w:cs="Arial"/>
          <w:sz w:val="20"/>
          <w:szCs w:val="20"/>
          <w:lang w:val="en-GB"/>
        </w:rPr>
        <w:t xml:space="preserve"> This break is represented as a break in the line on time series charts in this report.</w:t>
      </w:r>
    </w:p>
    <w:p w14:paraId="32CE2F62" w14:textId="1C28467C" w:rsidR="00D22DFA" w:rsidRPr="00E673CE" w:rsidRDefault="00982F77" w:rsidP="00D22DFA">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E673CE">
        <w:rPr>
          <w:rFonts w:ascii="Arial" w:hAnsi="Arial" w:cs="Arial"/>
          <w:sz w:val="20"/>
          <w:szCs w:val="20"/>
          <w:lang w:val="en-GB"/>
        </w:rPr>
        <w:t>The 20</w:t>
      </w:r>
      <w:r w:rsidR="00E673CE" w:rsidRPr="00E673CE">
        <w:rPr>
          <w:rFonts w:ascii="Arial" w:hAnsi="Arial" w:cs="Arial"/>
          <w:sz w:val="20"/>
          <w:szCs w:val="20"/>
          <w:lang w:val="en-GB"/>
        </w:rPr>
        <w:t>20</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GOS</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was</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primarily</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conducted</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as</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a</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national</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online</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survey</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among</w:t>
      </w:r>
      <w:r w:rsidR="00D257EC" w:rsidRPr="00E673CE">
        <w:rPr>
          <w:rFonts w:ascii="Arial" w:hAnsi="Arial" w:cs="Arial"/>
          <w:sz w:val="20"/>
          <w:szCs w:val="20"/>
          <w:lang w:val="en-GB"/>
        </w:rPr>
        <w:t xml:space="preserve"> </w:t>
      </w:r>
      <w:r w:rsidR="00F7152D" w:rsidRPr="00E673CE">
        <w:rPr>
          <w:rFonts w:ascii="Arial" w:hAnsi="Arial" w:cs="Arial"/>
          <w:sz w:val="20"/>
          <w:szCs w:val="20"/>
          <w:lang w:val="en-GB"/>
        </w:rPr>
        <w:t>1</w:t>
      </w:r>
      <w:r w:rsidR="00E673CE" w:rsidRPr="00E673CE">
        <w:rPr>
          <w:rFonts w:ascii="Arial" w:hAnsi="Arial" w:cs="Arial"/>
          <w:sz w:val="20"/>
          <w:szCs w:val="20"/>
          <w:lang w:val="en-GB"/>
        </w:rPr>
        <w:t>12</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higher</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education</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institutions</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including</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all</w:t>
      </w:r>
      <w:r w:rsidR="00D257EC" w:rsidRPr="00E673CE">
        <w:rPr>
          <w:rFonts w:ascii="Arial" w:hAnsi="Arial" w:cs="Arial"/>
          <w:sz w:val="20"/>
          <w:szCs w:val="20"/>
          <w:lang w:val="en-GB"/>
        </w:rPr>
        <w:t xml:space="preserve"> </w:t>
      </w:r>
      <w:r w:rsidR="002B1B89" w:rsidRPr="00E673CE">
        <w:rPr>
          <w:rFonts w:ascii="Arial" w:hAnsi="Arial" w:cs="Arial"/>
          <w:sz w:val="20"/>
          <w:szCs w:val="20"/>
          <w:lang w:val="en-GB"/>
        </w:rPr>
        <w:t>41</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Table</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A</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and</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B</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universities</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and</w:t>
      </w:r>
      <w:r w:rsidR="00D257EC" w:rsidRPr="00E673CE">
        <w:rPr>
          <w:rFonts w:ascii="Arial" w:hAnsi="Arial" w:cs="Arial"/>
          <w:sz w:val="20"/>
          <w:szCs w:val="20"/>
          <w:lang w:val="en-GB"/>
        </w:rPr>
        <w:t xml:space="preserve"> </w:t>
      </w:r>
      <w:r w:rsidR="00E673CE" w:rsidRPr="00E673CE">
        <w:rPr>
          <w:rFonts w:ascii="Arial" w:hAnsi="Arial" w:cs="Arial"/>
          <w:sz w:val="20"/>
          <w:szCs w:val="20"/>
          <w:lang w:val="en-GB"/>
        </w:rPr>
        <w:t>71</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Non-University</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Higher</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Education</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Institutions</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(NUHEIs).</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A</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total</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of</w:t>
      </w:r>
      <w:r w:rsidR="00D257EC" w:rsidRPr="00E673CE">
        <w:rPr>
          <w:rFonts w:ascii="Arial" w:hAnsi="Arial" w:cs="Arial"/>
          <w:sz w:val="20"/>
          <w:szCs w:val="20"/>
          <w:lang w:val="en-GB"/>
        </w:rPr>
        <w:t xml:space="preserve"> </w:t>
      </w:r>
      <w:r w:rsidR="00952978" w:rsidRPr="00E673CE">
        <w:rPr>
          <w:rFonts w:ascii="Arial" w:hAnsi="Arial" w:cs="Arial"/>
          <w:sz w:val="20"/>
          <w:szCs w:val="20"/>
          <w:lang w:val="en-GB"/>
        </w:rPr>
        <w:t>13</w:t>
      </w:r>
      <w:r w:rsidR="00E673CE" w:rsidRPr="00E673CE">
        <w:rPr>
          <w:rFonts w:ascii="Arial" w:hAnsi="Arial" w:cs="Arial"/>
          <w:sz w:val="20"/>
          <w:szCs w:val="20"/>
          <w:lang w:val="en-GB"/>
        </w:rPr>
        <w:t>1</w:t>
      </w:r>
      <w:r w:rsidR="00952978" w:rsidRPr="00E673CE">
        <w:rPr>
          <w:rFonts w:ascii="Arial" w:hAnsi="Arial" w:cs="Arial"/>
          <w:sz w:val="20"/>
          <w:szCs w:val="20"/>
          <w:lang w:val="en-GB"/>
        </w:rPr>
        <w:t>,</w:t>
      </w:r>
      <w:r w:rsidR="00E673CE" w:rsidRPr="00E673CE">
        <w:rPr>
          <w:rFonts w:ascii="Arial" w:hAnsi="Arial" w:cs="Arial"/>
          <w:sz w:val="20"/>
          <w:szCs w:val="20"/>
          <w:lang w:val="en-GB"/>
        </w:rPr>
        <w:t>780</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valid</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survey</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responses</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were</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collected</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across</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all</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study</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levels,</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representing</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a</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response</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rate</w:t>
      </w:r>
      <w:r w:rsidR="00D257EC" w:rsidRPr="00E673CE">
        <w:rPr>
          <w:rFonts w:ascii="Arial" w:hAnsi="Arial" w:cs="Arial"/>
          <w:sz w:val="20"/>
          <w:szCs w:val="20"/>
          <w:lang w:val="en-GB"/>
        </w:rPr>
        <w:t xml:space="preserve"> </w:t>
      </w:r>
      <w:r w:rsidR="00D22DFA" w:rsidRPr="00E673CE">
        <w:rPr>
          <w:rFonts w:ascii="Arial" w:hAnsi="Arial" w:cs="Arial"/>
          <w:sz w:val="20"/>
          <w:szCs w:val="20"/>
          <w:lang w:val="en-GB"/>
        </w:rPr>
        <w:t>of</w:t>
      </w:r>
      <w:r w:rsidR="00E673CE" w:rsidRPr="00E673CE">
        <w:rPr>
          <w:rFonts w:ascii="Arial" w:hAnsi="Arial" w:cs="Arial"/>
          <w:sz w:val="20"/>
          <w:szCs w:val="20"/>
          <w:lang w:val="en-GB"/>
        </w:rPr>
        <w:t xml:space="preserve"> 42.3 per cent, which is a slight decrease from </w:t>
      </w:r>
      <w:r w:rsidR="00B609EF" w:rsidRPr="00E673CE">
        <w:rPr>
          <w:rFonts w:ascii="Arial" w:hAnsi="Arial" w:cs="Arial"/>
          <w:sz w:val="20"/>
          <w:szCs w:val="20"/>
          <w:lang w:val="en-GB"/>
        </w:rPr>
        <w:t>4</w:t>
      </w:r>
      <w:r w:rsidR="00952978" w:rsidRPr="00E673CE">
        <w:rPr>
          <w:rFonts w:ascii="Arial" w:hAnsi="Arial" w:cs="Arial"/>
          <w:sz w:val="20"/>
          <w:szCs w:val="20"/>
          <w:lang w:val="en-GB"/>
        </w:rPr>
        <w:t>4.2</w:t>
      </w:r>
      <w:r w:rsidR="002B1B89" w:rsidRPr="00E673CE">
        <w:rPr>
          <w:rFonts w:ascii="Arial" w:hAnsi="Arial" w:cs="Arial"/>
          <w:sz w:val="20"/>
          <w:szCs w:val="20"/>
          <w:lang w:val="en-GB"/>
        </w:rPr>
        <w:t xml:space="preserve"> per cent, </w:t>
      </w:r>
      <w:r w:rsidR="009A6A99" w:rsidRPr="00E673CE">
        <w:rPr>
          <w:rFonts w:ascii="Arial" w:hAnsi="Arial" w:cs="Arial"/>
          <w:sz w:val="20"/>
          <w:szCs w:val="20"/>
          <w:lang w:val="en-GB"/>
        </w:rPr>
        <w:t xml:space="preserve">achieved </w:t>
      </w:r>
      <w:r w:rsidRPr="00E673CE">
        <w:rPr>
          <w:rFonts w:ascii="Arial" w:hAnsi="Arial" w:cs="Arial"/>
          <w:sz w:val="20"/>
          <w:szCs w:val="20"/>
          <w:lang w:val="en-GB"/>
        </w:rPr>
        <w:t>in 201</w:t>
      </w:r>
      <w:r w:rsidR="00E673CE" w:rsidRPr="00E673CE">
        <w:rPr>
          <w:rFonts w:ascii="Arial" w:hAnsi="Arial" w:cs="Arial"/>
          <w:sz w:val="20"/>
          <w:szCs w:val="20"/>
          <w:lang w:val="en-GB"/>
        </w:rPr>
        <w:t>9</w:t>
      </w:r>
      <w:r w:rsidR="00D22DFA" w:rsidRPr="00E673CE">
        <w:rPr>
          <w:rFonts w:ascii="Arial" w:hAnsi="Arial" w:cs="Arial"/>
          <w:sz w:val="20"/>
          <w:szCs w:val="20"/>
          <w:lang w:val="en-GB"/>
        </w:rPr>
        <w:t>.</w:t>
      </w:r>
    </w:p>
    <w:p w14:paraId="48C73A4F" w14:textId="05D59701" w:rsidR="00FE5AA7" w:rsidRPr="00E673CE" w:rsidRDefault="00FE5AA7" w:rsidP="004E7126">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E673CE">
        <w:rPr>
          <w:rFonts w:ascii="Arial" w:hAnsi="Arial" w:cs="Arial"/>
          <w:sz w:val="20"/>
          <w:szCs w:val="20"/>
          <w:lang w:val="en-GB"/>
        </w:rPr>
        <w:t>The following report provides high level results from the GOS 20</w:t>
      </w:r>
      <w:r w:rsidR="00E673CE" w:rsidRPr="00E673CE">
        <w:rPr>
          <w:rFonts w:ascii="Arial" w:hAnsi="Arial" w:cs="Arial"/>
          <w:sz w:val="20"/>
          <w:szCs w:val="20"/>
          <w:lang w:val="en-GB"/>
        </w:rPr>
        <w:t>20</w:t>
      </w:r>
      <w:r w:rsidRPr="00E673CE">
        <w:rPr>
          <w:rFonts w:ascii="Arial" w:hAnsi="Arial" w:cs="Arial"/>
          <w:sz w:val="20"/>
          <w:szCs w:val="20"/>
          <w:lang w:val="en-GB"/>
        </w:rPr>
        <w:t xml:space="preserve">. Further detail is available from </w:t>
      </w:r>
      <w:hyperlink r:id="rId11" w:history="1">
        <w:r w:rsidR="004E7126" w:rsidRPr="00E673CE">
          <w:rPr>
            <w:rStyle w:val="Hyperlink"/>
            <w:rFonts w:cs="Arial"/>
            <w:szCs w:val="20"/>
            <w:lang w:val="en-GB"/>
          </w:rPr>
          <w:t>https://www.qilt.edu.au/about-this-site/graduate-employment</w:t>
        </w:r>
      </w:hyperlink>
      <w:r w:rsidR="004E7126" w:rsidRPr="00E673CE">
        <w:rPr>
          <w:rFonts w:ascii="Arial" w:hAnsi="Arial" w:cs="Arial"/>
          <w:sz w:val="20"/>
          <w:szCs w:val="20"/>
          <w:lang w:val="en-GB"/>
        </w:rPr>
        <w:t xml:space="preserve"> </w:t>
      </w:r>
    </w:p>
    <w:p w14:paraId="2AFC9F97" w14:textId="51A1E2C1" w:rsidR="00D22DFA" w:rsidRDefault="00B1219A" w:rsidP="00B1219A">
      <w:pPr>
        <w:pStyle w:val="Heading2"/>
      </w:pPr>
      <w:bookmarkStart w:id="5" w:name="_Toc22810089"/>
      <w:bookmarkStart w:id="6" w:name="_Toc50120340"/>
      <w:r w:rsidRPr="00E673CE">
        <w:t>2. Labour market outcomes</w:t>
      </w:r>
      <w:bookmarkEnd w:id="5"/>
      <w:bookmarkEnd w:id="6"/>
    </w:p>
    <w:p w14:paraId="372C4CF2" w14:textId="366E357A" w:rsidR="003F7F08" w:rsidRDefault="0008342A" w:rsidP="003F7F08">
      <w:pPr>
        <w:pStyle w:val="Heading3"/>
      </w:pPr>
      <w:bookmarkStart w:id="7" w:name="_Toc50120341"/>
      <w:bookmarkStart w:id="8" w:name="_Toc22810090"/>
      <w:r>
        <w:t>2.</w:t>
      </w:r>
      <w:r w:rsidR="003F7F08">
        <w:t>1</w:t>
      </w:r>
      <w:r>
        <w:tab/>
      </w:r>
      <w:r w:rsidR="003F7F08">
        <w:t>The impact of the COVID-19 pandemic</w:t>
      </w:r>
      <w:bookmarkEnd w:id="7"/>
    </w:p>
    <w:p w14:paraId="3990C06C" w14:textId="78F3B5BE" w:rsidR="003F7F08" w:rsidRPr="003F7F08" w:rsidRDefault="003F7F08" w:rsidP="003F7F0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F7F08">
        <w:rPr>
          <w:rFonts w:ascii="Arial" w:hAnsi="Arial" w:cs="Arial"/>
          <w:sz w:val="20"/>
          <w:szCs w:val="20"/>
          <w:lang w:val="en-GB"/>
        </w:rPr>
        <w:t xml:space="preserve">The COVID-19 has had a major impact on the Australian labour market, including graduate employment outcomes. As </w:t>
      </w:r>
      <w:r w:rsidR="00B47C3B">
        <w:rPr>
          <w:rFonts w:ascii="Arial" w:hAnsi="Arial" w:cs="Arial"/>
          <w:sz w:val="20"/>
          <w:szCs w:val="20"/>
          <w:lang w:val="en-GB"/>
        </w:rPr>
        <w:t>c</w:t>
      </w:r>
      <w:r w:rsidRPr="003F7F08">
        <w:rPr>
          <w:rFonts w:ascii="Arial" w:hAnsi="Arial" w:cs="Arial"/>
          <w:sz w:val="20"/>
          <w:szCs w:val="20"/>
          <w:lang w:val="en-GB"/>
        </w:rPr>
        <w:t xml:space="preserve">ould be expected, graduate employment rates have declined between 2019 and 2020. </w:t>
      </w:r>
      <w:r w:rsidR="00AF6EF0">
        <w:rPr>
          <w:rFonts w:ascii="Arial" w:hAnsi="Arial" w:cs="Arial"/>
          <w:sz w:val="20"/>
          <w:szCs w:val="20"/>
          <w:lang w:val="en-GB"/>
        </w:rPr>
        <w:t>The f</w:t>
      </w:r>
      <w:r w:rsidRPr="003F7F08">
        <w:rPr>
          <w:rFonts w:ascii="Arial" w:hAnsi="Arial" w:cs="Arial"/>
          <w:sz w:val="20"/>
          <w:szCs w:val="20"/>
          <w:lang w:val="en-GB"/>
        </w:rPr>
        <w:t>ull-time undergraduate employment rate, for example, fell from 72.2 per cent to 68.7 per cent</w:t>
      </w:r>
      <w:r w:rsidR="00AF6EF0">
        <w:rPr>
          <w:rFonts w:ascii="Arial" w:hAnsi="Arial" w:cs="Arial"/>
          <w:sz w:val="20"/>
          <w:szCs w:val="20"/>
          <w:lang w:val="en-GB"/>
        </w:rPr>
        <w:t>, the second lowest result ever since the 68.1 per cent reported in 2014</w:t>
      </w:r>
      <w:r w:rsidRPr="003F7F08">
        <w:rPr>
          <w:rFonts w:ascii="Arial" w:hAnsi="Arial" w:cs="Arial"/>
          <w:sz w:val="20"/>
          <w:szCs w:val="20"/>
          <w:lang w:val="en-GB"/>
        </w:rPr>
        <w:t>.</w:t>
      </w:r>
    </w:p>
    <w:p w14:paraId="0132C747" w14:textId="77777777" w:rsidR="003F7F08" w:rsidRPr="003F7F08" w:rsidRDefault="003F7F08" w:rsidP="003F7F0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F7F08">
        <w:rPr>
          <w:rFonts w:ascii="Arial" w:hAnsi="Arial" w:cs="Arial"/>
          <w:sz w:val="20"/>
          <w:szCs w:val="20"/>
          <w:lang w:val="en-GB"/>
        </w:rPr>
        <w:t>However, measuring the impact of the pandemic is complicated by the structure of the GOS, which is administered across three periods each year – in November of the previous year and in February and May of the current year. The May survey round is the largest, accounting for around two-thirds of responses collected.</w:t>
      </w:r>
    </w:p>
    <w:p w14:paraId="1413B2AE" w14:textId="7086DA62" w:rsidR="003F7F08" w:rsidRPr="003F7F08" w:rsidRDefault="003F7F08" w:rsidP="003F7F0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F7F08">
        <w:rPr>
          <w:rFonts w:ascii="Arial" w:hAnsi="Arial" w:cs="Arial"/>
          <w:sz w:val="20"/>
          <w:szCs w:val="20"/>
          <w:lang w:val="en-GB"/>
        </w:rPr>
        <w:t xml:space="preserve">Since economic and social restrictions imposed in response to COVID-19 were introduced in Australia progressively from late January 2020, they would be expected to affect graduate outcomes in the </w:t>
      </w:r>
      <w:r w:rsidR="00AF6EF0" w:rsidRPr="003F7F08">
        <w:rPr>
          <w:rFonts w:ascii="Arial" w:hAnsi="Arial" w:cs="Arial"/>
          <w:sz w:val="20"/>
          <w:szCs w:val="20"/>
          <w:lang w:val="en-GB"/>
        </w:rPr>
        <w:t xml:space="preserve">May </w:t>
      </w:r>
      <w:r w:rsidRPr="003F7F08">
        <w:rPr>
          <w:rFonts w:ascii="Arial" w:hAnsi="Arial" w:cs="Arial"/>
          <w:sz w:val="20"/>
          <w:szCs w:val="20"/>
          <w:lang w:val="en-GB"/>
        </w:rPr>
        <w:t xml:space="preserve">2020 results but would not be reflected in the earlier </w:t>
      </w:r>
      <w:r w:rsidR="00AF6EF0" w:rsidRPr="003F7F08">
        <w:rPr>
          <w:rFonts w:ascii="Arial" w:hAnsi="Arial" w:cs="Arial"/>
          <w:sz w:val="20"/>
          <w:szCs w:val="20"/>
          <w:lang w:val="en-GB"/>
        </w:rPr>
        <w:t xml:space="preserve">November </w:t>
      </w:r>
      <w:r w:rsidRPr="003F7F08">
        <w:rPr>
          <w:rFonts w:ascii="Arial" w:hAnsi="Arial" w:cs="Arial"/>
          <w:sz w:val="20"/>
          <w:szCs w:val="20"/>
          <w:lang w:val="en-GB"/>
        </w:rPr>
        <w:t xml:space="preserve">2019 and </w:t>
      </w:r>
      <w:r w:rsidR="00AF6EF0" w:rsidRPr="003F7F08">
        <w:rPr>
          <w:rFonts w:ascii="Arial" w:hAnsi="Arial" w:cs="Arial"/>
          <w:sz w:val="20"/>
          <w:szCs w:val="20"/>
          <w:lang w:val="en-GB"/>
        </w:rPr>
        <w:t xml:space="preserve">February </w:t>
      </w:r>
      <w:r w:rsidRPr="003F7F08">
        <w:rPr>
          <w:rFonts w:ascii="Arial" w:hAnsi="Arial" w:cs="Arial"/>
          <w:sz w:val="20"/>
          <w:szCs w:val="20"/>
          <w:lang w:val="en-GB"/>
        </w:rPr>
        <w:t xml:space="preserve">2020 data. </w:t>
      </w:r>
    </w:p>
    <w:p w14:paraId="52BA866B" w14:textId="24A1B1FA" w:rsidR="003F7F08" w:rsidRPr="003F7F08" w:rsidRDefault="003F7F08" w:rsidP="003F7F0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F7F08">
        <w:rPr>
          <w:rFonts w:ascii="Arial" w:hAnsi="Arial" w:cs="Arial"/>
          <w:sz w:val="20"/>
          <w:szCs w:val="20"/>
          <w:lang w:val="en-GB"/>
        </w:rPr>
        <w:t xml:space="preserve">Undergraduate results from </w:t>
      </w:r>
      <w:r w:rsidR="00AF6EF0">
        <w:rPr>
          <w:rFonts w:ascii="Arial" w:hAnsi="Arial" w:cs="Arial"/>
          <w:sz w:val="20"/>
          <w:szCs w:val="20"/>
          <w:lang w:val="en-GB"/>
        </w:rPr>
        <w:t xml:space="preserve">each of </w:t>
      </w:r>
      <w:r w:rsidRPr="003F7F08">
        <w:rPr>
          <w:rFonts w:ascii="Arial" w:hAnsi="Arial" w:cs="Arial"/>
          <w:sz w:val="20"/>
          <w:szCs w:val="20"/>
          <w:lang w:val="en-GB"/>
        </w:rPr>
        <w:t>the 2020 GOS</w:t>
      </w:r>
      <w:r w:rsidR="00AF6EF0">
        <w:rPr>
          <w:rFonts w:ascii="Arial" w:hAnsi="Arial" w:cs="Arial"/>
          <w:sz w:val="20"/>
          <w:szCs w:val="20"/>
          <w:lang w:val="en-GB"/>
        </w:rPr>
        <w:t xml:space="preserve"> survey rounds</w:t>
      </w:r>
      <w:r w:rsidRPr="003F7F08">
        <w:rPr>
          <w:rFonts w:ascii="Arial" w:hAnsi="Arial" w:cs="Arial"/>
          <w:sz w:val="20"/>
          <w:szCs w:val="20"/>
          <w:lang w:val="en-GB"/>
        </w:rPr>
        <w:t xml:space="preserve"> are shown in Table 1. Survey results from a particular round are best compared with the equivalent round in other survey years, since results by round are not adjusted for seasonal effects.</w:t>
      </w:r>
    </w:p>
    <w:p w14:paraId="58C3879B" w14:textId="77777777" w:rsidR="003F7F08" w:rsidRPr="003F7F08" w:rsidRDefault="003F7F08" w:rsidP="003F7F0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F7F08">
        <w:rPr>
          <w:rFonts w:ascii="Arial" w:hAnsi="Arial" w:cs="Arial"/>
          <w:sz w:val="20"/>
          <w:szCs w:val="20"/>
          <w:lang w:val="en-GB"/>
        </w:rPr>
        <w:t xml:space="preserve">A downturn in graduate labour market outcomes was already evident in the November round of the GOS, with full-time </w:t>
      </w:r>
      <w:r w:rsidRPr="003F7F08">
        <w:rPr>
          <w:rFonts w:ascii="Arial" w:hAnsi="Arial" w:cs="Arial"/>
          <w:sz w:val="20"/>
          <w:szCs w:val="20"/>
          <w:lang w:val="en-GB"/>
        </w:rPr>
        <w:lastRenderedPageBreak/>
        <w:t>employment falling from 71.0 per cent in November 2019 to 68.0 per cent in November 2020. This fall of three percentage points was nearly as large as the fall of 3.7 percentage points between May 2019 and May 2020 (from 72.7 per cent to 69.0 per cent).</w:t>
      </w:r>
    </w:p>
    <w:p w14:paraId="60362777" w14:textId="3DA17D69" w:rsidR="003F7F08" w:rsidRPr="00444EF4" w:rsidRDefault="003F7F08" w:rsidP="00444EF4">
      <w:pPr>
        <w:pStyle w:val="Tabletitle"/>
      </w:pPr>
      <w:bookmarkStart w:id="9" w:name="_Toc50643437"/>
      <w:r w:rsidRPr="00444EF4">
        <w:t>Table 1</w:t>
      </w:r>
      <w:r w:rsidR="00444EF4" w:rsidRPr="00444EF4">
        <w:t xml:space="preserve"> </w:t>
      </w:r>
      <w:r w:rsidRPr="00444EF4">
        <w:t xml:space="preserve"> Undergraduate employment rates, by survey round, GOS 2019 and GOS 2020 (%)</w:t>
      </w:r>
      <w:bookmarkEnd w:id="9"/>
    </w:p>
    <w:tbl>
      <w:tblPr>
        <w:tblStyle w:val="TableGrid1"/>
        <w:tblW w:w="10448" w:type="dxa"/>
        <w:tblLayout w:type="fixed"/>
        <w:tblLook w:val="04A0" w:firstRow="1" w:lastRow="0" w:firstColumn="1" w:lastColumn="0" w:noHBand="0" w:noVBand="1"/>
      </w:tblPr>
      <w:tblGrid>
        <w:gridCol w:w="1932"/>
        <w:gridCol w:w="1157"/>
        <w:gridCol w:w="1034"/>
        <w:gridCol w:w="1033"/>
        <w:gridCol w:w="1034"/>
        <w:gridCol w:w="1157"/>
        <w:gridCol w:w="1033"/>
        <w:gridCol w:w="1034"/>
        <w:gridCol w:w="1034"/>
      </w:tblGrid>
      <w:tr w:rsidR="003F7F08" w:rsidRPr="00E631B8" w14:paraId="09EDBA0D" w14:textId="77777777" w:rsidTr="007E5281">
        <w:trPr>
          <w:trHeight w:val="315"/>
        </w:trPr>
        <w:tc>
          <w:tcPr>
            <w:tcW w:w="1932" w:type="dxa"/>
            <w:noWrap/>
            <w:vAlign w:val="center"/>
            <w:hideMark/>
          </w:tcPr>
          <w:p w14:paraId="6481B5CC" w14:textId="3431E985" w:rsidR="003F7F08" w:rsidRPr="00E631B8" w:rsidRDefault="003F7F08" w:rsidP="00032AA1">
            <w:pPr>
              <w:pStyle w:val="Tabletext"/>
              <w:jc w:val="center"/>
              <w:rPr>
                <w:rFonts w:ascii="Arial" w:hAnsi="Arial" w:cs="Arial"/>
                <w:sz w:val="18"/>
                <w:szCs w:val="16"/>
              </w:rPr>
            </w:pPr>
          </w:p>
        </w:tc>
        <w:tc>
          <w:tcPr>
            <w:tcW w:w="1157" w:type="dxa"/>
            <w:noWrap/>
            <w:vAlign w:val="center"/>
            <w:hideMark/>
          </w:tcPr>
          <w:p w14:paraId="5F28441A" w14:textId="469DD441" w:rsidR="003F7F08" w:rsidRPr="00E631B8" w:rsidRDefault="007E5281" w:rsidP="00032AA1">
            <w:pPr>
              <w:pStyle w:val="Tabletext"/>
              <w:jc w:val="center"/>
              <w:rPr>
                <w:rFonts w:ascii="Arial" w:hAnsi="Arial" w:cs="Arial"/>
                <w:sz w:val="18"/>
                <w:szCs w:val="16"/>
              </w:rPr>
            </w:pPr>
            <w:r>
              <w:rPr>
                <w:rFonts w:ascii="Arial" w:hAnsi="Arial" w:cs="Arial"/>
                <w:sz w:val="18"/>
                <w:szCs w:val="16"/>
              </w:rPr>
              <w:t xml:space="preserve">GOS 2019 </w:t>
            </w:r>
            <w:r w:rsidR="003F7F08" w:rsidRPr="00E631B8">
              <w:rPr>
                <w:rFonts w:ascii="Arial" w:hAnsi="Arial" w:cs="Arial"/>
                <w:sz w:val="18"/>
                <w:szCs w:val="16"/>
              </w:rPr>
              <w:t>November</w:t>
            </w:r>
          </w:p>
        </w:tc>
        <w:tc>
          <w:tcPr>
            <w:tcW w:w="1034" w:type="dxa"/>
            <w:noWrap/>
            <w:vAlign w:val="center"/>
            <w:hideMark/>
          </w:tcPr>
          <w:p w14:paraId="26C96FFD" w14:textId="4D5BE7CF" w:rsidR="003F7F08" w:rsidRPr="00E631B8" w:rsidRDefault="007E5281" w:rsidP="00032AA1">
            <w:pPr>
              <w:pStyle w:val="Tabletext"/>
              <w:jc w:val="center"/>
              <w:rPr>
                <w:rFonts w:ascii="Arial" w:hAnsi="Arial" w:cs="Arial"/>
                <w:sz w:val="18"/>
                <w:szCs w:val="16"/>
              </w:rPr>
            </w:pPr>
            <w:r>
              <w:rPr>
                <w:rFonts w:ascii="Arial" w:hAnsi="Arial" w:cs="Arial"/>
                <w:sz w:val="18"/>
                <w:szCs w:val="16"/>
              </w:rPr>
              <w:t xml:space="preserve">GOS 2019 </w:t>
            </w:r>
            <w:r w:rsidR="003F7F08" w:rsidRPr="00E631B8">
              <w:rPr>
                <w:rFonts w:ascii="Arial" w:hAnsi="Arial" w:cs="Arial"/>
                <w:sz w:val="18"/>
                <w:szCs w:val="16"/>
              </w:rPr>
              <w:t>February</w:t>
            </w:r>
          </w:p>
        </w:tc>
        <w:tc>
          <w:tcPr>
            <w:tcW w:w="1033" w:type="dxa"/>
            <w:noWrap/>
            <w:vAlign w:val="center"/>
            <w:hideMark/>
          </w:tcPr>
          <w:p w14:paraId="18DA0EE2" w14:textId="44D36394" w:rsidR="003F7F08" w:rsidRPr="00E631B8" w:rsidRDefault="007E5281" w:rsidP="00032AA1">
            <w:pPr>
              <w:pStyle w:val="Tabletext"/>
              <w:jc w:val="center"/>
              <w:rPr>
                <w:rFonts w:ascii="Arial" w:hAnsi="Arial" w:cs="Arial"/>
                <w:sz w:val="18"/>
                <w:szCs w:val="16"/>
              </w:rPr>
            </w:pPr>
            <w:r>
              <w:rPr>
                <w:rFonts w:ascii="Arial" w:hAnsi="Arial" w:cs="Arial"/>
                <w:sz w:val="18"/>
                <w:szCs w:val="16"/>
              </w:rPr>
              <w:t xml:space="preserve">GOS 2019 </w:t>
            </w:r>
            <w:r w:rsidR="003F7F08" w:rsidRPr="00E631B8">
              <w:rPr>
                <w:rFonts w:ascii="Arial" w:hAnsi="Arial" w:cs="Arial"/>
                <w:sz w:val="18"/>
                <w:szCs w:val="16"/>
              </w:rPr>
              <w:t>May</w:t>
            </w:r>
          </w:p>
        </w:tc>
        <w:tc>
          <w:tcPr>
            <w:tcW w:w="1034" w:type="dxa"/>
            <w:noWrap/>
            <w:vAlign w:val="center"/>
            <w:hideMark/>
          </w:tcPr>
          <w:p w14:paraId="0079C301" w14:textId="7340A7CA" w:rsidR="003F7F08" w:rsidRPr="007E5281" w:rsidRDefault="007E5281" w:rsidP="00032AA1">
            <w:pPr>
              <w:pStyle w:val="Tabletext"/>
              <w:jc w:val="center"/>
              <w:rPr>
                <w:rFonts w:ascii="Arial" w:hAnsi="Arial" w:cs="Arial"/>
                <w:b/>
                <w:bCs/>
                <w:sz w:val="18"/>
                <w:szCs w:val="16"/>
              </w:rPr>
            </w:pPr>
            <w:r w:rsidRPr="007E5281">
              <w:rPr>
                <w:rFonts w:ascii="Arial" w:hAnsi="Arial" w:cs="Arial"/>
                <w:b/>
                <w:bCs/>
                <w:sz w:val="18"/>
                <w:szCs w:val="16"/>
              </w:rPr>
              <w:t xml:space="preserve">GOS 2019 </w:t>
            </w:r>
            <w:r w:rsidR="003F7F08" w:rsidRPr="007E5281">
              <w:rPr>
                <w:rFonts w:ascii="Arial" w:hAnsi="Arial" w:cs="Arial"/>
                <w:b/>
                <w:bCs/>
                <w:sz w:val="18"/>
                <w:szCs w:val="16"/>
              </w:rPr>
              <w:t>Total</w:t>
            </w:r>
          </w:p>
        </w:tc>
        <w:tc>
          <w:tcPr>
            <w:tcW w:w="1157" w:type="dxa"/>
            <w:noWrap/>
            <w:vAlign w:val="center"/>
            <w:hideMark/>
          </w:tcPr>
          <w:p w14:paraId="5A3ABB1A" w14:textId="11196568" w:rsidR="003F7F08" w:rsidRPr="00E631B8" w:rsidRDefault="007E5281" w:rsidP="00032AA1">
            <w:pPr>
              <w:pStyle w:val="Tabletext"/>
              <w:jc w:val="center"/>
              <w:rPr>
                <w:rFonts w:ascii="Arial" w:hAnsi="Arial" w:cs="Arial"/>
                <w:sz w:val="18"/>
                <w:szCs w:val="16"/>
              </w:rPr>
            </w:pPr>
            <w:r>
              <w:rPr>
                <w:rFonts w:ascii="Arial" w:hAnsi="Arial" w:cs="Arial"/>
                <w:sz w:val="18"/>
                <w:szCs w:val="16"/>
              </w:rPr>
              <w:t xml:space="preserve">GOS 2020 </w:t>
            </w:r>
            <w:r w:rsidR="003F7F08" w:rsidRPr="00E631B8">
              <w:rPr>
                <w:rFonts w:ascii="Arial" w:hAnsi="Arial" w:cs="Arial"/>
                <w:sz w:val="18"/>
                <w:szCs w:val="16"/>
              </w:rPr>
              <w:t>November</w:t>
            </w:r>
          </w:p>
        </w:tc>
        <w:tc>
          <w:tcPr>
            <w:tcW w:w="1033" w:type="dxa"/>
            <w:noWrap/>
            <w:vAlign w:val="center"/>
            <w:hideMark/>
          </w:tcPr>
          <w:p w14:paraId="1A28C810" w14:textId="03793C2F" w:rsidR="003F7F08" w:rsidRPr="00E631B8" w:rsidRDefault="007E5281" w:rsidP="00032AA1">
            <w:pPr>
              <w:pStyle w:val="Tabletext"/>
              <w:jc w:val="center"/>
              <w:rPr>
                <w:rFonts w:ascii="Arial" w:hAnsi="Arial" w:cs="Arial"/>
                <w:sz w:val="18"/>
                <w:szCs w:val="16"/>
              </w:rPr>
            </w:pPr>
            <w:r>
              <w:rPr>
                <w:rFonts w:ascii="Arial" w:hAnsi="Arial" w:cs="Arial"/>
                <w:sz w:val="18"/>
                <w:szCs w:val="16"/>
              </w:rPr>
              <w:t xml:space="preserve">GOS 2020 </w:t>
            </w:r>
            <w:r w:rsidR="003F7F08" w:rsidRPr="00E631B8">
              <w:rPr>
                <w:rFonts w:ascii="Arial" w:hAnsi="Arial" w:cs="Arial"/>
                <w:sz w:val="18"/>
                <w:szCs w:val="16"/>
              </w:rPr>
              <w:t>February</w:t>
            </w:r>
          </w:p>
        </w:tc>
        <w:tc>
          <w:tcPr>
            <w:tcW w:w="1034" w:type="dxa"/>
            <w:noWrap/>
            <w:vAlign w:val="center"/>
            <w:hideMark/>
          </w:tcPr>
          <w:p w14:paraId="298FD72B" w14:textId="7D536DF5" w:rsidR="003F7F08" w:rsidRPr="00E631B8" w:rsidRDefault="007E5281" w:rsidP="00032AA1">
            <w:pPr>
              <w:pStyle w:val="Tabletext"/>
              <w:jc w:val="center"/>
              <w:rPr>
                <w:rFonts w:ascii="Arial" w:hAnsi="Arial" w:cs="Arial"/>
                <w:sz w:val="18"/>
                <w:szCs w:val="16"/>
              </w:rPr>
            </w:pPr>
            <w:r>
              <w:rPr>
                <w:rFonts w:ascii="Arial" w:hAnsi="Arial" w:cs="Arial"/>
                <w:sz w:val="18"/>
                <w:szCs w:val="16"/>
              </w:rPr>
              <w:t xml:space="preserve">GOS 2020 </w:t>
            </w:r>
            <w:r w:rsidR="003F7F08" w:rsidRPr="00E631B8">
              <w:rPr>
                <w:rFonts w:ascii="Arial" w:hAnsi="Arial" w:cs="Arial"/>
                <w:sz w:val="18"/>
                <w:szCs w:val="16"/>
              </w:rPr>
              <w:t>May</w:t>
            </w:r>
          </w:p>
        </w:tc>
        <w:tc>
          <w:tcPr>
            <w:tcW w:w="1034" w:type="dxa"/>
            <w:noWrap/>
            <w:vAlign w:val="center"/>
            <w:hideMark/>
          </w:tcPr>
          <w:p w14:paraId="0E3E5FCB" w14:textId="0D7EC751" w:rsidR="003F7F08" w:rsidRPr="007E5281" w:rsidRDefault="007E5281" w:rsidP="00032AA1">
            <w:pPr>
              <w:pStyle w:val="Tabletext"/>
              <w:jc w:val="center"/>
              <w:rPr>
                <w:rFonts w:ascii="Arial" w:hAnsi="Arial" w:cs="Arial"/>
                <w:b/>
                <w:bCs/>
                <w:sz w:val="18"/>
                <w:szCs w:val="16"/>
              </w:rPr>
            </w:pPr>
            <w:r w:rsidRPr="007E5281">
              <w:rPr>
                <w:rFonts w:ascii="Arial" w:hAnsi="Arial" w:cs="Arial"/>
                <w:b/>
                <w:bCs/>
                <w:sz w:val="18"/>
                <w:szCs w:val="16"/>
              </w:rPr>
              <w:t xml:space="preserve">GOS 2020 </w:t>
            </w:r>
            <w:r w:rsidR="003F7F08" w:rsidRPr="007E5281">
              <w:rPr>
                <w:rFonts w:ascii="Arial" w:hAnsi="Arial" w:cs="Arial"/>
                <w:b/>
                <w:bCs/>
                <w:sz w:val="18"/>
                <w:szCs w:val="16"/>
              </w:rPr>
              <w:t>Total</w:t>
            </w:r>
          </w:p>
        </w:tc>
      </w:tr>
      <w:tr w:rsidR="00685D33" w:rsidRPr="00E631B8" w14:paraId="43781B6E" w14:textId="77777777" w:rsidTr="007E5281">
        <w:trPr>
          <w:trHeight w:val="315"/>
        </w:trPr>
        <w:tc>
          <w:tcPr>
            <w:tcW w:w="1932" w:type="dxa"/>
            <w:noWrap/>
            <w:vAlign w:val="center"/>
            <w:hideMark/>
          </w:tcPr>
          <w:p w14:paraId="00074D42"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Full-time employment</w:t>
            </w:r>
          </w:p>
        </w:tc>
        <w:tc>
          <w:tcPr>
            <w:tcW w:w="1157" w:type="dxa"/>
            <w:noWrap/>
            <w:vAlign w:val="center"/>
            <w:hideMark/>
          </w:tcPr>
          <w:p w14:paraId="332B89DC"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71.0</w:t>
            </w:r>
          </w:p>
        </w:tc>
        <w:tc>
          <w:tcPr>
            <w:tcW w:w="1034" w:type="dxa"/>
            <w:noWrap/>
            <w:vAlign w:val="center"/>
            <w:hideMark/>
          </w:tcPr>
          <w:p w14:paraId="28548F32"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70.2</w:t>
            </w:r>
          </w:p>
        </w:tc>
        <w:tc>
          <w:tcPr>
            <w:tcW w:w="1033" w:type="dxa"/>
            <w:noWrap/>
            <w:vAlign w:val="center"/>
            <w:hideMark/>
          </w:tcPr>
          <w:p w14:paraId="4F064336"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72.7</w:t>
            </w:r>
          </w:p>
        </w:tc>
        <w:tc>
          <w:tcPr>
            <w:tcW w:w="1034" w:type="dxa"/>
            <w:noWrap/>
            <w:vAlign w:val="center"/>
            <w:hideMark/>
          </w:tcPr>
          <w:p w14:paraId="3E4D447C"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72.2</w:t>
            </w:r>
          </w:p>
        </w:tc>
        <w:tc>
          <w:tcPr>
            <w:tcW w:w="1157" w:type="dxa"/>
            <w:noWrap/>
            <w:vAlign w:val="center"/>
            <w:hideMark/>
          </w:tcPr>
          <w:p w14:paraId="35492908"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68.0</w:t>
            </w:r>
          </w:p>
        </w:tc>
        <w:tc>
          <w:tcPr>
            <w:tcW w:w="1033" w:type="dxa"/>
            <w:noWrap/>
            <w:vAlign w:val="center"/>
            <w:hideMark/>
          </w:tcPr>
          <w:p w14:paraId="52B7E588"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69.7</w:t>
            </w:r>
          </w:p>
        </w:tc>
        <w:tc>
          <w:tcPr>
            <w:tcW w:w="1034" w:type="dxa"/>
            <w:noWrap/>
            <w:vAlign w:val="center"/>
            <w:hideMark/>
          </w:tcPr>
          <w:p w14:paraId="73ED7323"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69.0</w:t>
            </w:r>
          </w:p>
        </w:tc>
        <w:tc>
          <w:tcPr>
            <w:tcW w:w="1034" w:type="dxa"/>
            <w:noWrap/>
            <w:vAlign w:val="center"/>
            <w:hideMark/>
          </w:tcPr>
          <w:p w14:paraId="7766F2A8"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68.7</w:t>
            </w:r>
          </w:p>
        </w:tc>
      </w:tr>
      <w:tr w:rsidR="003F7F08" w:rsidRPr="00E631B8" w14:paraId="720FCF00" w14:textId="77777777" w:rsidTr="007E5281">
        <w:trPr>
          <w:trHeight w:val="315"/>
        </w:trPr>
        <w:tc>
          <w:tcPr>
            <w:tcW w:w="1932" w:type="dxa"/>
            <w:noWrap/>
            <w:vAlign w:val="center"/>
            <w:hideMark/>
          </w:tcPr>
          <w:p w14:paraId="71C1234C" w14:textId="7309FFD4"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Overall employment</w:t>
            </w:r>
          </w:p>
        </w:tc>
        <w:tc>
          <w:tcPr>
            <w:tcW w:w="1157" w:type="dxa"/>
            <w:noWrap/>
            <w:vAlign w:val="center"/>
            <w:hideMark/>
          </w:tcPr>
          <w:p w14:paraId="197420BC"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85.9</w:t>
            </w:r>
          </w:p>
        </w:tc>
        <w:tc>
          <w:tcPr>
            <w:tcW w:w="1034" w:type="dxa"/>
            <w:noWrap/>
            <w:vAlign w:val="center"/>
            <w:hideMark/>
          </w:tcPr>
          <w:p w14:paraId="1718852C"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83.2</w:t>
            </w:r>
          </w:p>
        </w:tc>
        <w:tc>
          <w:tcPr>
            <w:tcW w:w="1033" w:type="dxa"/>
            <w:noWrap/>
            <w:vAlign w:val="center"/>
            <w:hideMark/>
          </w:tcPr>
          <w:p w14:paraId="22B9974B"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87.2</w:t>
            </w:r>
          </w:p>
        </w:tc>
        <w:tc>
          <w:tcPr>
            <w:tcW w:w="1034" w:type="dxa"/>
            <w:noWrap/>
            <w:vAlign w:val="center"/>
            <w:hideMark/>
          </w:tcPr>
          <w:p w14:paraId="44EDD576"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86.8</w:t>
            </w:r>
          </w:p>
        </w:tc>
        <w:tc>
          <w:tcPr>
            <w:tcW w:w="1157" w:type="dxa"/>
            <w:noWrap/>
            <w:vAlign w:val="center"/>
            <w:hideMark/>
          </w:tcPr>
          <w:p w14:paraId="7322F910"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84.8</w:t>
            </w:r>
          </w:p>
        </w:tc>
        <w:tc>
          <w:tcPr>
            <w:tcW w:w="1033" w:type="dxa"/>
            <w:noWrap/>
            <w:vAlign w:val="center"/>
            <w:hideMark/>
          </w:tcPr>
          <w:p w14:paraId="1FB9DBEB"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81.2</w:t>
            </w:r>
          </w:p>
        </w:tc>
        <w:tc>
          <w:tcPr>
            <w:tcW w:w="1034" w:type="dxa"/>
            <w:noWrap/>
            <w:vAlign w:val="center"/>
            <w:hideMark/>
          </w:tcPr>
          <w:p w14:paraId="383678A6"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85.4</w:t>
            </w:r>
          </w:p>
        </w:tc>
        <w:tc>
          <w:tcPr>
            <w:tcW w:w="1034" w:type="dxa"/>
            <w:noWrap/>
            <w:vAlign w:val="center"/>
            <w:hideMark/>
          </w:tcPr>
          <w:p w14:paraId="1CBF4D93" w14:textId="77777777" w:rsidR="003F7F08" w:rsidRPr="00E631B8" w:rsidRDefault="003F7F08" w:rsidP="00032AA1">
            <w:pPr>
              <w:pStyle w:val="Tabletext"/>
              <w:jc w:val="center"/>
              <w:rPr>
                <w:rFonts w:ascii="Arial" w:hAnsi="Arial" w:cs="Arial"/>
                <w:sz w:val="18"/>
                <w:szCs w:val="16"/>
              </w:rPr>
            </w:pPr>
            <w:r w:rsidRPr="00E631B8">
              <w:rPr>
                <w:rFonts w:ascii="Arial" w:hAnsi="Arial" w:cs="Arial"/>
                <w:sz w:val="18"/>
                <w:szCs w:val="16"/>
              </w:rPr>
              <w:t>85.1</w:t>
            </w:r>
          </w:p>
        </w:tc>
      </w:tr>
    </w:tbl>
    <w:p w14:paraId="63852198" w14:textId="7BA23EE4" w:rsidR="003F7F08" w:rsidRPr="003F7F08" w:rsidRDefault="003F7F08" w:rsidP="003F7F0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F7F08">
        <w:rPr>
          <w:rFonts w:ascii="Arial" w:hAnsi="Arial" w:cs="Arial"/>
          <w:sz w:val="20"/>
          <w:szCs w:val="20"/>
          <w:lang w:val="en-GB"/>
        </w:rPr>
        <w:t xml:space="preserve">Results by survey round therefore suggest a weakening of the labour market for recent graduates which predates, but was then worsened by, the onset of the COVID-19 pandemic. This is consistent with results from the ABS Labour Force Survey which show that that the national unemployment rate reached a low point of 5.0 per cent in late 2018 and early 2019 before increasing to 5.3 per cent in October 2019 and then 7.1 per cent in May 2019 (seasonally adjusted). </w:t>
      </w:r>
      <w:r w:rsidR="00AF6EF0">
        <w:rPr>
          <w:rFonts w:ascii="Arial" w:hAnsi="Arial" w:cs="Arial"/>
          <w:sz w:val="20"/>
          <w:szCs w:val="20"/>
          <w:lang w:val="en-GB"/>
        </w:rPr>
        <w:t>Therefore, i</w:t>
      </w:r>
      <w:r w:rsidRPr="003F7F08">
        <w:rPr>
          <w:rFonts w:ascii="Arial" w:hAnsi="Arial" w:cs="Arial"/>
          <w:sz w:val="20"/>
          <w:szCs w:val="20"/>
          <w:lang w:val="en-GB"/>
        </w:rPr>
        <w:t>n interpreting results in the remainder of this report which are not disaggregated by survey round, it should be borne in mind that the downturn in graduate outcomes is likely the result of both the pandemic and general labour market conditions.</w:t>
      </w:r>
    </w:p>
    <w:p w14:paraId="0566A1F5" w14:textId="1A53A203" w:rsidR="003F7F08" w:rsidRPr="003F7F08" w:rsidRDefault="003F7F08" w:rsidP="003F7F0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F7F08">
        <w:rPr>
          <w:rFonts w:ascii="Arial" w:hAnsi="Arial" w:cs="Arial"/>
          <w:sz w:val="20"/>
          <w:szCs w:val="20"/>
          <w:lang w:val="en-GB"/>
        </w:rPr>
        <w:t xml:space="preserve">The COVID-19 restrictions have had an impact on graduate employment outcomes beyond the headline employment rates. The GOS follows ABS Labour Force Survey concepts and definitions </w:t>
      </w:r>
      <w:r w:rsidR="00AF6EF0">
        <w:rPr>
          <w:rFonts w:ascii="Arial" w:hAnsi="Arial" w:cs="Arial"/>
          <w:sz w:val="20"/>
          <w:szCs w:val="20"/>
          <w:lang w:val="en-GB"/>
        </w:rPr>
        <w:t>in</w:t>
      </w:r>
      <w:r w:rsidR="00AF6EF0" w:rsidRPr="003F7F08">
        <w:rPr>
          <w:rFonts w:ascii="Arial" w:hAnsi="Arial" w:cs="Arial"/>
          <w:sz w:val="20"/>
          <w:szCs w:val="20"/>
          <w:lang w:val="en-GB"/>
        </w:rPr>
        <w:t xml:space="preserve"> </w:t>
      </w:r>
      <w:r w:rsidRPr="003F7F08">
        <w:rPr>
          <w:rFonts w:ascii="Arial" w:hAnsi="Arial" w:cs="Arial"/>
          <w:sz w:val="20"/>
          <w:szCs w:val="20"/>
          <w:lang w:val="en-GB"/>
        </w:rPr>
        <w:t xml:space="preserve">measuring </w:t>
      </w:r>
      <w:r w:rsidR="00AF6EF0">
        <w:rPr>
          <w:rFonts w:ascii="Arial" w:hAnsi="Arial" w:cs="Arial"/>
          <w:sz w:val="20"/>
          <w:szCs w:val="20"/>
          <w:lang w:val="en-GB"/>
        </w:rPr>
        <w:t xml:space="preserve">graduate </w:t>
      </w:r>
      <w:r w:rsidRPr="003F7F08">
        <w:rPr>
          <w:rFonts w:ascii="Arial" w:hAnsi="Arial" w:cs="Arial"/>
          <w:sz w:val="20"/>
          <w:szCs w:val="20"/>
          <w:lang w:val="en-GB"/>
        </w:rPr>
        <w:t xml:space="preserve">employment outcomes. This means graduates are considered employed if they work at least one hour in the survey reference week, or usually work one hour per week. Graduates are considered to be employed full-time if they </w:t>
      </w:r>
      <w:r w:rsidR="00D84981">
        <w:rPr>
          <w:rFonts w:ascii="Arial" w:hAnsi="Arial" w:cs="Arial"/>
          <w:sz w:val="20"/>
          <w:szCs w:val="20"/>
          <w:lang w:val="en-GB"/>
        </w:rPr>
        <w:t xml:space="preserve">actually </w:t>
      </w:r>
      <w:r w:rsidRPr="003F7F08">
        <w:rPr>
          <w:rFonts w:ascii="Arial" w:hAnsi="Arial" w:cs="Arial"/>
          <w:sz w:val="20"/>
          <w:szCs w:val="20"/>
          <w:lang w:val="en-GB"/>
        </w:rPr>
        <w:t>work 35 hours per week or more, or usually work that many hours. Examining the hours actually worked by employed graduates therefore provides an additional insight into employment trends.</w:t>
      </w:r>
    </w:p>
    <w:p w14:paraId="4D5FF065" w14:textId="6A12B707" w:rsidR="003F7F08" w:rsidRPr="003F7F08" w:rsidRDefault="003F7F08" w:rsidP="003F7F0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F7F08">
        <w:rPr>
          <w:rFonts w:ascii="Arial" w:hAnsi="Arial" w:cs="Arial"/>
          <w:sz w:val="20"/>
          <w:szCs w:val="20"/>
          <w:lang w:val="en-GB"/>
        </w:rPr>
        <w:t xml:space="preserve">The average number of actual hours worked </w:t>
      </w:r>
      <w:r w:rsidR="00AF6EF0">
        <w:rPr>
          <w:rFonts w:ascii="Arial" w:hAnsi="Arial" w:cs="Arial"/>
          <w:sz w:val="20"/>
          <w:szCs w:val="20"/>
          <w:lang w:val="en-GB"/>
        </w:rPr>
        <w:t xml:space="preserve">by </w:t>
      </w:r>
      <w:r w:rsidR="00AF6EF0" w:rsidRPr="003F7F08">
        <w:rPr>
          <w:rFonts w:ascii="Arial" w:hAnsi="Arial" w:cs="Arial"/>
          <w:sz w:val="20"/>
          <w:szCs w:val="20"/>
          <w:lang w:val="en-GB"/>
        </w:rPr>
        <w:t xml:space="preserve">graduates </w:t>
      </w:r>
      <w:r w:rsidRPr="003F7F08">
        <w:rPr>
          <w:rFonts w:ascii="Arial" w:hAnsi="Arial" w:cs="Arial"/>
          <w:sz w:val="20"/>
          <w:szCs w:val="20"/>
          <w:lang w:val="en-GB"/>
        </w:rPr>
        <w:t xml:space="preserve">dipped markedly in the May 2020 round of the GOS. As shown in </w:t>
      </w:r>
      <w:r w:rsidR="00C73447">
        <w:rPr>
          <w:rFonts w:ascii="Arial" w:hAnsi="Arial" w:cs="Arial"/>
          <w:sz w:val="20"/>
          <w:szCs w:val="20"/>
          <w:lang w:val="en-GB"/>
        </w:rPr>
        <w:t>Table A</w:t>
      </w:r>
      <w:r w:rsidRPr="003F7F08">
        <w:rPr>
          <w:rFonts w:ascii="Arial" w:hAnsi="Arial" w:cs="Arial"/>
          <w:sz w:val="20"/>
          <w:szCs w:val="20"/>
          <w:lang w:val="en-GB"/>
        </w:rPr>
        <w:t>, hours worked by employed undergraduates declined only slightly between November 2018 and November 2019 and were essentially stable between the February</w:t>
      </w:r>
      <w:r w:rsidR="00AF6EF0">
        <w:rPr>
          <w:rFonts w:ascii="Arial" w:hAnsi="Arial" w:cs="Arial"/>
          <w:sz w:val="20"/>
          <w:szCs w:val="20"/>
          <w:lang w:val="en-GB"/>
        </w:rPr>
        <w:t xml:space="preserve"> 2019 and February 2020</w:t>
      </w:r>
      <w:r w:rsidRPr="003F7F08">
        <w:rPr>
          <w:rFonts w:ascii="Arial" w:hAnsi="Arial" w:cs="Arial"/>
          <w:sz w:val="20"/>
          <w:szCs w:val="20"/>
          <w:lang w:val="en-GB"/>
        </w:rPr>
        <w:t xml:space="preserve"> rounds of the survey. Between May 2019 and May 2020, however, there was a substantial fall in </w:t>
      </w:r>
      <w:r w:rsidR="00AF6EF0">
        <w:rPr>
          <w:rFonts w:ascii="Arial" w:hAnsi="Arial" w:cs="Arial"/>
          <w:sz w:val="20"/>
          <w:szCs w:val="20"/>
          <w:lang w:val="en-GB"/>
        </w:rPr>
        <w:t xml:space="preserve">average </w:t>
      </w:r>
      <w:r w:rsidRPr="003F7F08">
        <w:rPr>
          <w:rFonts w:ascii="Arial" w:hAnsi="Arial" w:cs="Arial"/>
          <w:sz w:val="20"/>
          <w:szCs w:val="20"/>
          <w:lang w:val="en-GB"/>
        </w:rPr>
        <w:t xml:space="preserve">hours worked </w:t>
      </w:r>
      <w:r w:rsidR="00AF6EF0">
        <w:rPr>
          <w:rFonts w:ascii="Arial" w:hAnsi="Arial" w:cs="Arial"/>
          <w:sz w:val="20"/>
          <w:szCs w:val="20"/>
          <w:lang w:val="en-GB"/>
        </w:rPr>
        <w:t xml:space="preserve">per week </w:t>
      </w:r>
      <w:r w:rsidRPr="003F7F08">
        <w:rPr>
          <w:rFonts w:ascii="Arial" w:hAnsi="Arial" w:cs="Arial"/>
          <w:sz w:val="20"/>
          <w:szCs w:val="20"/>
          <w:lang w:val="en-GB"/>
        </w:rPr>
        <w:t xml:space="preserve">from 32.2 </w:t>
      </w:r>
      <w:r w:rsidR="00AF6EF0">
        <w:rPr>
          <w:rFonts w:ascii="Arial" w:hAnsi="Arial" w:cs="Arial"/>
          <w:sz w:val="20"/>
          <w:szCs w:val="20"/>
          <w:lang w:val="en-GB"/>
        </w:rPr>
        <w:t xml:space="preserve">hours </w:t>
      </w:r>
      <w:r w:rsidRPr="003F7F08">
        <w:rPr>
          <w:rFonts w:ascii="Arial" w:hAnsi="Arial" w:cs="Arial"/>
          <w:sz w:val="20"/>
          <w:szCs w:val="20"/>
          <w:lang w:val="en-GB"/>
        </w:rPr>
        <w:t>to 28.4 hours</w:t>
      </w:r>
      <w:r w:rsidR="001C29CF">
        <w:rPr>
          <w:rFonts w:ascii="Arial" w:hAnsi="Arial" w:cs="Arial"/>
          <w:sz w:val="20"/>
          <w:szCs w:val="20"/>
          <w:lang w:val="en-GB"/>
        </w:rPr>
        <w:t>.</w:t>
      </w:r>
      <w:r w:rsidRPr="003F7F08">
        <w:rPr>
          <w:rFonts w:ascii="Arial" w:hAnsi="Arial" w:cs="Arial"/>
          <w:sz w:val="20"/>
          <w:szCs w:val="20"/>
          <w:lang w:val="en-GB"/>
        </w:rPr>
        <w:t xml:space="preserve"> </w:t>
      </w:r>
    </w:p>
    <w:p w14:paraId="74963BF6" w14:textId="78515032" w:rsidR="00444968" w:rsidRDefault="003F7F08" w:rsidP="003F7F0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F7F08">
        <w:rPr>
          <w:rFonts w:ascii="Arial" w:hAnsi="Arial" w:cs="Arial"/>
          <w:sz w:val="20"/>
          <w:szCs w:val="20"/>
          <w:lang w:val="en-GB"/>
        </w:rPr>
        <w:t>The reduction in working hours was particularly pronounced for graduates working on a part-time basis. For these graduates, average hours worked</w:t>
      </w:r>
      <w:r w:rsidR="00D42738">
        <w:rPr>
          <w:rFonts w:ascii="Arial" w:hAnsi="Arial" w:cs="Arial"/>
          <w:sz w:val="20"/>
          <w:szCs w:val="20"/>
          <w:lang w:val="en-GB"/>
        </w:rPr>
        <w:t xml:space="preserve"> per week</w:t>
      </w:r>
      <w:r w:rsidRPr="003F7F08">
        <w:rPr>
          <w:rFonts w:ascii="Arial" w:hAnsi="Arial" w:cs="Arial"/>
          <w:sz w:val="20"/>
          <w:szCs w:val="20"/>
          <w:lang w:val="en-GB"/>
        </w:rPr>
        <w:t xml:space="preserve"> fell 22 per cent between May 2019 and May 2020 (from 18.9</w:t>
      </w:r>
      <w:r w:rsidR="00D42738">
        <w:rPr>
          <w:rFonts w:ascii="Arial" w:hAnsi="Arial" w:cs="Arial"/>
          <w:sz w:val="20"/>
          <w:szCs w:val="20"/>
          <w:lang w:val="en-GB"/>
        </w:rPr>
        <w:t xml:space="preserve"> hours</w:t>
      </w:r>
      <w:r w:rsidRPr="003F7F08">
        <w:rPr>
          <w:rFonts w:ascii="Arial" w:hAnsi="Arial" w:cs="Arial"/>
          <w:sz w:val="20"/>
          <w:szCs w:val="20"/>
          <w:lang w:val="en-GB"/>
        </w:rPr>
        <w:t xml:space="preserve"> to 14.7 hours), while for graduates working full-time the reduction was 6 per cent (from 41.1 </w:t>
      </w:r>
      <w:r w:rsidR="00D42738">
        <w:rPr>
          <w:rFonts w:ascii="Arial" w:hAnsi="Arial" w:cs="Arial"/>
          <w:sz w:val="20"/>
          <w:szCs w:val="20"/>
          <w:lang w:val="en-GB"/>
        </w:rPr>
        <w:t xml:space="preserve">hours </w:t>
      </w:r>
      <w:r w:rsidRPr="003F7F08">
        <w:rPr>
          <w:rFonts w:ascii="Arial" w:hAnsi="Arial" w:cs="Arial"/>
          <w:sz w:val="20"/>
          <w:szCs w:val="20"/>
          <w:lang w:val="en-GB"/>
        </w:rPr>
        <w:t xml:space="preserve">to 38.5 hours). </w:t>
      </w:r>
    </w:p>
    <w:p w14:paraId="42875470" w14:textId="7AF0300B" w:rsidR="003F7F08" w:rsidRPr="00F131C6" w:rsidRDefault="00AD3FC3" w:rsidP="00F131C6">
      <w:pPr>
        <w:pStyle w:val="Tabletitle"/>
      </w:pPr>
      <w:r w:rsidRPr="00F131C6">
        <w:t>Table A</w:t>
      </w:r>
      <w:r w:rsidR="003F7F08" w:rsidRPr="00F131C6">
        <w:t xml:space="preserve"> – </w:t>
      </w:r>
      <w:r w:rsidR="00D42738" w:rsidRPr="00F131C6">
        <w:t>Average h</w:t>
      </w:r>
      <w:r w:rsidR="003F7F08" w:rsidRPr="00F131C6">
        <w:t xml:space="preserve">ours worked </w:t>
      </w:r>
      <w:r w:rsidR="00D42738" w:rsidRPr="00F131C6">
        <w:t xml:space="preserve">per week </w:t>
      </w:r>
      <w:r w:rsidR="003F7F08" w:rsidRPr="00F131C6">
        <w:t xml:space="preserve">for employed undergraduates, </w:t>
      </w:r>
      <w:r w:rsidR="00D42738" w:rsidRPr="00F131C6">
        <w:t xml:space="preserve">by full-time/part-time status and </w:t>
      </w:r>
      <w:r w:rsidR="003F7F08" w:rsidRPr="00F131C6">
        <w:t>by survey round, GOS 2019 and GOS 2020</w:t>
      </w:r>
    </w:p>
    <w:tbl>
      <w:tblPr>
        <w:tblStyle w:val="TableGrid"/>
        <w:tblW w:w="0" w:type="auto"/>
        <w:tblLook w:val="04A0" w:firstRow="1" w:lastRow="0" w:firstColumn="1" w:lastColumn="0" w:noHBand="0" w:noVBand="1"/>
      </w:tblPr>
      <w:tblGrid>
        <w:gridCol w:w="1351"/>
        <w:gridCol w:w="1196"/>
        <w:gridCol w:w="1134"/>
        <w:gridCol w:w="1134"/>
        <w:gridCol w:w="1276"/>
        <w:gridCol w:w="1350"/>
        <w:gridCol w:w="1350"/>
      </w:tblGrid>
      <w:tr w:rsidR="00AC3A1C" w14:paraId="5820CC6B" w14:textId="2A9D6D0B" w:rsidTr="00F131C6">
        <w:tc>
          <w:tcPr>
            <w:tcW w:w="1351" w:type="dxa"/>
          </w:tcPr>
          <w:p w14:paraId="6537F3C8" w14:textId="77777777" w:rsidR="00AC3A1C" w:rsidRDefault="00AC3A1C" w:rsidP="006979C5">
            <w:pPr>
              <w:pStyle w:val="Featuretext"/>
            </w:pPr>
          </w:p>
        </w:tc>
        <w:tc>
          <w:tcPr>
            <w:tcW w:w="1196" w:type="dxa"/>
          </w:tcPr>
          <w:p w14:paraId="2E902077" w14:textId="5CF26300" w:rsidR="00AC3A1C" w:rsidRPr="00AC3A1C" w:rsidRDefault="00AC3A1C" w:rsidP="006979C5">
            <w:pPr>
              <w:pStyle w:val="Featuretext"/>
              <w:rPr>
                <w:color w:val="auto"/>
              </w:rPr>
            </w:pPr>
            <w:r w:rsidRPr="00AC3A1C">
              <w:rPr>
                <w:color w:val="auto"/>
              </w:rPr>
              <w:t>GOS 2019 November</w:t>
            </w:r>
          </w:p>
        </w:tc>
        <w:tc>
          <w:tcPr>
            <w:tcW w:w="1134" w:type="dxa"/>
          </w:tcPr>
          <w:p w14:paraId="6A3A42C7" w14:textId="1159CD35" w:rsidR="00AC3A1C" w:rsidRPr="00AC3A1C" w:rsidRDefault="00AC3A1C" w:rsidP="006979C5">
            <w:pPr>
              <w:pStyle w:val="Featuretext"/>
              <w:rPr>
                <w:color w:val="auto"/>
              </w:rPr>
            </w:pPr>
            <w:r w:rsidRPr="00AC3A1C">
              <w:rPr>
                <w:color w:val="auto"/>
              </w:rPr>
              <w:t>GOS 2019 February</w:t>
            </w:r>
          </w:p>
        </w:tc>
        <w:tc>
          <w:tcPr>
            <w:tcW w:w="1134" w:type="dxa"/>
          </w:tcPr>
          <w:p w14:paraId="55539DF6" w14:textId="55894AA0" w:rsidR="00AC3A1C" w:rsidRPr="00AC3A1C" w:rsidRDefault="00AC3A1C" w:rsidP="006979C5">
            <w:pPr>
              <w:pStyle w:val="Featuretext"/>
              <w:rPr>
                <w:color w:val="auto"/>
              </w:rPr>
            </w:pPr>
            <w:r w:rsidRPr="00AC3A1C">
              <w:rPr>
                <w:color w:val="auto"/>
              </w:rPr>
              <w:t>GOS 2019 May</w:t>
            </w:r>
          </w:p>
        </w:tc>
        <w:tc>
          <w:tcPr>
            <w:tcW w:w="1276" w:type="dxa"/>
          </w:tcPr>
          <w:p w14:paraId="60B8C457" w14:textId="180437C3" w:rsidR="00AC3A1C" w:rsidRPr="00AC3A1C" w:rsidRDefault="00AC3A1C" w:rsidP="006979C5">
            <w:pPr>
              <w:pStyle w:val="Featuretext"/>
              <w:rPr>
                <w:color w:val="auto"/>
              </w:rPr>
            </w:pPr>
            <w:r w:rsidRPr="00AC3A1C">
              <w:rPr>
                <w:color w:val="auto"/>
              </w:rPr>
              <w:t>GOS 2020 November</w:t>
            </w:r>
          </w:p>
        </w:tc>
        <w:tc>
          <w:tcPr>
            <w:tcW w:w="1350" w:type="dxa"/>
          </w:tcPr>
          <w:p w14:paraId="552A634C" w14:textId="15C7DE93" w:rsidR="00AC3A1C" w:rsidRPr="00AC3A1C" w:rsidRDefault="00AC3A1C" w:rsidP="006979C5">
            <w:pPr>
              <w:pStyle w:val="Featuretext"/>
              <w:rPr>
                <w:color w:val="auto"/>
              </w:rPr>
            </w:pPr>
            <w:r w:rsidRPr="00AC3A1C">
              <w:rPr>
                <w:color w:val="auto"/>
              </w:rPr>
              <w:t>GOS 2020 February</w:t>
            </w:r>
          </w:p>
        </w:tc>
        <w:tc>
          <w:tcPr>
            <w:tcW w:w="1350" w:type="dxa"/>
          </w:tcPr>
          <w:p w14:paraId="746D0BA5" w14:textId="13149E1C" w:rsidR="00AC3A1C" w:rsidRPr="00AC3A1C" w:rsidRDefault="00AC3A1C" w:rsidP="006979C5">
            <w:pPr>
              <w:pStyle w:val="Featuretext"/>
              <w:rPr>
                <w:color w:val="auto"/>
              </w:rPr>
            </w:pPr>
            <w:r w:rsidRPr="00AC3A1C">
              <w:rPr>
                <w:color w:val="auto"/>
              </w:rPr>
              <w:t>GOS 2020 May</w:t>
            </w:r>
          </w:p>
        </w:tc>
      </w:tr>
      <w:tr w:rsidR="00F131C6" w14:paraId="76218402" w14:textId="1664B22E" w:rsidTr="00F131C6">
        <w:tc>
          <w:tcPr>
            <w:tcW w:w="1351" w:type="dxa"/>
            <w:vAlign w:val="bottom"/>
          </w:tcPr>
          <w:p w14:paraId="7D4F15EF" w14:textId="188AC9A6" w:rsidR="00F131C6" w:rsidRPr="00AC3A1C" w:rsidRDefault="00F131C6" w:rsidP="00F131C6">
            <w:pPr>
              <w:pStyle w:val="Featuretext"/>
              <w:rPr>
                <w:rFonts w:cs="Arial"/>
              </w:rPr>
            </w:pPr>
            <w:r w:rsidRPr="00AC3A1C">
              <w:rPr>
                <w:rFonts w:cs="Arial"/>
                <w:color w:val="000000"/>
              </w:rPr>
              <w:t>Employed part-time</w:t>
            </w:r>
          </w:p>
        </w:tc>
        <w:tc>
          <w:tcPr>
            <w:tcW w:w="1196" w:type="dxa"/>
            <w:vAlign w:val="bottom"/>
          </w:tcPr>
          <w:p w14:paraId="5E0975B2" w14:textId="747299E8" w:rsidR="00F131C6" w:rsidRPr="00F131C6" w:rsidRDefault="00F131C6" w:rsidP="00F131C6">
            <w:pPr>
              <w:pStyle w:val="Featuretext"/>
              <w:rPr>
                <w:rFonts w:cs="Arial"/>
              </w:rPr>
            </w:pPr>
            <w:r w:rsidRPr="00F131C6">
              <w:rPr>
                <w:rFonts w:cs="Arial"/>
                <w:color w:val="000000"/>
              </w:rPr>
              <w:t>19.7</w:t>
            </w:r>
          </w:p>
        </w:tc>
        <w:tc>
          <w:tcPr>
            <w:tcW w:w="1134" w:type="dxa"/>
            <w:vAlign w:val="bottom"/>
          </w:tcPr>
          <w:p w14:paraId="2BF521E1" w14:textId="6B875C7B" w:rsidR="00F131C6" w:rsidRPr="00F131C6" w:rsidRDefault="00F131C6" w:rsidP="00F131C6">
            <w:pPr>
              <w:pStyle w:val="Featuretext"/>
              <w:rPr>
                <w:rFonts w:cs="Arial"/>
              </w:rPr>
            </w:pPr>
            <w:r w:rsidRPr="00F131C6">
              <w:rPr>
                <w:rFonts w:cs="Arial"/>
                <w:color w:val="000000"/>
              </w:rPr>
              <w:t>17.9</w:t>
            </w:r>
          </w:p>
        </w:tc>
        <w:tc>
          <w:tcPr>
            <w:tcW w:w="1134" w:type="dxa"/>
            <w:vAlign w:val="bottom"/>
          </w:tcPr>
          <w:p w14:paraId="3DD43546" w14:textId="42F3CD8C" w:rsidR="00F131C6" w:rsidRPr="00F131C6" w:rsidRDefault="00F131C6" w:rsidP="00F131C6">
            <w:pPr>
              <w:pStyle w:val="Featuretext"/>
              <w:rPr>
                <w:rFonts w:cs="Arial"/>
              </w:rPr>
            </w:pPr>
            <w:r w:rsidRPr="00F131C6">
              <w:rPr>
                <w:rFonts w:cs="Arial"/>
                <w:color w:val="000000"/>
              </w:rPr>
              <w:t>18.9</w:t>
            </w:r>
          </w:p>
        </w:tc>
        <w:tc>
          <w:tcPr>
            <w:tcW w:w="1276" w:type="dxa"/>
            <w:vAlign w:val="bottom"/>
          </w:tcPr>
          <w:p w14:paraId="64DCF577" w14:textId="1E215F3C" w:rsidR="00F131C6" w:rsidRPr="00F131C6" w:rsidRDefault="00F131C6" w:rsidP="00EB2791">
            <w:pPr>
              <w:pStyle w:val="Featuretext"/>
              <w:spacing w:before="0"/>
              <w:rPr>
                <w:rFonts w:cs="Arial"/>
              </w:rPr>
            </w:pPr>
            <w:r w:rsidRPr="00F131C6">
              <w:rPr>
                <w:rFonts w:cs="Arial"/>
                <w:color w:val="000000"/>
              </w:rPr>
              <w:t>19.6</w:t>
            </w:r>
          </w:p>
        </w:tc>
        <w:tc>
          <w:tcPr>
            <w:tcW w:w="1350" w:type="dxa"/>
            <w:vAlign w:val="bottom"/>
          </w:tcPr>
          <w:p w14:paraId="14195D47" w14:textId="014F3F71" w:rsidR="00F131C6" w:rsidRPr="00F131C6" w:rsidRDefault="00F131C6" w:rsidP="00F131C6">
            <w:pPr>
              <w:pStyle w:val="Featuretext"/>
              <w:rPr>
                <w:rFonts w:cs="Arial"/>
              </w:rPr>
            </w:pPr>
            <w:r w:rsidRPr="00F131C6">
              <w:rPr>
                <w:rFonts w:cs="Arial"/>
                <w:color w:val="000000"/>
              </w:rPr>
              <w:t>18.1</w:t>
            </w:r>
          </w:p>
        </w:tc>
        <w:tc>
          <w:tcPr>
            <w:tcW w:w="1350" w:type="dxa"/>
            <w:vAlign w:val="bottom"/>
          </w:tcPr>
          <w:p w14:paraId="30143E4B" w14:textId="58417FD5" w:rsidR="00F131C6" w:rsidRPr="00F131C6" w:rsidRDefault="00F131C6" w:rsidP="00F131C6">
            <w:pPr>
              <w:pStyle w:val="Featuretext"/>
              <w:rPr>
                <w:rFonts w:cs="Arial"/>
              </w:rPr>
            </w:pPr>
            <w:r w:rsidRPr="00F131C6">
              <w:rPr>
                <w:rFonts w:cs="Arial"/>
                <w:color w:val="000000"/>
              </w:rPr>
              <w:t>14.7</w:t>
            </w:r>
          </w:p>
        </w:tc>
      </w:tr>
      <w:tr w:rsidR="00F131C6" w14:paraId="5649EC42" w14:textId="13A683D6" w:rsidTr="00F131C6">
        <w:tc>
          <w:tcPr>
            <w:tcW w:w="1351" w:type="dxa"/>
            <w:vAlign w:val="bottom"/>
          </w:tcPr>
          <w:p w14:paraId="7ED247AB" w14:textId="1F66AA77" w:rsidR="00F131C6" w:rsidRPr="00AC3A1C" w:rsidRDefault="00F131C6" w:rsidP="00F131C6">
            <w:pPr>
              <w:pStyle w:val="Featuretext"/>
              <w:rPr>
                <w:rFonts w:cs="Arial"/>
              </w:rPr>
            </w:pPr>
            <w:r w:rsidRPr="00AC3A1C">
              <w:rPr>
                <w:rFonts w:cs="Arial"/>
                <w:color w:val="000000"/>
              </w:rPr>
              <w:t>Employed full-time</w:t>
            </w:r>
          </w:p>
        </w:tc>
        <w:tc>
          <w:tcPr>
            <w:tcW w:w="1196" w:type="dxa"/>
            <w:vAlign w:val="bottom"/>
          </w:tcPr>
          <w:p w14:paraId="64147091" w14:textId="63D1E78B" w:rsidR="00F131C6" w:rsidRPr="00F131C6" w:rsidRDefault="00F131C6" w:rsidP="00F131C6">
            <w:pPr>
              <w:pStyle w:val="Featuretext"/>
              <w:rPr>
                <w:rFonts w:cs="Arial"/>
              </w:rPr>
            </w:pPr>
            <w:r w:rsidRPr="00F131C6">
              <w:rPr>
                <w:rFonts w:cs="Arial"/>
                <w:color w:val="000000"/>
              </w:rPr>
              <w:t>41.3</w:t>
            </w:r>
          </w:p>
        </w:tc>
        <w:tc>
          <w:tcPr>
            <w:tcW w:w="1134" w:type="dxa"/>
            <w:vAlign w:val="bottom"/>
          </w:tcPr>
          <w:p w14:paraId="7F2F57D8" w14:textId="06ACAAA6" w:rsidR="00F131C6" w:rsidRPr="00F131C6" w:rsidRDefault="00F131C6" w:rsidP="00F131C6">
            <w:pPr>
              <w:pStyle w:val="Featuretext"/>
              <w:rPr>
                <w:rFonts w:cs="Arial"/>
              </w:rPr>
            </w:pPr>
            <w:r w:rsidRPr="00F131C6">
              <w:rPr>
                <w:rFonts w:cs="Arial"/>
                <w:color w:val="000000"/>
              </w:rPr>
              <w:t>41.0</w:t>
            </w:r>
          </w:p>
        </w:tc>
        <w:tc>
          <w:tcPr>
            <w:tcW w:w="1134" w:type="dxa"/>
            <w:vAlign w:val="bottom"/>
          </w:tcPr>
          <w:p w14:paraId="2B9EFC37" w14:textId="291B4C0B" w:rsidR="00F131C6" w:rsidRPr="00F131C6" w:rsidRDefault="00F131C6" w:rsidP="00F131C6">
            <w:pPr>
              <w:pStyle w:val="Featuretext"/>
              <w:rPr>
                <w:rFonts w:cs="Arial"/>
              </w:rPr>
            </w:pPr>
            <w:r w:rsidRPr="00F131C6">
              <w:rPr>
                <w:rFonts w:cs="Arial"/>
                <w:color w:val="000000"/>
              </w:rPr>
              <w:t>40.7</w:t>
            </w:r>
          </w:p>
        </w:tc>
        <w:tc>
          <w:tcPr>
            <w:tcW w:w="1276" w:type="dxa"/>
            <w:vAlign w:val="bottom"/>
          </w:tcPr>
          <w:p w14:paraId="25E1D6C8" w14:textId="1740FC25" w:rsidR="00F131C6" w:rsidRPr="00F131C6" w:rsidRDefault="00F131C6" w:rsidP="00F131C6">
            <w:pPr>
              <w:pStyle w:val="Featuretext"/>
              <w:rPr>
                <w:rFonts w:cs="Arial"/>
              </w:rPr>
            </w:pPr>
            <w:r w:rsidRPr="00F131C6">
              <w:rPr>
                <w:rFonts w:cs="Arial"/>
                <w:color w:val="000000"/>
              </w:rPr>
              <w:t>41.2</w:t>
            </w:r>
          </w:p>
        </w:tc>
        <w:tc>
          <w:tcPr>
            <w:tcW w:w="1350" w:type="dxa"/>
            <w:vAlign w:val="bottom"/>
          </w:tcPr>
          <w:p w14:paraId="4F61F97A" w14:textId="3315C91F" w:rsidR="00F131C6" w:rsidRPr="00F131C6" w:rsidRDefault="00F131C6" w:rsidP="00F131C6">
            <w:pPr>
              <w:pStyle w:val="Featuretext"/>
              <w:rPr>
                <w:rFonts w:cs="Arial"/>
              </w:rPr>
            </w:pPr>
            <w:r w:rsidRPr="00F131C6">
              <w:rPr>
                <w:rFonts w:cs="Arial"/>
                <w:color w:val="000000"/>
              </w:rPr>
              <w:t>41.1</w:t>
            </w:r>
          </w:p>
        </w:tc>
        <w:tc>
          <w:tcPr>
            <w:tcW w:w="1350" w:type="dxa"/>
            <w:vAlign w:val="bottom"/>
          </w:tcPr>
          <w:p w14:paraId="761C723E" w14:textId="65D16E25" w:rsidR="00F131C6" w:rsidRPr="00F131C6" w:rsidRDefault="00F131C6" w:rsidP="00F131C6">
            <w:pPr>
              <w:pStyle w:val="Featuretext"/>
              <w:rPr>
                <w:rFonts w:cs="Arial"/>
              </w:rPr>
            </w:pPr>
            <w:r w:rsidRPr="00F131C6">
              <w:rPr>
                <w:rFonts w:cs="Arial"/>
                <w:color w:val="000000"/>
              </w:rPr>
              <w:t>38.5</w:t>
            </w:r>
          </w:p>
        </w:tc>
      </w:tr>
      <w:tr w:rsidR="00F131C6" w14:paraId="5F3C80CF" w14:textId="3C57BBFF" w:rsidTr="00F131C6">
        <w:tc>
          <w:tcPr>
            <w:tcW w:w="1351" w:type="dxa"/>
            <w:vAlign w:val="bottom"/>
          </w:tcPr>
          <w:p w14:paraId="6CF9844E" w14:textId="40A663CF" w:rsidR="00F131C6" w:rsidRPr="00AC3A1C" w:rsidRDefault="00F131C6" w:rsidP="00F131C6">
            <w:pPr>
              <w:pStyle w:val="Featuretext"/>
              <w:rPr>
                <w:rFonts w:cs="Arial"/>
              </w:rPr>
            </w:pPr>
            <w:r w:rsidRPr="00AC3A1C">
              <w:rPr>
                <w:rFonts w:cs="Arial"/>
                <w:color w:val="000000"/>
              </w:rPr>
              <w:t>Total</w:t>
            </w:r>
          </w:p>
        </w:tc>
        <w:tc>
          <w:tcPr>
            <w:tcW w:w="1196" w:type="dxa"/>
            <w:vAlign w:val="bottom"/>
          </w:tcPr>
          <w:p w14:paraId="3B55867E" w14:textId="2E7B7103" w:rsidR="00F131C6" w:rsidRPr="00F131C6" w:rsidRDefault="00F131C6" w:rsidP="00F131C6">
            <w:pPr>
              <w:pStyle w:val="Featuretext"/>
              <w:rPr>
                <w:rFonts w:cs="Arial"/>
              </w:rPr>
            </w:pPr>
            <w:r w:rsidRPr="00F131C6">
              <w:rPr>
                <w:rFonts w:cs="Arial"/>
                <w:color w:val="000000"/>
              </w:rPr>
              <w:t>33.7</w:t>
            </w:r>
          </w:p>
        </w:tc>
        <w:tc>
          <w:tcPr>
            <w:tcW w:w="1134" w:type="dxa"/>
            <w:vAlign w:val="bottom"/>
          </w:tcPr>
          <w:p w14:paraId="5B1567D0" w14:textId="50AB4553" w:rsidR="00F131C6" w:rsidRPr="00F131C6" w:rsidRDefault="00F131C6" w:rsidP="00F131C6">
            <w:pPr>
              <w:pStyle w:val="Featuretext"/>
              <w:rPr>
                <w:rFonts w:cs="Arial"/>
              </w:rPr>
            </w:pPr>
            <w:r w:rsidRPr="00F131C6">
              <w:rPr>
                <w:rFonts w:cs="Arial"/>
                <w:color w:val="000000"/>
              </w:rPr>
              <w:t>32.7</w:t>
            </w:r>
          </w:p>
        </w:tc>
        <w:tc>
          <w:tcPr>
            <w:tcW w:w="1134" w:type="dxa"/>
            <w:vAlign w:val="bottom"/>
          </w:tcPr>
          <w:p w14:paraId="32B0140C" w14:textId="558F54B2" w:rsidR="00F131C6" w:rsidRPr="00F131C6" w:rsidRDefault="00F131C6" w:rsidP="00F131C6">
            <w:pPr>
              <w:pStyle w:val="Featuretext"/>
              <w:rPr>
                <w:rFonts w:cs="Arial"/>
              </w:rPr>
            </w:pPr>
            <w:r w:rsidRPr="00F131C6">
              <w:rPr>
                <w:rFonts w:cs="Arial"/>
                <w:color w:val="000000"/>
              </w:rPr>
              <w:t>32.2</w:t>
            </w:r>
          </w:p>
        </w:tc>
        <w:tc>
          <w:tcPr>
            <w:tcW w:w="1276" w:type="dxa"/>
            <w:vAlign w:val="bottom"/>
          </w:tcPr>
          <w:p w14:paraId="77F28C43" w14:textId="76B11ECE" w:rsidR="00F131C6" w:rsidRPr="00F131C6" w:rsidRDefault="00F131C6" w:rsidP="00F131C6">
            <w:pPr>
              <w:pStyle w:val="Featuretext"/>
              <w:rPr>
                <w:rFonts w:cs="Arial"/>
              </w:rPr>
            </w:pPr>
            <w:r w:rsidRPr="00F131C6">
              <w:rPr>
                <w:rFonts w:cs="Arial"/>
                <w:color w:val="000000"/>
              </w:rPr>
              <w:t>33.1</w:t>
            </w:r>
          </w:p>
        </w:tc>
        <w:tc>
          <w:tcPr>
            <w:tcW w:w="1350" w:type="dxa"/>
            <w:vAlign w:val="bottom"/>
          </w:tcPr>
          <w:p w14:paraId="05FBBCE1" w14:textId="03F7C57E" w:rsidR="00F131C6" w:rsidRPr="00F131C6" w:rsidRDefault="00F131C6" w:rsidP="00F131C6">
            <w:pPr>
              <w:pStyle w:val="Featuretext"/>
              <w:rPr>
                <w:rFonts w:cs="Arial"/>
              </w:rPr>
            </w:pPr>
            <w:r w:rsidRPr="00F131C6">
              <w:rPr>
                <w:rFonts w:cs="Arial"/>
                <w:color w:val="000000"/>
              </w:rPr>
              <w:t>32.8</w:t>
            </w:r>
          </w:p>
        </w:tc>
        <w:tc>
          <w:tcPr>
            <w:tcW w:w="1350" w:type="dxa"/>
            <w:vAlign w:val="bottom"/>
          </w:tcPr>
          <w:p w14:paraId="0CD3E8B3" w14:textId="5360219A" w:rsidR="00F131C6" w:rsidRPr="00F131C6" w:rsidRDefault="00F131C6" w:rsidP="00F131C6">
            <w:pPr>
              <w:pStyle w:val="Featuretext"/>
              <w:rPr>
                <w:rFonts w:cs="Arial"/>
              </w:rPr>
            </w:pPr>
            <w:r w:rsidRPr="00F131C6">
              <w:rPr>
                <w:rFonts w:cs="Arial"/>
                <w:color w:val="000000"/>
              </w:rPr>
              <w:t>28.4</w:t>
            </w:r>
          </w:p>
        </w:tc>
      </w:tr>
    </w:tbl>
    <w:p w14:paraId="6B701A2B" w14:textId="77777777" w:rsidR="00AC3A1C" w:rsidRPr="003F7F08" w:rsidRDefault="00AC3A1C" w:rsidP="006979C5">
      <w:pPr>
        <w:pStyle w:val="Featuretext"/>
      </w:pPr>
    </w:p>
    <w:p w14:paraId="2B66E407" w14:textId="30D3FC1A" w:rsidR="003F7F08" w:rsidRPr="003F7F08" w:rsidRDefault="003F7F08" w:rsidP="003F7F0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F7F08">
        <w:rPr>
          <w:rFonts w:ascii="Arial" w:hAnsi="Arial" w:cs="Arial"/>
          <w:sz w:val="20"/>
          <w:szCs w:val="20"/>
          <w:lang w:val="en-GB"/>
        </w:rPr>
        <w:t xml:space="preserve">Another item in the GOS that reflects the impact of pandemic restrictions </w:t>
      </w:r>
      <w:r w:rsidR="00D42738">
        <w:rPr>
          <w:rFonts w:ascii="Arial" w:hAnsi="Arial" w:cs="Arial"/>
          <w:sz w:val="20"/>
          <w:szCs w:val="20"/>
          <w:lang w:val="en-GB"/>
        </w:rPr>
        <w:t>is the proportion of</w:t>
      </w:r>
      <w:r w:rsidRPr="003F7F08">
        <w:rPr>
          <w:rFonts w:ascii="Arial" w:hAnsi="Arial" w:cs="Arial"/>
          <w:sz w:val="20"/>
          <w:szCs w:val="20"/>
          <w:lang w:val="en-GB"/>
        </w:rPr>
        <w:t xml:space="preserve"> graduates reporting they have been away from work for any reason, which includes people temporarily stood down due to COVID-19. These graduates, who could potentially have been in receipt of payments under the JobKeeper program, form part of the employed population in accordance with standard ABS Labour Force Survey concepts used in the GOS.</w:t>
      </w:r>
    </w:p>
    <w:p w14:paraId="2546AFBE" w14:textId="44F6245E" w:rsidR="003F7F08" w:rsidRPr="003F7F08" w:rsidRDefault="003F7F08" w:rsidP="003F7F0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F7F08">
        <w:rPr>
          <w:rFonts w:ascii="Arial" w:hAnsi="Arial" w:cs="Arial"/>
          <w:sz w:val="20"/>
          <w:szCs w:val="20"/>
          <w:lang w:val="en-GB"/>
        </w:rPr>
        <w:t xml:space="preserve">As with hours worked, there were no substantial changes </w:t>
      </w:r>
      <w:r w:rsidR="00743BBC">
        <w:rPr>
          <w:rFonts w:ascii="Arial" w:hAnsi="Arial" w:cs="Arial"/>
          <w:sz w:val="20"/>
          <w:szCs w:val="20"/>
          <w:lang w:val="en-GB"/>
        </w:rPr>
        <w:t>in</w:t>
      </w:r>
      <w:r w:rsidR="00743BBC" w:rsidRPr="003F7F08">
        <w:rPr>
          <w:rFonts w:ascii="Arial" w:hAnsi="Arial" w:cs="Arial"/>
          <w:sz w:val="20"/>
          <w:szCs w:val="20"/>
          <w:lang w:val="en-GB"/>
        </w:rPr>
        <w:t xml:space="preserve"> </w:t>
      </w:r>
      <w:r w:rsidRPr="003F7F08">
        <w:rPr>
          <w:rFonts w:ascii="Arial" w:hAnsi="Arial" w:cs="Arial"/>
          <w:sz w:val="20"/>
          <w:szCs w:val="20"/>
          <w:lang w:val="en-GB"/>
        </w:rPr>
        <w:t xml:space="preserve">the proportion of employed </w:t>
      </w:r>
      <w:r w:rsidR="001D7833">
        <w:rPr>
          <w:rFonts w:ascii="Arial" w:hAnsi="Arial" w:cs="Arial"/>
          <w:sz w:val="20"/>
          <w:szCs w:val="20"/>
          <w:lang w:val="en-GB"/>
        </w:rPr>
        <w:t>under</w:t>
      </w:r>
      <w:r w:rsidRPr="003F7F08">
        <w:rPr>
          <w:rFonts w:ascii="Arial" w:hAnsi="Arial" w:cs="Arial"/>
          <w:sz w:val="20"/>
          <w:szCs w:val="20"/>
          <w:lang w:val="en-GB"/>
        </w:rPr>
        <w:t xml:space="preserve">graduates who were away from work between the November rounds of the 2019 and 2020 GOS, or the February rounds of the respective surveys. In the May 2020 round, however, there was a sharp increase in the proportion away from work to 13.0 per cent </w:t>
      </w:r>
      <w:r w:rsidRPr="003F7F08">
        <w:rPr>
          <w:rFonts w:ascii="Arial" w:hAnsi="Arial" w:cs="Arial"/>
          <w:sz w:val="20"/>
          <w:szCs w:val="20"/>
          <w:lang w:val="en-GB"/>
        </w:rPr>
        <w:lastRenderedPageBreak/>
        <w:t>compared with 2.4 per cent in May 2019.</w:t>
      </w:r>
    </w:p>
    <w:p w14:paraId="23D0E5A4" w14:textId="0A586D37" w:rsidR="003F7F08" w:rsidRDefault="003F7F08" w:rsidP="003F7F0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F7F08">
        <w:rPr>
          <w:rFonts w:ascii="Arial" w:hAnsi="Arial" w:cs="Arial"/>
          <w:sz w:val="20"/>
          <w:szCs w:val="20"/>
          <w:lang w:val="en-GB"/>
        </w:rPr>
        <w:t>Again, the impact of the pandemic was far greater on graduates working part-time. Although the proportion of full-time employees who were away from work more than trebled between May 2019 and May 2020 (increasing from 1.4 per cent to 4.7 per cent), the proportion of part-time employees who were away from work increased six-fold (from 4.0 per cent to 24.3 per cent).</w:t>
      </w:r>
    </w:p>
    <w:p w14:paraId="10E33F36" w14:textId="14F67A2A" w:rsidR="00375D32" w:rsidRPr="003F7F08" w:rsidRDefault="00375D32" w:rsidP="001D4D4D">
      <w:pPr>
        <w:rPr>
          <w:rFonts w:ascii="Arial" w:hAnsi="Arial" w:cs="Arial"/>
          <w:sz w:val="20"/>
          <w:szCs w:val="20"/>
          <w:lang w:val="en-GB"/>
        </w:rPr>
      </w:pPr>
    </w:p>
    <w:p w14:paraId="20068159" w14:textId="72A6402D" w:rsidR="003F7F08" w:rsidRDefault="00AD3FC3" w:rsidP="000E0479">
      <w:pPr>
        <w:pStyle w:val="Tabletitle"/>
      </w:pPr>
      <w:r>
        <w:t>Table B</w:t>
      </w:r>
      <w:r w:rsidR="003F7F08" w:rsidRPr="003F7F08">
        <w:t xml:space="preserve"> – Proportion of employed undergraduates who were away from work, </w:t>
      </w:r>
      <w:r w:rsidR="00743BBC">
        <w:t xml:space="preserve">by full-time/part-time status and </w:t>
      </w:r>
      <w:r w:rsidR="003F7F08" w:rsidRPr="003F7F08">
        <w:t>by survey round, GOS 2019 and GOS 2020 (%)</w:t>
      </w:r>
    </w:p>
    <w:tbl>
      <w:tblPr>
        <w:tblStyle w:val="TableGrid"/>
        <w:tblW w:w="0" w:type="auto"/>
        <w:tblLook w:val="04A0" w:firstRow="1" w:lastRow="0" w:firstColumn="1" w:lastColumn="0" w:noHBand="0" w:noVBand="1"/>
      </w:tblPr>
      <w:tblGrid>
        <w:gridCol w:w="1518"/>
        <w:gridCol w:w="1171"/>
        <w:gridCol w:w="1134"/>
        <w:gridCol w:w="1275"/>
        <w:gridCol w:w="1134"/>
        <w:gridCol w:w="1276"/>
        <w:gridCol w:w="1276"/>
      </w:tblGrid>
      <w:tr w:rsidR="007F5844" w14:paraId="3938E90D" w14:textId="1EA1611C" w:rsidTr="00EB2791">
        <w:trPr>
          <w:trHeight w:val="715"/>
        </w:trPr>
        <w:tc>
          <w:tcPr>
            <w:tcW w:w="1518" w:type="dxa"/>
          </w:tcPr>
          <w:p w14:paraId="779BC112" w14:textId="77777777" w:rsidR="007F5844" w:rsidRDefault="007F5844" w:rsidP="00EB2791">
            <w:pPr>
              <w:pStyle w:val="Tabletitle"/>
              <w:spacing w:before="60" w:after="60"/>
            </w:pPr>
          </w:p>
        </w:tc>
        <w:tc>
          <w:tcPr>
            <w:tcW w:w="1171" w:type="dxa"/>
          </w:tcPr>
          <w:p w14:paraId="2D4AC555" w14:textId="4032F1B7" w:rsidR="007F5844" w:rsidRPr="007F5844" w:rsidRDefault="007F5844" w:rsidP="00EB2791">
            <w:pPr>
              <w:pStyle w:val="Tabletitle"/>
              <w:spacing w:before="60" w:after="60"/>
              <w:rPr>
                <w:rFonts w:ascii="Arial" w:hAnsi="Arial" w:cs="Arial"/>
                <w:b w:val="0"/>
                <w:bCs/>
                <w:sz w:val="18"/>
                <w:szCs w:val="18"/>
              </w:rPr>
            </w:pPr>
            <w:r w:rsidRPr="007F5844">
              <w:rPr>
                <w:rFonts w:ascii="Arial" w:hAnsi="Arial" w:cs="Arial"/>
                <w:b w:val="0"/>
                <w:bCs/>
                <w:sz w:val="18"/>
                <w:szCs w:val="18"/>
              </w:rPr>
              <w:t>GOS 2019 November</w:t>
            </w:r>
          </w:p>
        </w:tc>
        <w:tc>
          <w:tcPr>
            <w:tcW w:w="1134" w:type="dxa"/>
          </w:tcPr>
          <w:p w14:paraId="288106C0" w14:textId="7D6FC5AE" w:rsidR="007F5844" w:rsidRPr="007F5844" w:rsidRDefault="007F5844" w:rsidP="00EB2791">
            <w:pPr>
              <w:pStyle w:val="Tabletitle"/>
              <w:spacing w:before="60" w:after="60"/>
              <w:rPr>
                <w:rFonts w:ascii="Arial" w:hAnsi="Arial" w:cs="Arial"/>
                <w:b w:val="0"/>
                <w:bCs/>
                <w:sz w:val="18"/>
                <w:szCs w:val="18"/>
              </w:rPr>
            </w:pPr>
            <w:r w:rsidRPr="007F5844">
              <w:rPr>
                <w:rFonts w:ascii="Arial" w:hAnsi="Arial" w:cs="Arial"/>
                <w:b w:val="0"/>
                <w:bCs/>
                <w:sz w:val="18"/>
                <w:szCs w:val="18"/>
              </w:rPr>
              <w:t>GOS 2019 February</w:t>
            </w:r>
          </w:p>
        </w:tc>
        <w:tc>
          <w:tcPr>
            <w:tcW w:w="1275" w:type="dxa"/>
          </w:tcPr>
          <w:p w14:paraId="78ECC86A" w14:textId="43FF9A00" w:rsidR="007F5844" w:rsidRPr="007F5844" w:rsidRDefault="007F5844" w:rsidP="00EB2791">
            <w:pPr>
              <w:pStyle w:val="Tabletitle"/>
              <w:spacing w:before="60" w:after="60"/>
              <w:rPr>
                <w:rFonts w:ascii="Arial" w:hAnsi="Arial" w:cs="Arial"/>
                <w:b w:val="0"/>
                <w:bCs/>
                <w:sz w:val="18"/>
                <w:szCs w:val="18"/>
              </w:rPr>
            </w:pPr>
            <w:r w:rsidRPr="007F5844">
              <w:rPr>
                <w:rFonts w:ascii="Arial" w:hAnsi="Arial" w:cs="Arial"/>
                <w:b w:val="0"/>
                <w:bCs/>
                <w:sz w:val="18"/>
                <w:szCs w:val="18"/>
              </w:rPr>
              <w:t>GOS 2019 May</w:t>
            </w:r>
          </w:p>
        </w:tc>
        <w:tc>
          <w:tcPr>
            <w:tcW w:w="1134" w:type="dxa"/>
          </w:tcPr>
          <w:p w14:paraId="2ED19474" w14:textId="3FC3BA28" w:rsidR="007F5844" w:rsidRPr="007F5844" w:rsidRDefault="007F5844" w:rsidP="00EB2791">
            <w:pPr>
              <w:pStyle w:val="Tabletitle"/>
              <w:spacing w:before="60" w:after="60"/>
              <w:rPr>
                <w:rFonts w:ascii="Arial" w:hAnsi="Arial" w:cs="Arial"/>
                <w:b w:val="0"/>
                <w:bCs/>
                <w:sz w:val="18"/>
                <w:szCs w:val="18"/>
              </w:rPr>
            </w:pPr>
            <w:r w:rsidRPr="007F5844">
              <w:rPr>
                <w:rFonts w:ascii="Arial" w:hAnsi="Arial" w:cs="Arial"/>
                <w:b w:val="0"/>
                <w:bCs/>
                <w:sz w:val="18"/>
                <w:szCs w:val="18"/>
              </w:rPr>
              <w:t>GOS 2020 November</w:t>
            </w:r>
          </w:p>
        </w:tc>
        <w:tc>
          <w:tcPr>
            <w:tcW w:w="1276" w:type="dxa"/>
          </w:tcPr>
          <w:p w14:paraId="18E3680C" w14:textId="52C9674C" w:rsidR="007F5844" w:rsidRPr="007F5844" w:rsidRDefault="007F5844" w:rsidP="00EB2791">
            <w:pPr>
              <w:pStyle w:val="Tabletitle"/>
              <w:spacing w:before="60" w:after="60"/>
              <w:rPr>
                <w:rFonts w:ascii="Arial" w:hAnsi="Arial" w:cs="Arial"/>
                <w:b w:val="0"/>
                <w:bCs/>
                <w:sz w:val="18"/>
                <w:szCs w:val="18"/>
              </w:rPr>
            </w:pPr>
            <w:r w:rsidRPr="007F5844">
              <w:rPr>
                <w:rFonts w:ascii="Arial" w:hAnsi="Arial" w:cs="Arial"/>
                <w:b w:val="0"/>
                <w:bCs/>
                <w:sz w:val="18"/>
                <w:szCs w:val="18"/>
              </w:rPr>
              <w:t>GOS 2020 February</w:t>
            </w:r>
          </w:p>
        </w:tc>
        <w:tc>
          <w:tcPr>
            <w:tcW w:w="1276" w:type="dxa"/>
          </w:tcPr>
          <w:p w14:paraId="30172B44" w14:textId="138CB57D" w:rsidR="007F5844" w:rsidRPr="007F5844" w:rsidRDefault="007F5844" w:rsidP="00EB2791">
            <w:pPr>
              <w:pStyle w:val="Tabletitle"/>
              <w:spacing w:before="60" w:after="60"/>
              <w:rPr>
                <w:rFonts w:ascii="Arial" w:hAnsi="Arial" w:cs="Arial"/>
                <w:b w:val="0"/>
                <w:bCs/>
                <w:sz w:val="18"/>
                <w:szCs w:val="18"/>
              </w:rPr>
            </w:pPr>
            <w:r w:rsidRPr="007F5844">
              <w:rPr>
                <w:rFonts w:ascii="Arial" w:hAnsi="Arial" w:cs="Arial"/>
                <w:b w:val="0"/>
                <w:bCs/>
                <w:sz w:val="18"/>
                <w:szCs w:val="18"/>
              </w:rPr>
              <w:t>GOS 2020 May</w:t>
            </w:r>
          </w:p>
        </w:tc>
      </w:tr>
      <w:tr w:rsidR="00EB2791" w14:paraId="51861C46" w14:textId="03E39D1C" w:rsidTr="00EB2791">
        <w:trPr>
          <w:trHeight w:val="513"/>
        </w:trPr>
        <w:tc>
          <w:tcPr>
            <w:tcW w:w="1518" w:type="dxa"/>
            <w:vAlign w:val="bottom"/>
          </w:tcPr>
          <w:p w14:paraId="5751796E" w14:textId="02FDBC52" w:rsidR="00EB2791" w:rsidRPr="007F5844" w:rsidRDefault="00EB2791" w:rsidP="00EB2791">
            <w:pPr>
              <w:pStyle w:val="Tabletitle"/>
              <w:spacing w:before="60" w:after="60"/>
              <w:rPr>
                <w:rFonts w:ascii="Arial" w:hAnsi="Arial" w:cs="Arial"/>
                <w:b w:val="0"/>
                <w:bCs/>
                <w:sz w:val="18"/>
                <w:szCs w:val="18"/>
              </w:rPr>
            </w:pPr>
            <w:r w:rsidRPr="007F5844">
              <w:rPr>
                <w:rFonts w:ascii="Arial" w:hAnsi="Arial" w:cs="Arial"/>
                <w:b w:val="0"/>
                <w:bCs/>
                <w:color w:val="000000"/>
                <w:sz w:val="18"/>
                <w:szCs w:val="18"/>
              </w:rPr>
              <w:t>Employed full-time</w:t>
            </w:r>
          </w:p>
        </w:tc>
        <w:tc>
          <w:tcPr>
            <w:tcW w:w="1171" w:type="dxa"/>
            <w:vAlign w:val="bottom"/>
          </w:tcPr>
          <w:p w14:paraId="6BAC4567" w14:textId="618B9802"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1.9</w:t>
            </w:r>
          </w:p>
        </w:tc>
        <w:tc>
          <w:tcPr>
            <w:tcW w:w="1134" w:type="dxa"/>
            <w:vAlign w:val="bottom"/>
          </w:tcPr>
          <w:p w14:paraId="4AEF7575" w14:textId="4353751E"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3.8</w:t>
            </w:r>
          </w:p>
        </w:tc>
        <w:tc>
          <w:tcPr>
            <w:tcW w:w="1275" w:type="dxa"/>
            <w:vAlign w:val="bottom"/>
          </w:tcPr>
          <w:p w14:paraId="5F79D8DA" w14:textId="73C0EB6B"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1.4</w:t>
            </w:r>
          </w:p>
        </w:tc>
        <w:tc>
          <w:tcPr>
            <w:tcW w:w="1134" w:type="dxa"/>
            <w:vAlign w:val="bottom"/>
          </w:tcPr>
          <w:p w14:paraId="60810ABF" w14:textId="4B145AD0"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1.8</w:t>
            </w:r>
          </w:p>
        </w:tc>
        <w:tc>
          <w:tcPr>
            <w:tcW w:w="1276" w:type="dxa"/>
            <w:vAlign w:val="bottom"/>
          </w:tcPr>
          <w:p w14:paraId="1BB3F905" w14:textId="66ECA99D"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3.7</w:t>
            </w:r>
          </w:p>
        </w:tc>
        <w:tc>
          <w:tcPr>
            <w:tcW w:w="1276" w:type="dxa"/>
            <w:vAlign w:val="bottom"/>
          </w:tcPr>
          <w:p w14:paraId="4E0EE0A3" w14:textId="2033D3E3"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4.7</w:t>
            </w:r>
          </w:p>
        </w:tc>
      </w:tr>
      <w:tr w:rsidR="00EB2791" w14:paraId="304F5313" w14:textId="2BCCA029" w:rsidTr="008F476D">
        <w:tc>
          <w:tcPr>
            <w:tcW w:w="1518" w:type="dxa"/>
            <w:vAlign w:val="bottom"/>
          </w:tcPr>
          <w:p w14:paraId="20F78FEF" w14:textId="5B2E3F5F" w:rsidR="00EB2791" w:rsidRPr="007F5844" w:rsidRDefault="00EB2791" w:rsidP="00EB2791">
            <w:pPr>
              <w:pStyle w:val="Tabletitle"/>
              <w:spacing w:before="60" w:after="60"/>
              <w:rPr>
                <w:rFonts w:ascii="Arial" w:hAnsi="Arial" w:cs="Arial"/>
                <w:b w:val="0"/>
                <w:bCs/>
                <w:sz w:val="18"/>
                <w:szCs w:val="18"/>
              </w:rPr>
            </w:pPr>
            <w:r w:rsidRPr="007F5844">
              <w:rPr>
                <w:rFonts w:ascii="Arial" w:hAnsi="Arial" w:cs="Arial"/>
                <w:b w:val="0"/>
                <w:bCs/>
                <w:color w:val="000000"/>
                <w:sz w:val="18"/>
                <w:szCs w:val="18"/>
              </w:rPr>
              <w:t>Employed part-time</w:t>
            </w:r>
          </w:p>
        </w:tc>
        <w:tc>
          <w:tcPr>
            <w:tcW w:w="1171" w:type="dxa"/>
            <w:vAlign w:val="bottom"/>
          </w:tcPr>
          <w:p w14:paraId="545989E2" w14:textId="7F547BDC"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5.7</w:t>
            </w:r>
          </w:p>
        </w:tc>
        <w:tc>
          <w:tcPr>
            <w:tcW w:w="1134" w:type="dxa"/>
            <w:vAlign w:val="bottom"/>
          </w:tcPr>
          <w:p w14:paraId="0A0B7693" w14:textId="6720A34D"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6.8</w:t>
            </w:r>
          </w:p>
        </w:tc>
        <w:tc>
          <w:tcPr>
            <w:tcW w:w="1275" w:type="dxa"/>
            <w:vAlign w:val="bottom"/>
          </w:tcPr>
          <w:p w14:paraId="74D0A636" w14:textId="6A25AEE4"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4.0</w:t>
            </w:r>
          </w:p>
        </w:tc>
        <w:tc>
          <w:tcPr>
            <w:tcW w:w="1134" w:type="dxa"/>
            <w:vAlign w:val="bottom"/>
          </w:tcPr>
          <w:p w14:paraId="03856A65" w14:textId="42B34C93"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4.7</w:t>
            </w:r>
          </w:p>
        </w:tc>
        <w:tc>
          <w:tcPr>
            <w:tcW w:w="1276" w:type="dxa"/>
            <w:vAlign w:val="bottom"/>
          </w:tcPr>
          <w:p w14:paraId="58C52227" w14:textId="738D84E2"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7.5</w:t>
            </w:r>
          </w:p>
        </w:tc>
        <w:tc>
          <w:tcPr>
            <w:tcW w:w="1276" w:type="dxa"/>
            <w:vAlign w:val="bottom"/>
          </w:tcPr>
          <w:p w14:paraId="642921A7" w14:textId="172FB802"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24.3</w:t>
            </w:r>
          </w:p>
        </w:tc>
      </w:tr>
      <w:tr w:rsidR="00EB2791" w14:paraId="46663EA9" w14:textId="18FCFEED" w:rsidTr="008F476D">
        <w:tc>
          <w:tcPr>
            <w:tcW w:w="1518" w:type="dxa"/>
            <w:vAlign w:val="bottom"/>
          </w:tcPr>
          <w:p w14:paraId="3F55DA25" w14:textId="18421873" w:rsidR="00EB2791" w:rsidRPr="007F5844" w:rsidRDefault="00EB2791" w:rsidP="00EB2791">
            <w:pPr>
              <w:pStyle w:val="Tabletitle"/>
              <w:spacing w:before="60" w:after="60"/>
              <w:rPr>
                <w:rFonts w:ascii="Arial" w:hAnsi="Arial" w:cs="Arial"/>
                <w:b w:val="0"/>
                <w:bCs/>
                <w:sz w:val="18"/>
                <w:szCs w:val="18"/>
              </w:rPr>
            </w:pPr>
            <w:r w:rsidRPr="007F5844">
              <w:rPr>
                <w:rFonts w:ascii="Arial" w:hAnsi="Arial" w:cs="Arial"/>
                <w:b w:val="0"/>
                <w:bCs/>
                <w:color w:val="000000"/>
                <w:sz w:val="18"/>
                <w:szCs w:val="18"/>
              </w:rPr>
              <w:t>Total</w:t>
            </w:r>
          </w:p>
        </w:tc>
        <w:tc>
          <w:tcPr>
            <w:tcW w:w="1171" w:type="dxa"/>
            <w:vAlign w:val="bottom"/>
          </w:tcPr>
          <w:p w14:paraId="5B9E9688" w14:textId="1CB2D967"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3.2</w:t>
            </w:r>
          </w:p>
        </w:tc>
        <w:tc>
          <w:tcPr>
            <w:tcW w:w="1134" w:type="dxa"/>
            <w:vAlign w:val="bottom"/>
          </w:tcPr>
          <w:p w14:paraId="6E01B81E" w14:textId="144B127F"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4.9</w:t>
            </w:r>
          </w:p>
        </w:tc>
        <w:tc>
          <w:tcPr>
            <w:tcW w:w="1275" w:type="dxa"/>
            <w:vAlign w:val="bottom"/>
          </w:tcPr>
          <w:p w14:paraId="5301597F" w14:textId="1F114FF4"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2.4</w:t>
            </w:r>
          </w:p>
        </w:tc>
        <w:tc>
          <w:tcPr>
            <w:tcW w:w="1134" w:type="dxa"/>
            <w:vAlign w:val="bottom"/>
          </w:tcPr>
          <w:p w14:paraId="75D34E0D" w14:textId="763517DB"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2.9</w:t>
            </w:r>
          </w:p>
        </w:tc>
        <w:tc>
          <w:tcPr>
            <w:tcW w:w="1276" w:type="dxa"/>
            <w:vAlign w:val="bottom"/>
          </w:tcPr>
          <w:p w14:paraId="53112FCB" w14:textId="6DE1330D"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5.1</w:t>
            </w:r>
          </w:p>
        </w:tc>
        <w:tc>
          <w:tcPr>
            <w:tcW w:w="1276" w:type="dxa"/>
            <w:vAlign w:val="bottom"/>
          </w:tcPr>
          <w:p w14:paraId="3CCC9C38" w14:textId="73707BB8" w:rsidR="00EB2791" w:rsidRPr="00EB2791" w:rsidRDefault="00EB2791" w:rsidP="00EB2791">
            <w:pPr>
              <w:pStyle w:val="Tabletitle"/>
              <w:spacing w:before="60" w:after="60"/>
              <w:rPr>
                <w:rFonts w:ascii="Arial" w:hAnsi="Arial" w:cs="Arial"/>
                <w:b w:val="0"/>
                <w:bCs/>
                <w:sz w:val="18"/>
                <w:szCs w:val="18"/>
              </w:rPr>
            </w:pPr>
            <w:r w:rsidRPr="00EB2791">
              <w:rPr>
                <w:rFonts w:ascii="Arial" w:hAnsi="Arial" w:cs="Arial"/>
                <w:b w:val="0"/>
                <w:bCs/>
                <w:color w:val="000000"/>
                <w:sz w:val="18"/>
                <w:szCs w:val="18"/>
              </w:rPr>
              <w:t>13.0</w:t>
            </w:r>
          </w:p>
        </w:tc>
      </w:tr>
    </w:tbl>
    <w:p w14:paraId="04187050" w14:textId="427C3A98" w:rsidR="00B76E29" w:rsidRDefault="003F7F08" w:rsidP="003F7F0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444968">
        <w:rPr>
          <w:rFonts w:ascii="Arial" w:hAnsi="Arial" w:cs="Arial"/>
          <w:sz w:val="20"/>
          <w:szCs w:val="20"/>
          <w:lang w:val="en-GB"/>
        </w:rPr>
        <w:t>The greater impact of the pandemic restrictions on graduates working part-time is likely due to the nature of the industries and workplaces in which they are employed. Graduates employed on a part-time basis are more likely to be employed in non-professional occupations</w:t>
      </w:r>
      <w:r w:rsidR="007A19E6" w:rsidRPr="00444968">
        <w:rPr>
          <w:rFonts w:ascii="Arial" w:hAnsi="Arial" w:cs="Arial"/>
          <w:sz w:val="20"/>
          <w:szCs w:val="20"/>
          <w:lang w:val="en-GB"/>
        </w:rPr>
        <w:t xml:space="preserve"> such as Sales, Community and personal services and Clerical and administration </w:t>
      </w:r>
      <w:r w:rsidR="00A34C5E" w:rsidRPr="00444968">
        <w:rPr>
          <w:rFonts w:ascii="Arial" w:hAnsi="Arial" w:cs="Arial"/>
          <w:sz w:val="20"/>
          <w:szCs w:val="20"/>
          <w:lang w:val="en-GB"/>
        </w:rPr>
        <w:t>occupations</w:t>
      </w:r>
      <w:r w:rsidRPr="00444968">
        <w:rPr>
          <w:rFonts w:ascii="Arial" w:hAnsi="Arial" w:cs="Arial"/>
          <w:sz w:val="20"/>
          <w:szCs w:val="20"/>
          <w:lang w:val="en-GB"/>
        </w:rPr>
        <w:t xml:space="preserve">. They are therefore more likely to be employed </w:t>
      </w:r>
      <w:r w:rsidR="007A19E6" w:rsidRPr="00444968">
        <w:rPr>
          <w:rFonts w:ascii="Arial" w:hAnsi="Arial" w:cs="Arial"/>
          <w:sz w:val="20"/>
          <w:szCs w:val="20"/>
          <w:lang w:val="en-GB"/>
        </w:rPr>
        <w:t>in industries</w:t>
      </w:r>
      <w:r w:rsidRPr="00444968">
        <w:rPr>
          <w:rFonts w:ascii="Arial" w:hAnsi="Arial" w:cs="Arial"/>
          <w:sz w:val="20"/>
          <w:szCs w:val="20"/>
          <w:lang w:val="en-GB"/>
        </w:rPr>
        <w:t xml:space="preserve"> requiring face to face interaction, for example </w:t>
      </w:r>
      <w:r w:rsidR="00070796" w:rsidRPr="00444968">
        <w:rPr>
          <w:rFonts w:ascii="Arial" w:hAnsi="Arial" w:cs="Arial"/>
          <w:sz w:val="20"/>
          <w:szCs w:val="20"/>
          <w:lang w:val="en-GB"/>
        </w:rPr>
        <w:t>Arts and recreation services, Accommodation and food services, Administrative and support services and Retail trade</w:t>
      </w:r>
      <w:r w:rsidRPr="00444968">
        <w:rPr>
          <w:rFonts w:ascii="Arial" w:hAnsi="Arial" w:cs="Arial"/>
          <w:sz w:val="20"/>
          <w:szCs w:val="20"/>
          <w:lang w:val="en-GB"/>
        </w:rPr>
        <w:t>, which have more often been required to cut back their operations. In contrast, graduates employed full-time are more likely to be employed in professional occupations which can often be undertaken via remote working arrangements or which have continued in person</w:t>
      </w:r>
      <w:r w:rsidR="00A30AFA" w:rsidRPr="00444968">
        <w:rPr>
          <w:rFonts w:ascii="Arial" w:hAnsi="Arial" w:cs="Arial"/>
          <w:sz w:val="20"/>
          <w:szCs w:val="20"/>
          <w:lang w:val="en-GB"/>
        </w:rPr>
        <w:t xml:space="preserve"> in industries such as</w:t>
      </w:r>
      <w:r w:rsidRPr="00444968">
        <w:rPr>
          <w:rFonts w:ascii="Arial" w:hAnsi="Arial" w:cs="Arial"/>
          <w:sz w:val="20"/>
          <w:szCs w:val="20"/>
          <w:lang w:val="en-GB"/>
        </w:rPr>
        <w:t xml:space="preserve"> </w:t>
      </w:r>
      <w:r w:rsidR="007A19E6" w:rsidRPr="00444968">
        <w:rPr>
          <w:rFonts w:ascii="Arial" w:hAnsi="Arial" w:cs="Arial"/>
          <w:sz w:val="20"/>
          <w:szCs w:val="20"/>
          <w:lang w:val="en-GB"/>
        </w:rPr>
        <w:t>Health care and social assistance, Professional, scientific and technical services, Education and training, Public administration and safety and Financial and insurance services</w:t>
      </w:r>
      <w:r w:rsidRPr="00444968">
        <w:rPr>
          <w:rFonts w:ascii="Arial" w:hAnsi="Arial" w:cs="Arial"/>
          <w:sz w:val="20"/>
          <w:szCs w:val="20"/>
          <w:lang w:val="en-GB"/>
        </w:rPr>
        <w:t>.</w:t>
      </w:r>
    </w:p>
    <w:p w14:paraId="3EE5124B" w14:textId="77777777" w:rsidR="00B76E29" w:rsidRDefault="00B76E29">
      <w:pPr>
        <w:rPr>
          <w:rFonts w:ascii="Arial" w:hAnsi="Arial" w:cs="Arial"/>
          <w:sz w:val="20"/>
          <w:szCs w:val="20"/>
          <w:lang w:val="en-GB"/>
        </w:rPr>
      </w:pPr>
      <w:r>
        <w:rPr>
          <w:rFonts w:ascii="Arial" w:hAnsi="Arial" w:cs="Arial"/>
          <w:sz w:val="20"/>
          <w:szCs w:val="20"/>
          <w:lang w:val="en-GB"/>
        </w:rPr>
        <w:br w:type="page"/>
      </w:r>
    </w:p>
    <w:p w14:paraId="14965AB5" w14:textId="0E6F873A" w:rsidR="00703ABE" w:rsidRPr="00A55FD9" w:rsidRDefault="00703ABE" w:rsidP="00703ABE">
      <w:pPr>
        <w:pStyle w:val="Heading3"/>
      </w:pPr>
      <w:bookmarkStart w:id="10" w:name="_Toc50120342"/>
      <w:r w:rsidRPr="00A55FD9">
        <w:lastRenderedPageBreak/>
        <w:t>2.</w:t>
      </w:r>
      <w:r>
        <w:t>2</w:t>
      </w:r>
      <w:r w:rsidRPr="00A55FD9">
        <w:t xml:space="preserve"> </w:t>
      </w:r>
      <w:r w:rsidRPr="00A55FD9">
        <w:tab/>
      </w:r>
      <w:r>
        <w:t>Study Level</w:t>
      </w:r>
      <w:bookmarkEnd w:id="10"/>
    </w:p>
    <w:bookmarkEnd w:id="8"/>
    <w:p w14:paraId="03782156" w14:textId="377A7FFD" w:rsidR="009D6481" w:rsidRDefault="009D6481" w:rsidP="00D22DFA">
      <w:pPr>
        <w:widowControl w:val="0"/>
        <w:suppressAutoHyphens/>
        <w:autoSpaceDE w:val="0"/>
        <w:autoSpaceDN w:val="0"/>
        <w:adjustRightInd w:val="0"/>
        <w:spacing w:before="142" w:line="290" w:lineRule="atLeast"/>
        <w:textAlignment w:val="center"/>
        <w:rPr>
          <w:rFonts w:ascii="Arial" w:hAnsi="Arial" w:cs="Arial"/>
          <w:sz w:val="20"/>
          <w:szCs w:val="20"/>
          <w:lang w:val="en-GB"/>
        </w:rPr>
      </w:pPr>
      <w:r>
        <w:rPr>
          <w:rFonts w:ascii="Arial" w:hAnsi="Arial" w:cs="Arial"/>
          <w:sz w:val="20"/>
          <w:szCs w:val="20"/>
          <w:lang w:val="en-GB"/>
        </w:rPr>
        <w:t xml:space="preserve">In general, younger and less experienced persons fare worse in a downturn, as shown in recent months by ABS Labour Force Surveys and has occurred in previous recessions. The 2020 Graduate Outcomes Survey confirms these findings, as shown by Table </w:t>
      </w:r>
      <w:r w:rsidR="00257200">
        <w:rPr>
          <w:rFonts w:ascii="Arial" w:hAnsi="Arial" w:cs="Arial"/>
          <w:sz w:val="20"/>
          <w:szCs w:val="20"/>
          <w:lang w:val="en-GB"/>
        </w:rPr>
        <w:t>2</w:t>
      </w:r>
      <w:r>
        <w:rPr>
          <w:rFonts w:ascii="Arial" w:hAnsi="Arial" w:cs="Arial"/>
          <w:sz w:val="20"/>
          <w:szCs w:val="20"/>
          <w:lang w:val="en-GB"/>
        </w:rPr>
        <w:t>. For example, the full-time employment rate among postgraduate coursework graduates fell from 86.8 per cent in 2019 to 85.6 per cent in 2020, a decline of 1.2 percentage points. There was a broadly similar fall in the full-time employment rate among postgraduate research graduates from 81.1 per cent in 2019 to 80.1 per cent in 2020, a decline of 1.0 percentage points. This compares with the much sharper decline in the undergraduate full-time employment rate of 3.5 percentage points. Similarly, the overall employment rate fell more sharply among undergraduates by 1.7 percentage points</w:t>
      </w:r>
      <w:r w:rsidR="00BC08F2">
        <w:rPr>
          <w:rFonts w:ascii="Arial" w:hAnsi="Arial" w:cs="Arial"/>
          <w:sz w:val="20"/>
          <w:szCs w:val="20"/>
          <w:lang w:val="en-GB"/>
        </w:rPr>
        <w:t xml:space="preserve"> in comparison with falls of 1.1 percentage points among postgraduate coursework graduates and 0.7 percentage points among postgraduate research graduates. When there are fewer job opportunities available, persons become discouraged from seeking work and this is shown by the reduction in the labour force participation rate among undergraduates falling from 92.4 per cent in 2019 to 91.4 per cent in 2020, a fall of 1.0 percentage points. There was a smaller fall in the labour force participation rate among postgraduate coursework graduates of 0.8 percentage points while it actually rose slightly among postgraduate research graduates by 0.4 percentage points.  </w:t>
      </w:r>
    </w:p>
    <w:p w14:paraId="2EE98628" w14:textId="7CDA0D46" w:rsidR="009930B2" w:rsidRDefault="008F467F" w:rsidP="00D22DFA">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E673CE">
        <w:rPr>
          <w:rFonts w:ascii="Arial" w:hAnsi="Arial" w:cs="Arial"/>
          <w:sz w:val="20"/>
          <w:szCs w:val="20"/>
          <w:lang w:val="en-GB"/>
        </w:rPr>
        <w:t>Reporting of graduate salaries in the 20</w:t>
      </w:r>
      <w:r w:rsidR="00E673CE" w:rsidRPr="00E673CE">
        <w:rPr>
          <w:rFonts w:ascii="Arial" w:hAnsi="Arial" w:cs="Arial"/>
          <w:sz w:val="20"/>
          <w:szCs w:val="20"/>
          <w:lang w:val="en-GB"/>
        </w:rPr>
        <w:t>20</w:t>
      </w:r>
      <w:r w:rsidRPr="00E673CE">
        <w:rPr>
          <w:rFonts w:ascii="Arial" w:hAnsi="Arial" w:cs="Arial"/>
          <w:sz w:val="20"/>
          <w:szCs w:val="20"/>
          <w:lang w:val="en-GB"/>
        </w:rPr>
        <w:t xml:space="preserve"> GOS includes all graduates employed full-</w:t>
      </w:r>
      <w:r w:rsidRPr="000F1122">
        <w:rPr>
          <w:rFonts w:ascii="Arial" w:hAnsi="Arial" w:cs="Arial"/>
          <w:sz w:val="20"/>
          <w:szCs w:val="20"/>
          <w:lang w:val="en-GB"/>
        </w:rPr>
        <w:t xml:space="preserve">time. </w:t>
      </w:r>
      <w:r w:rsidR="00BC08F2">
        <w:rPr>
          <w:rFonts w:ascii="Arial" w:hAnsi="Arial" w:cs="Arial"/>
          <w:sz w:val="20"/>
          <w:szCs w:val="20"/>
          <w:lang w:val="en-GB"/>
        </w:rPr>
        <w:t xml:space="preserve">The GOS asks graduates about their ‘usual’ salary level so it is likely COVID-19 will have less impact on the reporting of graduate salaries, at least in the short-term.  </w:t>
      </w:r>
      <w:r w:rsidR="00BC08F2" w:rsidRPr="00E673CE">
        <w:rPr>
          <w:rFonts w:ascii="Arial" w:hAnsi="Arial" w:cs="Arial"/>
          <w:sz w:val="20"/>
          <w:szCs w:val="20"/>
          <w:lang w:val="en-GB"/>
        </w:rPr>
        <w:t xml:space="preserve">The median undergraduate salary level increased </w:t>
      </w:r>
      <w:r w:rsidR="00BC08F2">
        <w:rPr>
          <w:rFonts w:ascii="Arial" w:hAnsi="Arial" w:cs="Arial"/>
          <w:sz w:val="20"/>
          <w:szCs w:val="20"/>
          <w:lang w:val="en-GB"/>
        </w:rPr>
        <w:t xml:space="preserve">from </w:t>
      </w:r>
      <w:r w:rsidR="009930B2">
        <w:rPr>
          <w:rFonts w:ascii="Arial" w:hAnsi="Arial" w:cs="Arial"/>
          <w:sz w:val="20"/>
          <w:szCs w:val="20"/>
          <w:lang w:val="en-GB"/>
        </w:rPr>
        <w:t xml:space="preserve">$62,600 in 2019 to $64,700 in 2020, an increase of </w:t>
      </w:r>
      <w:r w:rsidR="00BC08F2" w:rsidRPr="00E673CE">
        <w:rPr>
          <w:rFonts w:ascii="Arial" w:hAnsi="Arial" w:cs="Arial"/>
          <w:sz w:val="20"/>
          <w:szCs w:val="20"/>
          <w:lang w:val="en-GB"/>
        </w:rPr>
        <w:t>$2,100 or 3.2 per cent</w:t>
      </w:r>
      <w:r w:rsidR="009930B2">
        <w:rPr>
          <w:rFonts w:ascii="Arial" w:hAnsi="Arial" w:cs="Arial"/>
          <w:sz w:val="20"/>
          <w:szCs w:val="20"/>
          <w:lang w:val="en-GB"/>
        </w:rPr>
        <w:t xml:space="preserve">. </w:t>
      </w:r>
      <w:r w:rsidR="00BE4B54" w:rsidRPr="000F1122">
        <w:rPr>
          <w:rFonts w:ascii="Arial" w:hAnsi="Arial" w:cs="Arial"/>
          <w:sz w:val="20"/>
          <w:szCs w:val="20"/>
          <w:lang w:val="en-GB"/>
        </w:rPr>
        <w:t>Female undergraduates continue to earn less than male undergraduates in 20</w:t>
      </w:r>
      <w:r w:rsidR="00E673CE" w:rsidRPr="000F1122">
        <w:rPr>
          <w:rFonts w:ascii="Arial" w:hAnsi="Arial" w:cs="Arial"/>
          <w:sz w:val="20"/>
          <w:szCs w:val="20"/>
          <w:lang w:val="en-GB"/>
        </w:rPr>
        <w:t>20</w:t>
      </w:r>
      <w:r w:rsidR="00BE4B54" w:rsidRPr="000F1122">
        <w:rPr>
          <w:rFonts w:ascii="Arial" w:hAnsi="Arial" w:cs="Arial"/>
          <w:sz w:val="20"/>
          <w:szCs w:val="20"/>
          <w:lang w:val="en-GB"/>
        </w:rPr>
        <w:t>, $</w:t>
      </w:r>
      <w:r w:rsidR="00172965" w:rsidRPr="000F1122">
        <w:rPr>
          <w:rFonts w:ascii="Arial" w:hAnsi="Arial" w:cs="Arial"/>
          <w:sz w:val="20"/>
          <w:szCs w:val="20"/>
          <w:lang w:val="en-GB"/>
        </w:rPr>
        <w:t>6</w:t>
      </w:r>
      <w:r w:rsidR="00E673CE" w:rsidRPr="000F1122">
        <w:rPr>
          <w:rFonts w:ascii="Arial" w:hAnsi="Arial" w:cs="Arial"/>
          <w:sz w:val="20"/>
          <w:szCs w:val="20"/>
          <w:lang w:val="en-GB"/>
        </w:rPr>
        <w:t>3</w:t>
      </w:r>
      <w:r w:rsidR="00172965" w:rsidRPr="000F1122">
        <w:rPr>
          <w:rFonts w:ascii="Arial" w:hAnsi="Arial" w:cs="Arial"/>
          <w:sz w:val="20"/>
          <w:szCs w:val="20"/>
          <w:lang w:val="en-GB"/>
        </w:rPr>
        <w:t>,</w:t>
      </w:r>
      <w:r w:rsidR="00E673CE" w:rsidRPr="000F1122">
        <w:rPr>
          <w:rFonts w:ascii="Arial" w:hAnsi="Arial" w:cs="Arial"/>
          <w:sz w:val="20"/>
          <w:szCs w:val="20"/>
          <w:lang w:val="en-GB"/>
        </w:rPr>
        <w:t>4</w:t>
      </w:r>
      <w:r w:rsidR="00172965" w:rsidRPr="000F1122">
        <w:rPr>
          <w:rFonts w:ascii="Arial" w:hAnsi="Arial" w:cs="Arial"/>
          <w:sz w:val="20"/>
          <w:szCs w:val="20"/>
          <w:lang w:val="en-GB"/>
        </w:rPr>
        <w:t>00</w:t>
      </w:r>
      <w:r w:rsidR="00BE4B54" w:rsidRPr="000F1122">
        <w:rPr>
          <w:rFonts w:ascii="Arial" w:hAnsi="Arial" w:cs="Arial"/>
          <w:sz w:val="20"/>
          <w:szCs w:val="20"/>
          <w:lang w:val="en-GB"/>
        </w:rPr>
        <w:t xml:space="preserve"> compared with $</w:t>
      </w:r>
      <w:r w:rsidR="004228D1" w:rsidRPr="000F1122">
        <w:rPr>
          <w:rFonts w:ascii="Arial" w:hAnsi="Arial" w:cs="Arial"/>
          <w:sz w:val="20"/>
          <w:szCs w:val="20"/>
          <w:lang w:val="en-GB"/>
        </w:rPr>
        <w:t>6</w:t>
      </w:r>
      <w:r w:rsidR="00E673CE" w:rsidRPr="000F1122">
        <w:rPr>
          <w:rFonts w:ascii="Arial" w:hAnsi="Arial" w:cs="Arial"/>
          <w:sz w:val="20"/>
          <w:szCs w:val="20"/>
          <w:lang w:val="en-GB"/>
        </w:rPr>
        <w:t>5</w:t>
      </w:r>
      <w:r w:rsidR="004228D1" w:rsidRPr="000F1122">
        <w:rPr>
          <w:rFonts w:ascii="Arial" w:hAnsi="Arial" w:cs="Arial"/>
          <w:sz w:val="20"/>
          <w:szCs w:val="20"/>
          <w:lang w:val="en-GB"/>
        </w:rPr>
        <w:t>,</w:t>
      </w:r>
      <w:r w:rsidR="00E673CE" w:rsidRPr="000F1122">
        <w:rPr>
          <w:rFonts w:ascii="Arial" w:hAnsi="Arial" w:cs="Arial"/>
          <w:sz w:val="20"/>
          <w:szCs w:val="20"/>
          <w:lang w:val="en-GB"/>
        </w:rPr>
        <w:t>0</w:t>
      </w:r>
      <w:r w:rsidR="004228D1" w:rsidRPr="000F1122">
        <w:rPr>
          <w:rFonts w:ascii="Arial" w:hAnsi="Arial" w:cs="Arial"/>
          <w:sz w:val="20"/>
          <w:szCs w:val="20"/>
          <w:lang w:val="en-GB"/>
        </w:rPr>
        <w:t>00</w:t>
      </w:r>
      <w:r w:rsidR="00BE4B54" w:rsidRPr="000F1122">
        <w:rPr>
          <w:rFonts w:ascii="Arial" w:hAnsi="Arial" w:cs="Arial"/>
          <w:sz w:val="20"/>
          <w:szCs w:val="20"/>
          <w:lang w:val="en-GB"/>
        </w:rPr>
        <w:t xml:space="preserve"> respectively, a difference of $</w:t>
      </w:r>
      <w:r w:rsidR="00E673CE" w:rsidRPr="000F1122">
        <w:rPr>
          <w:rFonts w:ascii="Arial" w:hAnsi="Arial" w:cs="Arial"/>
          <w:sz w:val="20"/>
          <w:szCs w:val="20"/>
          <w:lang w:val="en-GB"/>
        </w:rPr>
        <w:t>1</w:t>
      </w:r>
      <w:r w:rsidR="00E34527" w:rsidRPr="000F1122">
        <w:rPr>
          <w:rFonts w:ascii="Arial" w:hAnsi="Arial" w:cs="Arial"/>
          <w:sz w:val="20"/>
          <w:szCs w:val="20"/>
          <w:lang w:val="en-GB"/>
        </w:rPr>
        <w:t>,</w:t>
      </w:r>
      <w:r w:rsidR="00E673CE" w:rsidRPr="000F1122">
        <w:rPr>
          <w:rFonts w:ascii="Arial" w:hAnsi="Arial" w:cs="Arial"/>
          <w:sz w:val="20"/>
          <w:szCs w:val="20"/>
          <w:lang w:val="en-GB"/>
        </w:rPr>
        <w:t>6</w:t>
      </w:r>
      <w:r w:rsidR="004228D1" w:rsidRPr="000F1122">
        <w:rPr>
          <w:rFonts w:ascii="Arial" w:hAnsi="Arial" w:cs="Arial"/>
          <w:sz w:val="20"/>
          <w:szCs w:val="20"/>
          <w:lang w:val="en-GB"/>
        </w:rPr>
        <w:t>00</w:t>
      </w:r>
      <w:r w:rsidR="00BE4B54" w:rsidRPr="000F1122">
        <w:rPr>
          <w:rFonts w:ascii="Arial" w:hAnsi="Arial" w:cs="Arial"/>
          <w:sz w:val="20"/>
          <w:szCs w:val="20"/>
          <w:lang w:val="en-GB"/>
        </w:rPr>
        <w:t>. This equates to a gender pay gap of</w:t>
      </w:r>
      <w:r w:rsidR="00F8789B" w:rsidRPr="000F1122">
        <w:rPr>
          <w:rFonts w:ascii="Arial" w:hAnsi="Arial" w:cs="Arial"/>
          <w:sz w:val="20"/>
          <w:szCs w:val="20"/>
          <w:lang w:val="en-GB"/>
        </w:rPr>
        <w:t xml:space="preserve"> </w:t>
      </w:r>
      <w:r w:rsidR="000F1122" w:rsidRPr="000F1122">
        <w:rPr>
          <w:rFonts w:ascii="Arial" w:hAnsi="Arial" w:cs="Arial"/>
          <w:sz w:val="20"/>
          <w:szCs w:val="20"/>
          <w:lang w:val="en-GB"/>
        </w:rPr>
        <w:t>2.5</w:t>
      </w:r>
      <w:r w:rsidR="00BE4B54" w:rsidRPr="000F1122">
        <w:rPr>
          <w:rFonts w:ascii="Arial" w:hAnsi="Arial" w:cs="Arial"/>
          <w:sz w:val="20"/>
          <w:szCs w:val="20"/>
          <w:lang w:val="en-GB"/>
        </w:rPr>
        <w:t xml:space="preserve"> per cent, </w:t>
      </w:r>
      <w:r w:rsidR="000F1122" w:rsidRPr="000F1122">
        <w:rPr>
          <w:rFonts w:ascii="Arial" w:hAnsi="Arial" w:cs="Arial"/>
          <w:sz w:val="20"/>
          <w:szCs w:val="20"/>
          <w:lang w:val="en-GB"/>
        </w:rPr>
        <w:t>decreasing</w:t>
      </w:r>
      <w:r w:rsidR="00E34527" w:rsidRPr="000F1122">
        <w:rPr>
          <w:rFonts w:ascii="Arial" w:hAnsi="Arial" w:cs="Arial"/>
          <w:sz w:val="20"/>
          <w:szCs w:val="20"/>
          <w:lang w:val="en-GB"/>
        </w:rPr>
        <w:t xml:space="preserve"> </w:t>
      </w:r>
      <w:r w:rsidR="00BE4B54" w:rsidRPr="000F1122">
        <w:rPr>
          <w:rFonts w:ascii="Arial" w:hAnsi="Arial" w:cs="Arial"/>
          <w:sz w:val="20"/>
          <w:szCs w:val="20"/>
          <w:lang w:val="en-GB"/>
        </w:rPr>
        <w:t xml:space="preserve">from </w:t>
      </w:r>
      <w:r w:rsidR="004F4A3D" w:rsidRPr="000F1122">
        <w:rPr>
          <w:rFonts w:ascii="Arial" w:hAnsi="Arial" w:cs="Arial"/>
          <w:sz w:val="20"/>
          <w:szCs w:val="20"/>
          <w:lang w:val="en-GB"/>
        </w:rPr>
        <w:t>4.</w:t>
      </w:r>
      <w:r w:rsidR="000F1122" w:rsidRPr="000F1122">
        <w:rPr>
          <w:rFonts w:ascii="Arial" w:hAnsi="Arial" w:cs="Arial"/>
          <w:sz w:val="20"/>
          <w:szCs w:val="20"/>
          <w:lang w:val="en-GB"/>
        </w:rPr>
        <w:t>9</w:t>
      </w:r>
      <w:r w:rsidR="00BE4B54" w:rsidRPr="000F1122">
        <w:rPr>
          <w:rFonts w:ascii="Arial" w:hAnsi="Arial" w:cs="Arial"/>
          <w:sz w:val="20"/>
          <w:szCs w:val="20"/>
          <w:lang w:val="en-GB"/>
        </w:rPr>
        <w:t xml:space="preserve"> per cent in 201</w:t>
      </w:r>
      <w:r w:rsidR="000F1122" w:rsidRPr="000F1122">
        <w:rPr>
          <w:rFonts w:ascii="Arial" w:hAnsi="Arial" w:cs="Arial"/>
          <w:sz w:val="20"/>
          <w:szCs w:val="20"/>
          <w:lang w:val="en-GB"/>
        </w:rPr>
        <w:t>9</w:t>
      </w:r>
      <w:r w:rsidR="00BE4B54" w:rsidRPr="000F1122">
        <w:rPr>
          <w:rFonts w:ascii="Arial" w:hAnsi="Arial" w:cs="Arial"/>
          <w:sz w:val="20"/>
          <w:szCs w:val="20"/>
          <w:lang w:val="en-GB"/>
        </w:rPr>
        <w:t xml:space="preserve">. </w:t>
      </w:r>
    </w:p>
    <w:p w14:paraId="1A872E02" w14:textId="42106CDE" w:rsidR="00D22DFA" w:rsidRPr="00B233B1" w:rsidRDefault="009930B2" w:rsidP="00D22DFA">
      <w:pPr>
        <w:widowControl w:val="0"/>
        <w:suppressAutoHyphens/>
        <w:autoSpaceDE w:val="0"/>
        <w:autoSpaceDN w:val="0"/>
        <w:adjustRightInd w:val="0"/>
        <w:spacing w:before="142" w:line="290" w:lineRule="atLeast"/>
        <w:textAlignment w:val="center"/>
        <w:rPr>
          <w:rFonts w:ascii="Arial" w:hAnsi="Arial" w:cs="Arial"/>
          <w:sz w:val="20"/>
          <w:szCs w:val="20"/>
          <w:highlight w:val="yellow"/>
          <w:lang w:val="en-GB"/>
        </w:rPr>
      </w:pPr>
      <w:r w:rsidRPr="00A55FD9">
        <w:rPr>
          <w:rFonts w:ascii="Arial" w:hAnsi="Arial" w:cs="Arial"/>
          <w:sz w:val="20"/>
          <w:szCs w:val="20"/>
          <w:lang w:val="en-GB"/>
        </w:rPr>
        <w:t xml:space="preserve">Higher level qualifications generally lead to improved salary outcomes in addition to improved employment outcomes. The median salary of undergraduates employed full-time in 2020 was $64,700 per year while for postgraduate coursework graduates it was $87,400 and for postgraduate research graduates it was $93,000, as shown in Table </w:t>
      </w:r>
      <w:r w:rsidR="00257200">
        <w:rPr>
          <w:rFonts w:ascii="Arial" w:hAnsi="Arial" w:cs="Arial"/>
          <w:sz w:val="20"/>
          <w:szCs w:val="20"/>
          <w:lang w:val="en-GB"/>
        </w:rPr>
        <w:t>2</w:t>
      </w:r>
      <w:r w:rsidRPr="00A55FD9">
        <w:rPr>
          <w:rFonts w:ascii="Arial" w:hAnsi="Arial" w:cs="Arial"/>
          <w:sz w:val="20"/>
          <w:szCs w:val="20"/>
          <w:lang w:val="en-GB"/>
        </w:rPr>
        <w:t xml:space="preserve">. The median </w:t>
      </w:r>
      <w:r>
        <w:rPr>
          <w:rFonts w:ascii="Arial" w:hAnsi="Arial" w:cs="Arial"/>
          <w:sz w:val="20"/>
          <w:szCs w:val="20"/>
          <w:lang w:val="en-GB"/>
        </w:rPr>
        <w:t xml:space="preserve">undergraduate salary increased by $2,100 or 3.2 per cent in 2020, while the </w:t>
      </w:r>
      <w:r w:rsidRPr="00A55FD9">
        <w:rPr>
          <w:rFonts w:ascii="Arial" w:hAnsi="Arial" w:cs="Arial"/>
          <w:sz w:val="20"/>
          <w:szCs w:val="20"/>
          <w:lang w:val="en-GB"/>
        </w:rPr>
        <w:t xml:space="preserve">postgraduate coursework salary increased by $2,100 or 2.4 per cent </w:t>
      </w:r>
      <w:r>
        <w:rPr>
          <w:rFonts w:ascii="Arial" w:hAnsi="Arial" w:cs="Arial"/>
          <w:sz w:val="20"/>
          <w:szCs w:val="20"/>
          <w:lang w:val="en-GB"/>
        </w:rPr>
        <w:t>and</w:t>
      </w:r>
      <w:r w:rsidRPr="00A55FD9">
        <w:rPr>
          <w:rFonts w:ascii="Arial" w:hAnsi="Arial" w:cs="Arial"/>
          <w:sz w:val="20"/>
          <w:szCs w:val="20"/>
          <w:lang w:val="en-GB"/>
        </w:rPr>
        <w:t xml:space="preserve"> postgraduate research increased by $3,000 or 3.2 per cent. </w:t>
      </w:r>
      <w:r w:rsidR="00222AD9" w:rsidRPr="000F1122">
        <w:rPr>
          <w:rFonts w:ascii="Arial" w:hAnsi="Arial" w:cs="Arial"/>
          <w:sz w:val="20"/>
          <w:szCs w:val="20"/>
          <w:lang w:val="en-GB"/>
        </w:rPr>
        <w:t>18.</w:t>
      </w:r>
      <w:r w:rsidR="000F1122" w:rsidRPr="000F1122">
        <w:rPr>
          <w:rFonts w:ascii="Arial" w:hAnsi="Arial" w:cs="Arial"/>
          <w:sz w:val="20"/>
          <w:szCs w:val="20"/>
          <w:lang w:val="en-GB"/>
        </w:rPr>
        <w:t>5</w:t>
      </w:r>
      <w:r w:rsidR="008F467F" w:rsidRPr="000F1122">
        <w:rPr>
          <w:rFonts w:ascii="Arial" w:hAnsi="Arial" w:cs="Arial"/>
          <w:sz w:val="20"/>
          <w:szCs w:val="20"/>
          <w:lang w:val="en-GB"/>
        </w:rPr>
        <w:t xml:space="preserve"> per cent of undergraduates proceeded to further study immediately following completion of their degree in 20</w:t>
      </w:r>
      <w:r w:rsidR="000F1122" w:rsidRPr="000F1122">
        <w:rPr>
          <w:rFonts w:ascii="Arial" w:hAnsi="Arial" w:cs="Arial"/>
          <w:sz w:val="20"/>
          <w:szCs w:val="20"/>
          <w:lang w:val="en-GB"/>
        </w:rPr>
        <w:t>20</w:t>
      </w:r>
      <w:r w:rsidR="008F467F" w:rsidRPr="000F1122">
        <w:rPr>
          <w:rFonts w:ascii="Arial" w:hAnsi="Arial" w:cs="Arial"/>
          <w:sz w:val="20"/>
          <w:szCs w:val="20"/>
          <w:lang w:val="en-GB"/>
        </w:rPr>
        <w:t xml:space="preserve">, </w:t>
      </w:r>
      <w:r w:rsidR="000F1122" w:rsidRPr="000F1122">
        <w:rPr>
          <w:rFonts w:ascii="Arial" w:hAnsi="Arial" w:cs="Arial"/>
          <w:sz w:val="20"/>
          <w:szCs w:val="20"/>
          <w:lang w:val="en-GB"/>
        </w:rPr>
        <w:t>very slightly down from</w:t>
      </w:r>
      <w:r w:rsidR="008F467F" w:rsidRPr="000F1122">
        <w:rPr>
          <w:rFonts w:ascii="Arial" w:hAnsi="Arial" w:cs="Arial"/>
          <w:sz w:val="20"/>
          <w:szCs w:val="20"/>
          <w:lang w:val="en-GB"/>
        </w:rPr>
        <w:t xml:space="preserve"> </w:t>
      </w:r>
      <w:r w:rsidR="00222AD9" w:rsidRPr="000F1122">
        <w:rPr>
          <w:rFonts w:ascii="Arial" w:hAnsi="Arial" w:cs="Arial"/>
          <w:sz w:val="20"/>
          <w:szCs w:val="20"/>
          <w:lang w:val="en-GB"/>
        </w:rPr>
        <w:t>1</w:t>
      </w:r>
      <w:r w:rsidR="000F1122" w:rsidRPr="000F1122">
        <w:rPr>
          <w:rFonts w:ascii="Arial" w:hAnsi="Arial" w:cs="Arial"/>
          <w:sz w:val="20"/>
          <w:szCs w:val="20"/>
          <w:lang w:val="en-GB"/>
        </w:rPr>
        <w:t>8.9</w:t>
      </w:r>
      <w:r w:rsidR="008F467F" w:rsidRPr="000F1122">
        <w:rPr>
          <w:rFonts w:ascii="Arial" w:hAnsi="Arial" w:cs="Arial"/>
          <w:sz w:val="20"/>
          <w:szCs w:val="20"/>
          <w:lang w:val="en-GB"/>
        </w:rPr>
        <w:t xml:space="preserve"> per cent in 201</w:t>
      </w:r>
      <w:r w:rsidR="000F1122" w:rsidRPr="000F1122">
        <w:rPr>
          <w:rFonts w:ascii="Arial" w:hAnsi="Arial" w:cs="Arial"/>
          <w:sz w:val="20"/>
          <w:szCs w:val="20"/>
          <w:lang w:val="en-GB"/>
        </w:rPr>
        <w:t>9</w:t>
      </w:r>
      <w:r w:rsidR="008F467F" w:rsidRPr="000F1122">
        <w:rPr>
          <w:rFonts w:ascii="Arial" w:hAnsi="Arial" w:cs="Arial"/>
          <w:sz w:val="20"/>
          <w:szCs w:val="20"/>
          <w:lang w:val="en-GB"/>
        </w:rPr>
        <w:t>.</w:t>
      </w:r>
      <w:r>
        <w:rPr>
          <w:rFonts w:ascii="Arial" w:hAnsi="Arial" w:cs="Arial"/>
          <w:sz w:val="20"/>
          <w:szCs w:val="20"/>
          <w:lang w:val="en-GB"/>
        </w:rPr>
        <w:t xml:space="preserve"> This result is perhaps a little surprising since in the past graduates have been more inclined to undertake further study when there were fewer job opportunities available. This may be the result of COVID-19 restrictions being in place for a relatively short period of time when the survey was undertaken and it may take time for graduates to adjust their behaviour. It will be important to monitor the propensity to engage in further study should the downturn in economic and labour market conditions persist.  </w:t>
      </w:r>
    </w:p>
    <w:p w14:paraId="2C9CCA0E" w14:textId="1AC54364" w:rsidR="00482082" w:rsidRPr="002B2564" w:rsidRDefault="00482082" w:rsidP="00A703EC">
      <w:pPr>
        <w:pStyle w:val="Tabletitle"/>
        <w:rPr>
          <w:rStyle w:val="Body02BOLD"/>
          <w:rFonts w:ascii="ArialMT" w:hAnsi="ArialMT" w:cs="ArialMT"/>
          <w:b/>
        </w:rPr>
      </w:pPr>
      <w:bookmarkStart w:id="11" w:name="_Toc22200702"/>
      <w:bookmarkStart w:id="12" w:name="_Toc50643438"/>
      <w:r w:rsidRPr="002B2564">
        <w:rPr>
          <w:rStyle w:val="Body02BOLD"/>
          <w:rFonts w:ascii="ArialMT" w:hAnsi="ArialMT" w:cs="ArialMT"/>
          <w:b/>
        </w:rPr>
        <w:t xml:space="preserve">Table </w:t>
      </w:r>
      <w:r w:rsidR="004447A9">
        <w:rPr>
          <w:rStyle w:val="Body02BOLD"/>
          <w:rFonts w:ascii="ArialMT" w:hAnsi="ArialMT" w:cs="ArialMT"/>
          <w:b/>
        </w:rPr>
        <w:t>2</w:t>
      </w:r>
      <w:r w:rsidR="00F86828" w:rsidRPr="002B2564">
        <w:rPr>
          <w:rStyle w:val="Body02BOLD"/>
          <w:rFonts w:ascii="ArialMT" w:hAnsi="ArialMT" w:cs="ArialMT"/>
          <w:b/>
        </w:rPr>
        <w:tab/>
      </w:r>
      <w:r w:rsidR="00F86828" w:rsidRPr="002B2564">
        <w:rPr>
          <w:rStyle w:val="Body02BOLD"/>
          <w:rFonts w:ascii="ArialMT" w:hAnsi="ArialMT" w:cs="ArialMT"/>
          <w:b/>
        </w:rPr>
        <w:tab/>
      </w:r>
      <w:r w:rsidRPr="002B2564">
        <w:rPr>
          <w:rStyle w:val="Body02BOLD"/>
          <w:rFonts w:ascii="ArialMT" w:hAnsi="ArialMT" w:cs="ArialMT"/>
          <w:b/>
        </w:rPr>
        <w:t>Graduate employment and stud</w:t>
      </w:r>
      <w:r w:rsidR="00B1219A" w:rsidRPr="002B2564">
        <w:rPr>
          <w:rStyle w:val="Body02BOLD"/>
          <w:rFonts w:ascii="ArialMT" w:hAnsi="ArialMT" w:cs="ArialMT"/>
          <w:b/>
        </w:rPr>
        <w:t>y outcomes, by study level, 201</w:t>
      </w:r>
      <w:r w:rsidR="002B2564" w:rsidRPr="002B2564">
        <w:rPr>
          <w:rStyle w:val="Body02BOLD"/>
          <w:rFonts w:ascii="ArialMT" w:hAnsi="ArialMT" w:cs="ArialMT"/>
          <w:b/>
        </w:rPr>
        <w:t>9</w:t>
      </w:r>
      <w:r w:rsidR="00B1219A" w:rsidRPr="002B2564">
        <w:rPr>
          <w:rStyle w:val="Body02BOLD"/>
          <w:rFonts w:ascii="ArialMT" w:hAnsi="ArialMT" w:cs="ArialMT"/>
          <w:b/>
        </w:rPr>
        <w:t xml:space="preserve"> and 20</w:t>
      </w:r>
      <w:bookmarkEnd w:id="11"/>
      <w:r w:rsidR="002B2564" w:rsidRPr="002B2564">
        <w:rPr>
          <w:rStyle w:val="Body02BOLD"/>
          <w:rFonts w:ascii="ArialMT" w:hAnsi="ArialMT" w:cs="ArialMT"/>
          <w:b/>
        </w:rPr>
        <w:t>20</w:t>
      </w:r>
      <w:bookmarkEnd w:id="12"/>
    </w:p>
    <w:tbl>
      <w:tblPr>
        <w:tblStyle w:val="TableGrid"/>
        <w:tblW w:w="5000" w:type="pct"/>
        <w:tblLook w:val="0020" w:firstRow="1" w:lastRow="0" w:firstColumn="0" w:lastColumn="0" w:noHBand="0" w:noVBand="0"/>
      </w:tblPr>
      <w:tblGrid>
        <w:gridCol w:w="2158"/>
        <w:gridCol w:w="1497"/>
        <w:gridCol w:w="1497"/>
        <w:gridCol w:w="1367"/>
        <w:gridCol w:w="1367"/>
        <w:gridCol w:w="1367"/>
        <w:gridCol w:w="1367"/>
      </w:tblGrid>
      <w:tr w:rsidR="006A7D3A" w:rsidRPr="002B2564" w14:paraId="1A40D9F1" w14:textId="77777777" w:rsidTr="00370452">
        <w:trPr>
          <w:trHeight w:val="60"/>
        </w:trPr>
        <w:tc>
          <w:tcPr>
            <w:tcW w:w="1967" w:type="pct"/>
          </w:tcPr>
          <w:p w14:paraId="6F99F276" w14:textId="73A74617" w:rsidR="006A7D3A" w:rsidRPr="002B2564" w:rsidRDefault="006A7D3A" w:rsidP="00482082">
            <w:pPr>
              <w:widowControl w:val="0"/>
              <w:autoSpaceDE w:val="0"/>
              <w:autoSpaceDN w:val="0"/>
              <w:adjustRightInd w:val="0"/>
              <w:rPr>
                <w:rFonts w:ascii="Arial" w:hAnsi="Arial" w:cs="Arial"/>
                <w:b/>
                <w:sz w:val="18"/>
                <w:szCs w:val="20"/>
              </w:rPr>
            </w:pPr>
            <w:r w:rsidRPr="002B2564">
              <w:rPr>
                <w:rFonts w:ascii="Arial" w:hAnsi="Arial" w:cs="Arial"/>
                <w:b/>
                <w:sz w:val="18"/>
                <w:szCs w:val="20"/>
              </w:rPr>
              <w:t xml:space="preserve">Type of Study </w:t>
            </w:r>
          </w:p>
        </w:tc>
        <w:tc>
          <w:tcPr>
            <w:tcW w:w="657" w:type="pct"/>
          </w:tcPr>
          <w:p w14:paraId="63AAB0D5" w14:textId="49AA7963" w:rsidR="006A7D3A" w:rsidRPr="002B2564" w:rsidRDefault="006A7D3A" w:rsidP="00482082">
            <w:pPr>
              <w:pStyle w:val="TablecolumnheadTABLES"/>
              <w:jc w:val="center"/>
              <w:rPr>
                <w:rFonts w:ascii="Arial" w:hAnsi="Arial" w:cs="Arial"/>
                <w:b/>
                <w:color w:val="auto"/>
                <w:sz w:val="18"/>
                <w:szCs w:val="20"/>
              </w:rPr>
            </w:pPr>
            <w:r w:rsidRPr="002B2564">
              <w:rPr>
                <w:rFonts w:ascii="Arial" w:hAnsi="Arial" w:cs="Arial"/>
                <w:b/>
                <w:color w:val="auto"/>
                <w:sz w:val="18"/>
                <w:szCs w:val="20"/>
              </w:rPr>
              <w:t>Undergraduate</w:t>
            </w:r>
            <w:r>
              <w:rPr>
                <w:rFonts w:ascii="Arial" w:hAnsi="Arial" w:cs="Arial"/>
                <w:b/>
                <w:color w:val="auto"/>
                <w:sz w:val="18"/>
                <w:szCs w:val="20"/>
              </w:rPr>
              <w:t xml:space="preserve"> 2019</w:t>
            </w:r>
          </w:p>
        </w:tc>
        <w:tc>
          <w:tcPr>
            <w:tcW w:w="608" w:type="pct"/>
          </w:tcPr>
          <w:p w14:paraId="7FF78416" w14:textId="3E251EEC" w:rsidR="006A7D3A" w:rsidRPr="002B2564" w:rsidRDefault="006A7D3A" w:rsidP="00482082">
            <w:pPr>
              <w:pStyle w:val="TablecolumnheadTABLES"/>
              <w:jc w:val="center"/>
              <w:rPr>
                <w:rFonts w:ascii="Arial" w:hAnsi="Arial" w:cs="Arial"/>
                <w:b/>
                <w:color w:val="auto"/>
                <w:sz w:val="18"/>
                <w:szCs w:val="20"/>
              </w:rPr>
            </w:pPr>
            <w:r>
              <w:rPr>
                <w:rFonts w:ascii="Arial" w:hAnsi="Arial" w:cs="Arial"/>
                <w:b/>
                <w:color w:val="auto"/>
                <w:sz w:val="18"/>
                <w:szCs w:val="20"/>
              </w:rPr>
              <w:t>Undergraduate 2020</w:t>
            </w:r>
          </w:p>
        </w:tc>
        <w:tc>
          <w:tcPr>
            <w:tcW w:w="596" w:type="pct"/>
          </w:tcPr>
          <w:p w14:paraId="3DC5E1F0" w14:textId="77777777" w:rsidR="006A7D3A" w:rsidRPr="002B2564" w:rsidRDefault="006A7D3A" w:rsidP="00482082">
            <w:pPr>
              <w:pStyle w:val="TablecolumnheadTABLES"/>
              <w:jc w:val="center"/>
              <w:rPr>
                <w:rFonts w:ascii="Arial" w:hAnsi="Arial" w:cs="Arial"/>
                <w:b/>
                <w:color w:val="auto"/>
                <w:sz w:val="18"/>
                <w:szCs w:val="20"/>
              </w:rPr>
            </w:pPr>
            <w:r w:rsidRPr="002B2564">
              <w:rPr>
                <w:rFonts w:ascii="Arial" w:hAnsi="Arial" w:cs="Arial"/>
                <w:b/>
                <w:color w:val="auto"/>
                <w:sz w:val="18"/>
                <w:szCs w:val="20"/>
              </w:rPr>
              <w:t>Postgraduate coursework</w:t>
            </w:r>
            <w:r>
              <w:rPr>
                <w:rFonts w:ascii="Arial" w:hAnsi="Arial" w:cs="Arial"/>
                <w:b/>
                <w:color w:val="auto"/>
                <w:sz w:val="18"/>
                <w:szCs w:val="20"/>
              </w:rPr>
              <w:t xml:space="preserve"> 2019</w:t>
            </w:r>
          </w:p>
        </w:tc>
        <w:tc>
          <w:tcPr>
            <w:tcW w:w="547" w:type="pct"/>
          </w:tcPr>
          <w:p w14:paraId="55933D7F" w14:textId="5042CA62" w:rsidR="006A7D3A" w:rsidRPr="002B2564" w:rsidRDefault="006A7D3A" w:rsidP="00482082">
            <w:pPr>
              <w:pStyle w:val="TablecolumnheadTABLES"/>
              <w:jc w:val="center"/>
              <w:rPr>
                <w:rFonts w:ascii="Arial" w:hAnsi="Arial" w:cs="Arial"/>
                <w:b/>
                <w:color w:val="auto"/>
                <w:sz w:val="18"/>
                <w:szCs w:val="20"/>
              </w:rPr>
            </w:pPr>
            <w:r w:rsidRPr="002B2564">
              <w:rPr>
                <w:rFonts w:ascii="Arial" w:hAnsi="Arial" w:cs="Arial"/>
                <w:b/>
                <w:color w:val="auto"/>
                <w:sz w:val="18"/>
                <w:szCs w:val="20"/>
              </w:rPr>
              <w:t>Postgraduate coursework</w:t>
            </w:r>
            <w:r>
              <w:rPr>
                <w:rFonts w:ascii="Arial" w:hAnsi="Arial" w:cs="Arial"/>
                <w:b/>
                <w:color w:val="auto"/>
                <w:sz w:val="18"/>
                <w:szCs w:val="20"/>
              </w:rPr>
              <w:t xml:space="preserve"> 2020</w:t>
            </w:r>
          </w:p>
        </w:tc>
        <w:tc>
          <w:tcPr>
            <w:tcW w:w="313" w:type="pct"/>
          </w:tcPr>
          <w:p w14:paraId="0E535620" w14:textId="77777777" w:rsidR="006A7D3A" w:rsidRPr="002B2564" w:rsidRDefault="006A7D3A" w:rsidP="00482082">
            <w:pPr>
              <w:pStyle w:val="TablecolumnheadTABLES"/>
              <w:jc w:val="center"/>
              <w:rPr>
                <w:rFonts w:ascii="Arial" w:hAnsi="Arial" w:cs="Arial"/>
                <w:b/>
                <w:color w:val="auto"/>
                <w:sz w:val="18"/>
                <w:szCs w:val="20"/>
              </w:rPr>
            </w:pPr>
            <w:r w:rsidRPr="002B2564">
              <w:rPr>
                <w:rFonts w:ascii="Arial" w:hAnsi="Arial" w:cs="Arial"/>
                <w:b/>
                <w:color w:val="auto"/>
                <w:sz w:val="18"/>
                <w:szCs w:val="20"/>
              </w:rPr>
              <w:t>Postgraduate research</w:t>
            </w:r>
            <w:r>
              <w:rPr>
                <w:rFonts w:ascii="Arial" w:hAnsi="Arial" w:cs="Arial"/>
                <w:b/>
                <w:color w:val="auto"/>
                <w:sz w:val="18"/>
                <w:szCs w:val="20"/>
              </w:rPr>
              <w:t xml:space="preserve"> 2019</w:t>
            </w:r>
          </w:p>
        </w:tc>
        <w:tc>
          <w:tcPr>
            <w:tcW w:w="313" w:type="pct"/>
          </w:tcPr>
          <w:p w14:paraId="0CAB1492" w14:textId="79FBD56A" w:rsidR="006A7D3A" w:rsidRPr="002B2564" w:rsidRDefault="006A7D3A" w:rsidP="00482082">
            <w:pPr>
              <w:pStyle w:val="TablecolumnheadTABLES"/>
              <w:jc w:val="center"/>
              <w:rPr>
                <w:rFonts w:ascii="Arial" w:hAnsi="Arial" w:cs="Arial"/>
                <w:b/>
                <w:color w:val="auto"/>
                <w:sz w:val="18"/>
                <w:szCs w:val="20"/>
              </w:rPr>
            </w:pPr>
            <w:r w:rsidRPr="002B2564">
              <w:rPr>
                <w:rFonts w:ascii="Arial" w:hAnsi="Arial" w:cs="Arial"/>
                <w:b/>
                <w:color w:val="auto"/>
                <w:sz w:val="18"/>
                <w:szCs w:val="20"/>
              </w:rPr>
              <w:t>Postgraduate research</w:t>
            </w:r>
            <w:r>
              <w:rPr>
                <w:rFonts w:ascii="Arial" w:hAnsi="Arial" w:cs="Arial"/>
                <w:b/>
                <w:color w:val="auto"/>
                <w:sz w:val="18"/>
                <w:szCs w:val="20"/>
              </w:rPr>
              <w:t xml:space="preserve"> 2020</w:t>
            </w:r>
          </w:p>
        </w:tc>
      </w:tr>
      <w:tr w:rsidR="002B2564" w:rsidRPr="002B2564" w14:paraId="1F2D0292" w14:textId="77777777" w:rsidTr="00370452">
        <w:trPr>
          <w:trHeight w:val="60"/>
        </w:trPr>
        <w:tc>
          <w:tcPr>
            <w:tcW w:w="1967" w:type="pct"/>
          </w:tcPr>
          <w:p w14:paraId="3E529A50" w14:textId="705E0D01" w:rsidR="002B2564" w:rsidRPr="002B2564" w:rsidRDefault="002B2564" w:rsidP="002B2564">
            <w:pPr>
              <w:widowControl w:val="0"/>
              <w:suppressAutoHyphens/>
              <w:autoSpaceDE w:val="0"/>
              <w:autoSpaceDN w:val="0"/>
              <w:adjustRightInd w:val="0"/>
              <w:spacing w:before="85" w:line="288" w:lineRule="auto"/>
              <w:textAlignment w:val="center"/>
              <w:rPr>
                <w:rFonts w:ascii="Arial" w:hAnsi="Arial" w:cs="Arial"/>
                <w:sz w:val="18"/>
                <w:szCs w:val="20"/>
                <w:lang w:val="en-GB"/>
              </w:rPr>
            </w:pPr>
            <w:r w:rsidRPr="002B2564">
              <w:rPr>
                <w:rFonts w:ascii="Arial" w:hAnsi="Arial" w:cs="Arial"/>
                <w:sz w:val="18"/>
                <w:szCs w:val="20"/>
                <w:lang w:val="en-GB"/>
              </w:rPr>
              <w:t>In full-time employment (as a proportion of those available for full-time work) (%)</w:t>
            </w:r>
          </w:p>
        </w:tc>
        <w:tc>
          <w:tcPr>
            <w:tcW w:w="657" w:type="pct"/>
          </w:tcPr>
          <w:p w14:paraId="01F6BFD7" w14:textId="02068E6F"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72.2</w:t>
            </w:r>
          </w:p>
        </w:tc>
        <w:tc>
          <w:tcPr>
            <w:tcW w:w="608" w:type="pct"/>
          </w:tcPr>
          <w:p w14:paraId="722A473C" w14:textId="2F2ACC1F"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68.7</w:t>
            </w:r>
          </w:p>
        </w:tc>
        <w:tc>
          <w:tcPr>
            <w:tcW w:w="596" w:type="pct"/>
          </w:tcPr>
          <w:p w14:paraId="5AFBC87A" w14:textId="5ED2423C"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86.8</w:t>
            </w:r>
          </w:p>
        </w:tc>
        <w:tc>
          <w:tcPr>
            <w:tcW w:w="547" w:type="pct"/>
          </w:tcPr>
          <w:p w14:paraId="0846CEA9" w14:textId="2034F931"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85.6</w:t>
            </w:r>
          </w:p>
        </w:tc>
        <w:tc>
          <w:tcPr>
            <w:tcW w:w="313" w:type="pct"/>
          </w:tcPr>
          <w:p w14:paraId="1F72D0CF" w14:textId="1C7B7B45"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81.1</w:t>
            </w:r>
          </w:p>
        </w:tc>
        <w:tc>
          <w:tcPr>
            <w:tcW w:w="313" w:type="pct"/>
          </w:tcPr>
          <w:p w14:paraId="12C15D82" w14:textId="2D79303C"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80.1</w:t>
            </w:r>
          </w:p>
        </w:tc>
      </w:tr>
      <w:tr w:rsidR="002B2564" w:rsidRPr="002B2564" w14:paraId="30849550" w14:textId="77777777" w:rsidTr="00370452">
        <w:trPr>
          <w:trHeight w:val="60"/>
        </w:trPr>
        <w:tc>
          <w:tcPr>
            <w:tcW w:w="1967" w:type="pct"/>
          </w:tcPr>
          <w:p w14:paraId="1CC85350" w14:textId="77777777" w:rsidR="002B2564" w:rsidRPr="002B2564" w:rsidRDefault="002B2564" w:rsidP="002B2564">
            <w:pPr>
              <w:widowControl w:val="0"/>
              <w:suppressAutoHyphens/>
              <w:autoSpaceDE w:val="0"/>
              <w:autoSpaceDN w:val="0"/>
              <w:adjustRightInd w:val="0"/>
              <w:spacing w:before="85" w:line="288" w:lineRule="auto"/>
              <w:textAlignment w:val="center"/>
              <w:rPr>
                <w:rFonts w:ascii="Arial" w:hAnsi="Arial" w:cs="Arial"/>
                <w:sz w:val="18"/>
                <w:szCs w:val="20"/>
                <w:lang w:val="en-GB"/>
              </w:rPr>
            </w:pPr>
            <w:r w:rsidRPr="002B2564">
              <w:rPr>
                <w:rFonts w:ascii="Arial" w:hAnsi="Arial" w:cs="Arial"/>
                <w:sz w:val="18"/>
                <w:szCs w:val="20"/>
                <w:lang w:val="en-GB"/>
              </w:rPr>
              <w:t>Overall employed (as a proportion of those available for any work) (%)</w:t>
            </w:r>
          </w:p>
        </w:tc>
        <w:tc>
          <w:tcPr>
            <w:tcW w:w="657" w:type="pct"/>
          </w:tcPr>
          <w:p w14:paraId="4C30E759" w14:textId="28B276A3"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86.8</w:t>
            </w:r>
          </w:p>
        </w:tc>
        <w:tc>
          <w:tcPr>
            <w:tcW w:w="608" w:type="pct"/>
          </w:tcPr>
          <w:p w14:paraId="0B281F85" w14:textId="3A8693A1"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85.1</w:t>
            </w:r>
          </w:p>
        </w:tc>
        <w:tc>
          <w:tcPr>
            <w:tcW w:w="596" w:type="pct"/>
          </w:tcPr>
          <w:p w14:paraId="1D4DF128" w14:textId="6C598D47"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92.7</w:t>
            </w:r>
          </w:p>
        </w:tc>
        <w:tc>
          <w:tcPr>
            <w:tcW w:w="547" w:type="pct"/>
          </w:tcPr>
          <w:p w14:paraId="52295C14" w14:textId="534DA375"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91.6</w:t>
            </w:r>
          </w:p>
        </w:tc>
        <w:tc>
          <w:tcPr>
            <w:tcW w:w="313" w:type="pct"/>
          </w:tcPr>
          <w:p w14:paraId="17BE4F39" w14:textId="4F8B24AA"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90.7</w:t>
            </w:r>
          </w:p>
        </w:tc>
        <w:tc>
          <w:tcPr>
            <w:tcW w:w="313" w:type="pct"/>
          </w:tcPr>
          <w:p w14:paraId="7AF1FD05" w14:textId="32888681"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90.0</w:t>
            </w:r>
          </w:p>
        </w:tc>
      </w:tr>
      <w:tr w:rsidR="002B2564" w:rsidRPr="002B2564" w14:paraId="3667F37B" w14:textId="77777777" w:rsidTr="00370452">
        <w:trPr>
          <w:trHeight w:val="60"/>
        </w:trPr>
        <w:tc>
          <w:tcPr>
            <w:tcW w:w="1967" w:type="pct"/>
          </w:tcPr>
          <w:p w14:paraId="6960F880" w14:textId="77777777" w:rsidR="002B2564" w:rsidRPr="002B2564" w:rsidRDefault="002B2564" w:rsidP="002B2564">
            <w:pPr>
              <w:widowControl w:val="0"/>
              <w:suppressAutoHyphens/>
              <w:autoSpaceDE w:val="0"/>
              <w:autoSpaceDN w:val="0"/>
              <w:adjustRightInd w:val="0"/>
              <w:spacing w:before="85" w:line="288" w:lineRule="auto"/>
              <w:textAlignment w:val="center"/>
              <w:rPr>
                <w:rFonts w:ascii="Arial" w:hAnsi="Arial" w:cs="Arial"/>
                <w:sz w:val="18"/>
                <w:szCs w:val="20"/>
                <w:lang w:val="en-GB"/>
              </w:rPr>
            </w:pPr>
            <w:r w:rsidRPr="002B2564">
              <w:rPr>
                <w:rFonts w:ascii="Arial" w:hAnsi="Arial" w:cs="Arial"/>
                <w:sz w:val="18"/>
                <w:szCs w:val="20"/>
                <w:lang w:val="en-GB"/>
              </w:rPr>
              <w:t>Labour force participation rate (%)</w:t>
            </w:r>
          </w:p>
        </w:tc>
        <w:tc>
          <w:tcPr>
            <w:tcW w:w="657" w:type="pct"/>
          </w:tcPr>
          <w:p w14:paraId="482A298E" w14:textId="2E10DF78"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92.4</w:t>
            </w:r>
          </w:p>
        </w:tc>
        <w:tc>
          <w:tcPr>
            <w:tcW w:w="608" w:type="pct"/>
          </w:tcPr>
          <w:p w14:paraId="14890B60" w14:textId="09A5CDF1"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91.4</w:t>
            </w:r>
          </w:p>
        </w:tc>
        <w:tc>
          <w:tcPr>
            <w:tcW w:w="596" w:type="pct"/>
          </w:tcPr>
          <w:p w14:paraId="68860CBB" w14:textId="27097ABA"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96.3</w:t>
            </w:r>
          </w:p>
        </w:tc>
        <w:tc>
          <w:tcPr>
            <w:tcW w:w="547" w:type="pct"/>
          </w:tcPr>
          <w:p w14:paraId="79A35E3D" w14:textId="2FEEEC2C"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95.5</w:t>
            </w:r>
          </w:p>
        </w:tc>
        <w:tc>
          <w:tcPr>
            <w:tcW w:w="313" w:type="pct"/>
          </w:tcPr>
          <w:p w14:paraId="0B63311D" w14:textId="6BAE0DAA"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93.9</w:t>
            </w:r>
          </w:p>
        </w:tc>
        <w:tc>
          <w:tcPr>
            <w:tcW w:w="313" w:type="pct"/>
          </w:tcPr>
          <w:p w14:paraId="775FEF30" w14:textId="67A5CFB0"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94.3</w:t>
            </w:r>
          </w:p>
        </w:tc>
      </w:tr>
      <w:tr w:rsidR="002B2564" w:rsidRPr="002B2564" w14:paraId="2D69D9B6" w14:textId="77777777" w:rsidTr="00370452">
        <w:trPr>
          <w:trHeight w:val="361"/>
        </w:trPr>
        <w:tc>
          <w:tcPr>
            <w:tcW w:w="1967" w:type="pct"/>
          </w:tcPr>
          <w:p w14:paraId="4CF49704" w14:textId="77777777" w:rsidR="002B2564" w:rsidRPr="002B2564" w:rsidRDefault="002B2564" w:rsidP="002B2564">
            <w:pPr>
              <w:widowControl w:val="0"/>
              <w:suppressAutoHyphens/>
              <w:autoSpaceDE w:val="0"/>
              <w:autoSpaceDN w:val="0"/>
              <w:adjustRightInd w:val="0"/>
              <w:spacing w:before="85" w:line="288" w:lineRule="auto"/>
              <w:textAlignment w:val="center"/>
              <w:rPr>
                <w:rFonts w:ascii="Arial" w:hAnsi="Arial" w:cs="Arial"/>
                <w:sz w:val="18"/>
                <w:szCs w:val="20"/>
                <w:lang w:val="en-GB"/>
              </w:rPr>
            </w:pPr>
            <w:r w:rsidRPr="002B2564">
              <w:rPr>
                <w:rFonts w:ascii="Arial" w:hAnsi="Arial" w:cs="Arial"/>
                <w:sz w:val="18"/>
                <w:szCs w:val="20"/>
                <w:lang w:val="en-GB"/>
              </w:rPr>
              <w:t>Median salary, employed full-time ($)</w:t>
            </w:r>
          </w:p>
        </w:tc>
        <w:tc>
          <w:tcPr>
            <w:tcW w:w="657" w:type="pct"/>
          </w:tcPr>
          <w:p w14:paraId="5E524C6B" w14:textId="20536D30"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62</w:t>
            </w:r>
            <w:r>
              <w:rPr>
                <w:rFonts w:ascii="Arial" w:hAnsi="Arial" w:cs="Arial"/>
                <w:sz w:val="18"/>
                <w:szCs w:val="18"/>
              </w:rPr>
              <w:t>,</w:t>
            </w:r>
            <w:r w:rsidRPr="002B2564">
              <w:rPr>
                <w:rFonts w:ascii="Arial" w:hAnsi="Arial" w:cs="Arial"/>
                <w:sz w:val="18"/>
                <w:szCs w:val="18"/>
              </w:rPr>
              <w:t>600</w:t>
            </w:r>
          </w:p>
        </w:tc>
        <w:tc>
          <w:tcPr>
            <w:tcW w:w="608" w:type="pct"/>
          </w:tcPr>
          <w:p w14:paraId="164A8827" w14:textId="3B907D3D"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64</w:t>
            </w:r>
            <w:r>
              <w:rPr>
                <w:rFonts w:ascii="Arial" w:hAnsi="Arial" w:cs="Arial"/>
                <w:sz w:val="18"/>
                <w:szCs w:val="18"/>
              </w:rPr>
              <w:t>,</w:t>
            </w:r>
            <w:r w:rsidRPr="002B2564">
              <w:rPr>
                <w:rFonts w:ascii="Arial" w:hAnsi="Arial" w:cs="Arial"/>
                <w:sz w:val="18"/>
                <w:szCs w:val="18"/>
              </w:rPr>
              <w:t>700</w:t>
            </w:r>
          </w:p>
        </w:tc>
        <w:tc>
          <w:tcPr>
            <w:tcW w:w="596" w:type="pct"/>
          </w:tcPr>
          <w:p w14:paraId="44560D7E" w14:textId="31216CD8"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85</w:t>
            </w:r>
            <w:r>
              <w:rPr>
                <w:rFonts w:ascii="Arial" w:hAnsi="Arial" w:cs="Arial"/>
                <w:sz w:val="18"/>
                <w:szCs w:val="18"/>
              </w:rPr>
              <w:t>,</w:t>
            </w:r>
            <w:r w:rsidRPr="002B2564">
              <w:rPr>
                <w:rFonts w:ascii="Arial" w:hAnsi="Arial" w:cs="Arial"/>
                <w:sz w:val="18"/>
                <w:szCs w:val="18"/>
              </w:rPr>
              <w:t>300</w:t>
            </w:r>
          </w:p>
        </w:tc>
        <w:tc>
          <w:tcPr>
            <w:tcW w:w="547" w:type="pct"/>
          </w:tcPr>
          <w:p w14:paraId="345085FF" w14:textId="6A597295"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87</w:t>
            </w:r>
            <w:r>
              <w:rPr>
                <w:rFonts w:ascii="Arial" w:hAnsi="Arial" w:cs="Arial"/>
                <w:sz w:val="18"/>
                <w:szCs w:val="18"/>
              </w:rPr>
              <w:t>,</w:t>
            </w:r>
            <w:r w:rsidRPr="002B2564">
              <w:rPr>
                <w:rFonts w:ascii="Arial" w:hAnsi="Arial" w:cs="Arial"/>
                <w:sz w:val="18"/>
                <w:szCs w:val="18"/>
              </w:rPr>
              <w:t>400</w:t>
            </w:r>
          </w:p>
        </w:tc>
        <w:tc>
          <w:tcPr>
            <w:tcW w:w="313" w:type="pct"/>
          </w:tcPr>
          <w:p w14:paraId="10315EB5" w14:textId="120C047C"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90</w:t>
            </w:r>
            <w:r>
              <w:rPr>
                <w:rFonts w:ascii="Arial" w:hAnsi="Arial" w:cs="Arial"/>
                <w:sz w:val="18"/>
                <w:szCs w:val="18"/>
              </w:rPr>
              <w:t>,</w:t>
            </w:r>
            <w:r w:rsidRPr="002B2564">
              <w:rPr>
                <w:rFonts w:ascii="Arial" w:hAnsi="Arial" w:cs="Arial"/>
                <w:sz w:val="18"/>
                <w:szCs w:val="18"/>
              </w:rPr>
              <w:t>000</w:t>
            </w:r>
          </w:p>
        </w:tc>
        <w:tc>
          <w:tcPr>
            <w:tcW w:w="313" w:type="pct"/>
          </w:tcPr>
          <w:p w14:paraId="510AFBC7" w14:textId="7214B2B4"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93</w:t>
            </w:r>
            <w:r>
              <w:rPr>
                <w:rFonts w:ascii="Arial" w:hAnsi="Arial" w:cs="Arial"/>
                <w:sz w:val="18"/>
                <w:szCs w:val="18"/>
              </w:rPr>
              <w:t>,</w:t>
            </w:r>
            <w:r w:rsidRPr="002B2564">
              <w:rPr>
                <w:rFonts w:ascii="Arial" w:hAnsi="Arial" w:cs="Arial"/>
                <w:sz w:val="18"/>
                <w:szCs w:val="18"/>
              </w:rPr>
              <w:t>000</w:t>
            </w:r>
          </w:p>
        </w:tc>
      </w:tr>
      <w:tr w:rsidR="002B2564" w:rsidRPr="00B233B1" w14:paraId="3AB5A0B1" w14:textId="77777777" w:rsidTr="00370452">
        <w:trPr>
          <w:trHeight w:val="361"/>
        </w:trPr>
        <w:tc>
          <w:tcPr>
            <w:tcW w:w="1967" w:type="pct"/>
          </w:tcPr>
          <w:p w14:paraId="50D1DB7B" w14:textId="77777777" w:rsidR="002B2564" w:rsidRPr="002B2564" w:rsidRDefault="002B2564" w:rsidP="002B2564">
            <w:pPr>
              <w:widowControl w:val="0"/>
              <w:suppressAutoHyphens/>
              <w:autoSpaceDE w:val="0"/>
              <w:autoSpaceDN w:val="0"/>
              <w:adjustRightInd w:val="0"/>
              <w:spacing w:before="85" w:line="288" w:lineRule="auto"/>
              <w:textAlignment w:val="center"/>
              <w:rPr>
                <w:rFonts w:ascii="Arial" w:hAnsi="Arial" w:cs="Arial"/>
                <w:sz w:val="18"/>
                <w:szCs w:val="20"/>
                <w:lang w:val="en-GB"/>
              </w:rPr>
            </w:pPr>
            <w:r w:rsidRPr="002B2564">
              <w:rPr>
                <w:rFonts w:ascii="Arial" w:hAnsi="Arial" w:cs="Arial"/>
                <w:sz w:val="18"/>
                <w:szCs w:val="20"/>
                <w:lang w:val="en-GB"/>
              </w:rPr>
              <w:t>In full-time study (%)</w:t>
            </w:r>
          </w:p>
        </w:tc>
        <w:tc>
          <w:tcPr>
            <w:tcW w:w="657" w:type="pct"/>
          </w:tcPr>
          <w:p w14:paraId="1DDDD8A6" w14:textId="380648DF"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18.9</w:t>
            </w:r>
          </w:p>
        </w:tc>
        <w:tc>
          <w:tcPr>
            <w:tcW w:w="608" w:type="pct"/>
          </w:tcPr>
          <w:p w14:paraId="62CD1F69" w14:textId="2F11310D"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18.5</w:t>
            </w:r>
          </w:p>
        </w:tc>
        <w:tc>
          <w:tcPr>
            <w:tcW w:w="596" w:type="pct"/>
          </w:tcPr>
          <w:p w14:paraId="723AE771" w14:textId="56E715F1"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6.0</w:t>
            </w:r>
          </w:p>
        </w:tc>
        <w:tc>
          <w:tcPr>
            <w:tcW w:w="547" w:type="pct"/>
          </w:tcPr>
          <w:p w14:paraId="58CDD442" w14:textId="4057F352"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6.7</w:t>
            </w:r>
          </w:p>
        </w:tc>
        <w:tc>
          <w:tcPr>
            <w:tcW w:w="313" w:type="pct"/>
          </w:tcPr>
          <w:p w14:paraId="6B54CBB4" w14:textId="6F3DF089"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5.8</w:t>
            </w:r>
          </w:p>
        </w:tc>
        <w:tc>
          <w:tcPr>
            <w:tcW w:w="313" w:type="pct"/>
          </w:tcPr>
          <w:p w14:paraId="2F17AF87" w14:textId="121EDE80" w:rsidR="002B2564" w:rsidRPr="002B2564" w:rsidRDefault="002B2564" w:rsidP="002B2564">
            <w:pPr>
              <w:pStyle w:val="TablecolumnheadTABLES"/>
              <w:jc w:val="center"/>
              <w:rPr>
                <w:rFonts w:ascii="Arial" w:hAnsi="Arial" w:cs="Arial"/>
                <w:color w:val="auto"/>
                <w:sz w:val="18"/>
                <w:szCs w:val="18"/>
              </w:rPr>
            </w:pPr>
            <w:r w:rsidRPr="002B2564">
              <w:rPr>
                <w:rFonts w:ascii="Arial" w:hAnsi="Arial" w:cs="Arial"/>
                <w:sz w:val="18"/>
                <w:szCs w:val="18"/>
              </w:rPr>
              <w:t>7.1</w:t>
            </w:r>
          </w:p>
        </w:tc>
      </w:tr>
    </w:tbl>
    <w:p w14:paraId="1B2AB91F" w14:textId="7C249FBC" w:rsidR="00B1219A" w:rsidRPr="00A55FD9" w:rsidRDefault="00B1219A" w:rsidP="00B1219A">
      <w:pPr>
        <w:pStyle w:val="Heading3"/>
      </w:pPr>
      <w:bookmarkStart w:id="13" w:name="_Toc22810091"/>
      <w:bookmarkStart w:id="14" w:name="_Toc50120343"/>
      <w:r w:rsidRPr="00A55FD9">
        <w:lastRenderedPageBreak/>
        <w:t>2.</w:t>
      </w:r>
      <w:r w:rsidR="0008342A">
        <w:t>3</w:t>
      </w:r>
      <w:r w:rsidRPr="00A55FD9">
        <w:t xml:space="preserve"> </w:t>
      </w:r>
      <w:r w:rsidR="00F86828" w:rsidRPr="00A55FD9">
        <w:tab/>
      </w:r>
      <w:r w:rsidRPr="00A55FD9">
        <w:t>Time series</w:t>
      </w:r>
      <w:bookmarkEnd w:id="13"/>
      <w:bookmarkEnd w:id="14"/>
    </w:p>
    <w:p w14:paraId="20D4F597" w14:textId="416935A2" w:rsidR="00443486" w:rsidRPr="00443486" w:rsidRDefault="003518DE" w:rsidP="00B65B89">
      <w:pPr>
        <w:pStyle w:val="Body"/>
        <w:rPr>
          <w:b/>
        </w:rPr>
      </w:pPr>
      <w:r w:rsidRPr="00443486">
        <w:t xml:space="preserve">As noted above, the undergraduate full-time employment rate of 68.7 per cent in 2020 is the second lowest ever with the low point of 68.1 per cent being reported in 2014, as shown by Table </w:t>
      </w:r>
      <w:r w:rsidR="00D94E38">
        <w:t>3</w:t>
      </w:r>
      <w:r w:rsidRPr="00443486">
        <w:t>. The overall employment rate of 85.1 per cent is the lowest on record with the previous lowest figure being 85.9 per cent during the last recession in 1992</w:t>
      </w:r>
      <w:r w:rsidR="004F6DA6">
        <w:t>.</w:t>
      </w:r>
      <w:r w:rsidRPr="00443486">
        <w:t xml:space="preserve"> The postgraduate coursework full-time employment rate of 85.6 per cent is the lowest reported since the 85.1 per cent reported in 2016</w:t>
      </w:r>
      <w:r w:rsidR="004F6DA6">
        <w:t>.</w:t>
      </w:r>
      <w:r w:rsidRPr="00443486">
        <w:t xml:space="preserve"> Similarly, the postgraduate research graduate full-time employment rate of 80.1 per cent is the lowest reported since the 80.1 per cent reported in 2016. </w:t>
      </w:r>
    </w:p>
    <w:p w14:paraId="15024DDD" w14:textId="37C2F985" w:rsidR="00523931" w:rsidRPr="002B2564" w:rsidRDefault="00523931" w:rsidP="00523931">
      <w:pPr>
        <w:pStyle w:val="Tabletitle"/>
        <w:rPr>
          <w:rStyle w:val="Body02BOLD"/>
          <w:rFonts w:ascii="ArialMT" w:hAnsi="ArialMT" w:cs="ArialMT"/>
          <w:b/>
        </w:rPr>
      </w:pPr>
      <w:bookmarkStart w:id="15" w:name="_Toc50643439"/>
      <w:r w:rsidRPr="002B2564">
        <w:rPr>
          <w:rStyle w:val="Body02BOLD"/>
          <w:rFonts w:ascii="ArialMT" w:hAnsi="ArialMT" w:cs="ArialMT"/>
          <w:b/>
        </w:rPr>
        <w:t xml:space="preserve">Table </w:t>
      </w:r>
      <w:r w:rsidR="004447A9">
        <w:rPr>
          <w:rStyle w:val="Body02BOLD"/>
          <w:rFonts w:ascii="ArialMT" w:hAnsi="ArialMT" w:cs="ArialMT"/>
          <w:b/>
        </w:rPr>
        <w:t>3</w:t>
      </w:r>
      <w:r w:rsidR="00F86828" w:rsidRPr="002B2564">
        <w:rPr>
          <w:rStyle w:val="Body02BOLD"/>
          <w:rFonts w:ascii="ArialMT" w:hAnsi="ArialMT" w:cs="ArialMT"/>
          <w:b/>
        </w:rPr>
        <w:tab/>
      </w:r>
      <w:r w:rsidR="00F86828" w:rsidRPr="002B2564">
        <w:rPr>
          <w:rStyle w:val="Body02BOLD"/>
          <w:rFonts w:ascii="ArialMT" w:hAnsi="ArialMT" w:cs="ArialMT"/>
          <w:b/>
        </w:rPr>
        <w:tab/>
      </w:r>
      <w:r w:rsidRPr="002B2564">
        <w:rPr>
          <w:rStyle w:val="Body02BOLD"/>
          <w:rFonts w:ascii="ArialMT" w:hAnsi="ArialMT" w:cs="ArialMT"/>
          <w:b/>
        </w:rPr>
        <w:t>Full-time and overall employment rates, by study level, 2009-20</w:t>
      </w:r>
      <w:r w:rsidR="002B2564" w:rsidRPr="002B2564">
        <w:rPr>
          <w:rStyle w:val="Body02BOLD"/>
          <w:rFonts w:ascii="ArialMT" w:hAnsi="ArialMT" w:cs="ArialMT"/>
          <w:b/>
        </w:rPr>
        <w:t>20</w:t>
      </w:r>
      <w:r w:rsidRPr="002B2564">
        <w:rPr>
          <w:rStyle w:val="Body02BOLD"/>
          <w:rFonts w:ascii="ArialMT" w:hAnsi="ArialMT" w:cs="ArialMT"/>
          <w:b/>
        </w:rPr>
        <w:t xml:space="preserve"> (%)</w:t>
      </w:r>
      <w:bookmarkEnd w:id="15"/>
      <w:r w:rsidRPr="002B2564">
        <w:rPr>
          <w:rStyle w:val="Body02BOLD"/>
          <w:rFonts w:ascii="ArialMT" w:hAnsi="ArialMT" w:cs="ArialMT"/>
          <w:b/>
        </w:rPr>
        <w:t xml:space="preserve"> </w:t>
      </w:r>
    </w:p>
    <w:tbl>
      <w:tblPr>
        <w:tblStyle w:val="TableGrid"/>
        <w:tblW w:w="9696" w:type="dxa"/>
        <w:tblLook w:val="04A0" w:firstRow="1" w:lastRow="0" w:firstColumn="1" w:lastColumn="0" w:noHBand="0" w:noVBand="1"/>
      </w:tblPr>
      <w:tblGrid>
        <w:gridCol w:w="1234"/>
        <w:gridCol w:w="1497"/>
        <w:gridCol w:w="1497"/>
        <w:gridCol w:w="1367"/>
        <w:gridCol w:w="1367"/>
        <w:gridCol w:w="1497"/>
        <w:gridCol w:w="1497"/>
      </w:tblGrid>
      <w:tr w:rsidR="00A0249A" w:rsidRPr="002B2564" w14:paraId="0F232413" w14:textId="77777777" w:rsidTr="00370452">
        <w:trPr>
          <w:trHeight w:val="300"/>
        </w:trPr>
        <w:tc>
          <w:tcPr>
            <w:tcW w:w="1234" w:type="dxa"/>
            <w:noWrap/>
            <w:hideMark/>
          </w:tcPr>
          <w:p w14:paraId="1CBC41BF" w14:textId="77777777" w:rsidR="00A0249A" w:rsidRPr="002B2564" w:rsidRDefault="00A0249A" w:rsidP="00A0780E">
            <w:pPr>
              <w:rPr>
                <w:rFonts w:ascii="Arial" w:hAnsi="Arial" w:cs="Arial"/>
                <w:b/>
                <w:color w:val="000000"/>
                <w:sz w:val="18"/>
                <w:szCs w:val="18"/>
              </w:rPr>
            </w:pPr>
            <w:r w:rsidRPr="002B2564">
              <w:rPr>
                <w:rFonts w:ascii="Arial" w:hAnsi="Arial" w:cs="Arial"/>
                <w:b/>
                <w:color w:val="000000"/>
                <w:sz w:val="18"/>
                <w:szCs w:val="18"/>
              </w:rPr>
              <w:t> </w:t>
            </w:r>
          </w:p>
        </w:tc>
        <w:tc>
          <w:tcPr>
            <w:tcW w:w="1367" w:type="dxa"/>
            <w:noWrap/>
            <w:hideMark/>
          </w:tcPr>
          <w:p w14:paraId="7D330344" w14:textId="5E631302" w:rsidR="00A0249A" w:rsidRPr="002B2564" w:rsidRDefault="00A0249A" w:rsidP="00A0780E">
            <w:pPr>
              <w:jc w:val="center"/>
              <w:rPr>
                <w:rFonts w:ascii="Arial" w:hAnsi="Arial" w:cs="Arial"/>
                <w:b/>
                <w:color w:val="000000"/>
                <w:sz w:val="18"/>
                <w:szCs w:val="18"/>
              </w:rPr>
            </w:pPr>
            <w:r>
              <w:rPr>
                <w:rFonts w:ascii="Arial" w:hAnsi="Arial" w:cs="Arial"/>
                <w:b/>
                <w:bCs/>
                <w:color w:val="000000"/>
                <w:sz w:val="18"/>
                <w:szCs w:val="18"/>
              </w:rPr>
              <w:t>Undergraduate full</w:t>
            </w:r>
            <w:r w:rsidR="001B09E9">
              <w:rPr>
                <w:rFonts w:ascii="Arial" w:hAnsi="Arial" w:cs="Arial"/>
                <w:b/>
                <w:bCs/>
                <w:color w:val="000000"/>
                <w:sz w:val="18"/>
                <w:szCs w:val="18"/>
              </w:rPr>
              <w:t>-</w:t>
            </w:r>
            <w:r>
              <w:rPr>
                <w:rFonts w:ascii="Arial" w:hAnsi="Arial" w:cs="Arial"/>
                <w:b/>
                <w:bCs/>
                <w:color w:val="000000"/>
                <w:sz w:val="18"/>
                <w:szCs w:val="18"/>
              </w:rPr>
              <w:t>time employment</w:t>
            </w:r>
          </w:p>
        </w:tc>
        <w:tc>
          <w:tcPr>
            <w:tcW w:w="1367" w:type="dxa"/>
            <w:noWrap/>
            <w:hideMark/>
          </w:tcPr>
          <w:p w14:paraId="29114177" w14:textId="7C3FF48D" w:rsidR="00A0249A" w:rsidRPr="002B2564" w:rsidRDefault="00A0249A" w:rsidP="00A0780E">
            <w:pPr>
              <w:jc w:val="center"/>
              <w:rPr>
                <w:rFonts w:ascii="Arial" w:hAnsi="Arial" w:cs="Arial"/>
                <w:b/>
                <w:color w:val="000000"/>
                <w:sz w:val="18"/>
                <w:szCs w:val="18"/>
              </w:rPr>
            </w:pPr>
            <w:r>
              <w:rPr>
                <w:rFonts w:ascii="Arial" w:hAnsi="Arial" w:cs="Arial"/>
                <w:b/>
                <w:bCs/>
                <w:color w:val="000000"/>
                <w:sz w:val="18"/>
                <w:szCs w:val="18"/>
              </w:rPr>
              <w:t>Undergraduate overall employment</w:t>
            </w:r>
          </w:p>
        </w:tc>
        <w:tc>
          <w:tcPr>
            <w:tcW w:w="1367" w:type="dxa"/>
            <w:noWrap/>
            <w:hideMark/>
          </w:tcPr>
          <w:p w14:paraId="16092C27" w14:textId="79939C75" w:rsidR="00A0249A" w:rsidRPr="002B2564" w:rsidRDefault="00A0249A" w:rsidP="00A0780E">
            <w:pPr>
              <w:jc w:val="center"/>
              <w:rPr>
                <w:rFonts w:ascii="Arial" w:hAnsi="Arial" w:cs="Arial"/>
                <w:b/>
                <w:color w:val="000000"/>
                <w:sz w:val="18"/>
                <w:szCs w:val="18"/>
              </w:rPr>
            </w:pPr>
            <w:r>
              <w:rPr>
                <w:rFonts w:ascii="Arial" w:hAnsi="Arial" w:cs="Arial"/>
                <w:b/>
                <w:bCs/>
                <w:color w:val="000000"/>
                <w:sz w:val="18"/>
                <w:szCs w:val="18"/>
              </w:rPr>
              <w:t>Postgraduate coursework full-time employment</w:t>
            </w:r>
          </w:p>
        </w:tc>
        <w:tc>
          <w:tcPr>
            <w:tcW w:w="1367" w:type="dxa"/>
            <w:noWrap/>
            <w:hideMark/>
          </w:tcPr>
          <w:p w14:paraId="78EF974D" w14:textId="51D6E62F" w:rsidR="00A0249A" w:rsidRPr="002B2564" w:rsidRDefault="00A0249A" w:rsidP="00A0780E">
            <w:pPr>
              <w:jc w:val="center"/>
              <w:rPr>
                <w:rFonts w:ascii="Arial" w:hAnsi="Arial" w:cs="Arial"/>
                <w:b/>
                <w:color w:val="000000"/>
                <w:sz w:val="18"/>
                <w:szCs w:val="18"/>
              </w:rPr>
            </w:pPr>
            <w:r>
              <w:rPr>
                <w:rFonts w:ascii="Arial" w:hAnsi="Arial" w:cs="Arial"/>
                <w:b/>
                <w:bCs/>
                <w:color w:val="000000"/>
                <w:sz w:val="18"/>
                <w:szCs w:val="18"/>
              </w:rPr>
              <w:t>Postgraduate coursework overall employment</w:t>
            </w:r>
          </w:p>
        </w:tc>
        <w:tc>
          <w:tcPr>
            <w:tcW w:w="1497" w:type="dxa"/>
            <w:noWrap/>
            <w:hideMark/>
          </w:tcPr>
          <w:p w14:paraId="1A8C5B96" w14:textId="6C0EC70B" w:rsidR="00A0249A" w:rsidRPr="002B2564" w:rsidRDefault="00A0249A" w:rsidP="00A0780E">
            <w:pPr>
              <w:jc w:val="center"/>
              <w:rPr>
                <w:rFonts w:ascii="Arial" w:hAnsi="Arial" w:cs="Arial"/>
                <w:b/>
                <w:color w:val="000000"/>
                <w:sz w:val="18"/>
                <w:szCs w:val="18"/>
              </w:rPr>
            </w:pPr>
            <w:r>
              <w:rPr>
                <w:rFonts w:ascii="Arial" w:hAnsi="Arial" w:cs="Arial"/>
                <w:b/>
                <w:bCs/>
                <w:color w:val="000000"/>
                <w:sz w:val="18"/>
                <w:szCs w:val="18"/>
              </w:rPr>
              <w:t>Postgraduate research full-time employment</w:t>
            </w:r>
          </w:p>
        </w:tc>
        <w:tc>
          <w:tcPr>
            <w:tcW w:w="1497" w:type="dxa"/>
            <w:noWrap/>
            <w:hideMark/>
          </w:tcPr>
          <w:p w14:paraId="15A251A7" w14:textId="5400752D" w:rsidR="00A0249A" w:rsidRPr="002B2564" w:rsidRDefault="00A0249A" w:rsidP="00A0780E">
            <w:pPr>
              <w:jc w:val="center"/>
              <w:rPr>
                <w:rFonts w:ascii="Arial" w:hAnsi="Arial" w:cs="Arial"/>
                <w:b/>
                <w:color w:val="000000"/>
                <w:sz w:val="18"/>
                <w:szCs w:val="18"/>
              </w:rPr>
            </w:pPr>
            <w:r>
              <w:rPr>
                <w:rFonts w:ascii="Arial" w:hAnsi="Arial" w:cs="Arial"/>
                <w:b/>
                <w:bCs/>
                <w:color w:val="000000"/>
                <w:sz w:val="18"/>
                <w:szCs w:val="18"/>
              </w:rPr>
              <w:t>Postgraduate research overall employment</w:t>
            </w:r>
          </w:p>
        </w:tc>
      </w:tr>
      <w:tr w:rsidR="00A0249A" w:rsidRPr="002B2564" w14:paraId="54F1D392" w14:textId="77777777" w:rsidTr="00370452">
        <w:trPr>
          <w:trHeight w:val="300"/>
        </w:trPr>
        <w:tc>
          <w:tcPr>
            <w:tcW w:w="1234" w:type="dxa"/>
            <w:noWrap/>
            <w:hideMark/>
          </w:tcPr>
          <w:p w14:paraId="522BAD6A" w14:textId="77777777" w:rsidR="00A0249A" w:rsidRPr="002B2564" w:rsidRDefault="00A0249A" w:rsidP="001B09E9">
            <w:pPr>
              <w:pStyle w:val="TablecolumnheadAPPX"/>
            </w:pPr>
            <w:r w:rsidRPr="002B2564">
              <w:t>2009</w:t>
            </w:r>
          </w:p>
        </w:tc>
        <w:tc>
          <w:tcPr>
            <w:tcW w:w="1367" w:type="dxa"/>
            <w:noWrap/>
            <w:hideMark/>
          </w:tcPr>
          <w:p w14:paraId="70A8A468" w14:textId="6F093D69"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79.2</w:t>
            </w:r>
          </w:p>
        </w:tc>
        <w:tc>
          <w:tcPr>
            <w:tcW w:w="1367" w:type="dxa"/>
            <w:noWrap/>
            <w:hideMark/>
          </w:tcPr>
          <w:p w14:paraId="10B80F03" w14:textId="383E613A"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92.7</w:t>
            </w:r>
          </w:p>
        </w:tc>
        <w:tc>
          <w:tcPr>
            <w:tcW w:w="1367" w:type="dxa"/>
            <w:noWrap/>
            <w:hideMark/>
          </w:tcPr>
          <w:p w14:paraId="0024A8DB" w14:textId="369DCF47"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87.6</w:t>
            </w:r>
          </w:p>
        </w:tc>
        <w:tc>
          <w:tcPr>
            <w:tcW w:w="1367" w:type="dxa"/>
            <w:noWrap/>
            <w:hideMark/>
          </w:tcPr>
          <w:p w14:paraId="196E86F8" w14:textId="45015C7F"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94.5</w:t>
            </w:r>
          </w:p>
        </w:tc>
        <w:tc>
          <w:tcPr>
            <w:tcW w:w="1497" w:type="dxa"/>
            <w:noWrap/>
            <w:hideMark/>
          </w:tcPr>
          <w:p w14:paraId="403C8E6B" w14:textId="042761A0"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85.3</w:t>
            </w:r>
          </w:p>
        </w:tc>
        <w:tc>
          <w:tcPr>
            <w:tcW w:w="1497" w:type="dxa"/>
            <w:noWrap/>
            <w:hideMark/>
          </w:tcPr>
          <w:p w14:paraId="6E307B29" w14:textId="1E39C148"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94.6</w:t>
            </w:r>
          </w:p>
        </w:tc>
      </w:tr>
      <w:tr w:rsidR="00A0249A" w:rsidRPr="002B2564" w14:paraId="6C836173" w14:textId="77777777" w:rsidTr="00370452">
        <w:trPr>
          <w:trHeight w:val="300"/>
        </w:trPr>
        <w:tc>
          <w:tcPr>
            <w:tcW w:w="1234" w:type="dxa"/>
            <w:noWrap/>
            <w:hideMark/>
          </w:tcPr>
          <w:p w14:paraId="5C4E75A8" w14:textId="77777777" w:rsidR="00A0249A" w:rsidRPr="002B2564" w:rsidRDefault="00A0249A" w:rsidP="001B09E9">
            <w:pPr>
              <w:pStyle w:val="TablecolumnheadAPPX"/>
            </w:pPr>
            <w:r w:rsidRPr="002B2564">
              <w:t>2010</w:t>
            </w:r>
          </w:p>
        </w:tc>
        <w:tc>
          <w:tcPr>
            <w:tcW w:w="1367" w:type="dxa"/>
            <w:noWrap/>
            <w:hideMark/>
          </w:tcPr>
          <w:p w14:paraId="4904A445" w14:textId="513E5A6A"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76.2</w:t>
            </w:r>
          </w:p>
        </w:tc>
        <w:tc>
          <w:tcPr>
            <w:tcW w:w="1367" w:type="dxa"/>
            <w:noWrap/>
            <w:hideMark/>
          </w:tcPr>
          <w:p w14:paraId="521EB6AB" w14:textId="31015C32"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91.8</w:t>
            </w:r>
          </w:p>
        </w:tc>
        <w:tc>
          <w:tcPr>
            <w:tcW w:w="1367" w:type="dxa"/>
            <w:noWrap/>
            <w:hideMark/>
          </w:tcPr>
          <w:p w14:paraId="7F52A285" w14:textId="12874E2E"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86.4</w:t>
            </w:r>
          </w:p>
        </w:tc>
        <w:tc>
          <w:tcPr>
            <w:tcW w:w="1367" w:type="dxa"/>
            <w:noWrap/>
            <w:hideMark/>
          </w:tcPr>
          <w:p w14:paraId="2031D7CE" w14:textId="7E942216"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94.1</w:t>
            </w:r>
          </w:p>
        </w:tc>
        <w:tc>
          <w:tcPr>
            <w:tcW w:w="1497" w:type="dxa"/>
            <w:noWrap/>
            <w:hideMark/>
          </w:tcPr>
          <w:p w14:paraId="3330CDAF" w14:textId="77ED26B4"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84.6</w:t>
            </w:r>
          </w:p>
        </w:tc>
        <w:tc>
          <w:tcPr>
            <w:tcW w:w="1497" w:type="dxa"/>
            <w:noWrap/>
            <w:hideMark/>
          </w:tcPr>
          <w:p w14:paraId="724F6FDD" w14:textId="7CDAA6D3"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93.9</w:t>
            </w:r>
          </w:p>
        </w:tc>
      </w:tr>
      <w:tr w:rsidR="00A0249A" w:rsidRPr="002B2564" w14:paraId="08EC1EA2" w14:textId="77777777" w:rsidTr="00370452">
        <w:trPr>
          <w:trHeight w:val="300"/>
        </w:trPr>
        <w:tc>
          <w:tcPr>
            <w:tcW w:w="1234" w:type="dxa"/>
            <w:noWrap/>
            <w:hideMark/>
          </w:tcPr>
          <w:p w14:paraId="073E75D6" w14:textId="77777777" w:rsidR="00A0249A" w:rsidRPr="002B2564" w:rsidRDefault="00A0249A" w:rsidP="001B09E9">
            <w:pPr>
              <w:pStyle w:val="TablecolumnheadAPPX"/>
            </w:pPr>
            <w:r w:rsidRPr="002B2564">
              <w:t>2011</w:t>
            </w:r>
          </w:p>
        </w:tc>
        <w:tc>
          <w:tcPr>
            <w:tcW w:w="1367" w:type="dxa"/>
            <w:noWrap/>
            <w:hideMark/>
          </w:tcPr>
          <w:p w14:paraId="023B4C5E" w14:textId="697E6EF4"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76.3</w:t>
            </w:r>
          </w:p>
        </w:tc>
        <w:tc>
          <w:tcPr>
            <w:tcW w:w="1367" w:type="dxa"/>
            <w:noWrap/>
            <w:hideMark/>
          </w:tcPr>
          <w:p w14:paraId="37ED5969" w14:textId="135F7149"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91.6</w:t>
            </w:r>
          </w:p>
        </w:tc>
        <w:tc>
          <w:tcPr>
            <w:tcW w:w="1367" w:type="dxa"/>
            <w:noWrap/>
            <w:hideMark/>
          </w:tcPr>
          <w:p w14:paraId="278BF1E2" w14:textId="45F29D7C"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85.0</w:t>
            </w:r>
          </w:p>
        </w:tc>
        <w:tc>
          <w:tcPr>
            <w:tcW w:w="1367" w:type="dxa"/>
            <w:noWrap/>
            <w:hideMark/>
          </w:tcPr>
          <w:p w14:paraId="3ECB2253" w14:textId="0D07BCE6"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93.6</w:t>
            </w:r>
          </w:p>
        </w:tc>
        <w:tc>
          <w:tcPr>
            <w:tcW w:w="1497" w:type="dxa"/>
            <w:noWrap/>
            <w:hideMark/>
          </w:tcPr>
          <w:p w14:paraId="11F09EF9" w14:textId="4E6DAFF5"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83.0</w:t>
            </w:r>
          </w:p>
        </w:tc>
        <w:tc>
          <w:tcPr>
            <w:tcW w:w="1497" w:type="dxa"/>
            <w:noWrap/>
            <w:hideMark/>
          </w:tcPr>
          <w:p w14:paraId="570F819C" w14:textId="3CC01D19"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93.1</w:t>
            </w:r>
          </w:p>
        </w:tc>
      </w:tr>
      <w:tr w:rsidR="00A0249A" w:rsidRPr="002B2564" w14:paraId="52605C9B" w14:textId="77777777" w:rsidTr="00370452">
        <w:trPr>
          <w:trHeight w:val="300"/>
        </w:trPr>
        <w:tc>
          <w:tcPr>
            <w:tcW w:w="1234" w:type="dxa"/>
            <w:noWrap/>
            <w:hideMark/>
          </w:tcPr>
          <w:p w14:paraId="655FE1F9" w14:textId="77777777" w:rsidR="00A0249A" w:rsidRPr="002B2564" w:rsidRDefault="00A0249A" w:rsidP="001B09E9">
            <w:pPr>
              <w:pStyle w:val="TablecolumnheadAPPX"/>
            </w:pPr>
            <w:r w:rsidRPr="002B2564">
              <w:t>2012</w:t>
            </w:r>
          </w:p>
        </w:tc>
        <w:tc>
          <w:tcPr>
            <w:tcW w:w="1367" w:type="dxa"/>
            <w:noWrap/>
            <w:hideMark/>
          </w:tcPr>
          <w:p w14:paraId="2A6D0558" w14:textId="10ED7915"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76.1</w:t>
            </w:r>
          </w:p>
        </w:tc>
        <w:tc>
          <w:tcPr>
            <w:tcW w:w="1367" w:type="dxa"/>
            <w:noWrap/>
            <w:hideMark/>
          </w:tcPr>
          <w:p w14:paraId="3372CC6C" w14:textId="30C89157"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91.7</w:t>
            </w:r>
          </w:p>
        </w:tc>
        <w:tc>
          <w:tcPr>
            <w:tcW w:w="1367" w:type="dxa"/>
            <w:noWrap/>
            <w:hideMark/>
          </w:tcPr>
          <w:p w14:paraId="561921B3" w14:textId="589C1B28"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85.4</w:t>
            </w:r>
          </w:p>
        </w:tc>
        <w:tc>
          <w:tcPr>
            <w:tcW w:w="1367" w:type="dxa"/>
            <w:noWrap/>
            <w:hideMark/>
          </w:tcPr>
          <w:p w14:paraId="1D2EC165" w14:textId="3900158E"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93.9</w:t>
            </w:r>
          </w:p>
        </w:tc>
        <w:tc>
          <w:tcPr>
            <w:tcW w:w="1497" w:type="dxa"/>
            <w:noWrap/>
            <w:hideMark/>
          </w:tcPr>
          <w:p w14:paraId="25BE12B7" w14:textId="03EC1669"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81.9</w:t>
            </w:r>
          </w:p>
        </w:tc>
        <w:tc>
          <w:tcPr>
            <w:tcW w:w="1497" w:type="dxa"/>
            <w:noWrap/>
            <w:hideMark/>
          </w:tcPr>
          <w:p w14:paraId="07E0B3DA" w14:textId="775A80C2"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93.6</w:t>
            </w:r>
          </w:p>
        </w:tc>
      </w:tr>
      <w:tr w:rsidR="00A0249A" w:rsidRPr="002B2564" w14:paraId="3B57380F" w14:textId="77777777" w:rsidTr="00370452">
        <w:trPr>
          <w:trHeight w:val="300"/>
        </w:trPr>
        <w:tc>
          <w:tcPr>
            <w:tcW w:w="1234" w:type="dxa"/>
            <w:noWrap/>
            <w:hideMark/>
          </w:tcPr>
          <w:p w14:paraId="55CD78CE" w14:textId="77777777" w:rsidR="00A0249A" w:rsidRPr="002B2564" w:rsidRDefault="00A0249A" w:rsidP="001B09E9">
            <w:pPr>
              <w:pStyle w:val="TablecolumnheadAPPX"/>
            </w:pPr>
            <w:r w:rsidRPr="002B2564">
              <w:t>2013</w:t>
            </w:r>
          </w:p>
        </w:tc>
        <w:tc>
          <w:tcPr>
            <w:tcW w:w="1367" w:type="dxa"/>
            <w:noWrap/>
            <w:hideMark/>
          </w:tcPr>
          <w:p w14:paraId="46A05026" w14:textId="3E36F422"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71.3</w:t>
            </w:r>
          </w:p>
        </w:tc>
        <w:tc>
          <w:tcPr>
            <w:tcW w:w="1367" w:type="dxa"/>
            <w:noWrap/>
            <w:hideMark/>
          </w:tcPr>
          <w:p w14:paraId="0F2FAF6E" w14:textId="10D36C38"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90.0</w:t>
            </w:r>
          </w:p>
        </w:tc>
        <w:tc>
          <w:tcPr>
            <w:tcW w:w="1367" w:type="dxa"/>
            <w:noWrap/>
            <w:hideMark/>
          </w:tcPr>
          <w:p w14:paraId="3369B879" w14:textId="2FC7EB34"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83.2</w:t>
            </w:r>
          </w:p>
        </w:tc>
        <w:tc>
          <w:tcPr>
            <w:tcW w:w="1367" w:type="dxa"/>
            <w:noWrap/>
            <w:hideMark/>
          </w:tcPr>
          <w:p w14:paraId="79D6C58E" w14:textId="71B3A2E8"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92.6</w:t>
            </w:r>
          </w:p>
        </w:tc>
        <w:tc>
          <w:tcPr>
            <w:tcW w:w="1497" w:type="dxa"/>
            <w:noWrap/>
            <w:hideMark/>
          </w:tcPr>
          <w:p w14:paraId="3F65E35A" w14:textId="545E366B"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78.5</w:t>
            </w:r>
          </w:p>
        </w:tc>
        <w:tc>
          <w:tcPr>
            <w:tcW w:w="1497" w:type="dxa"/>
            <w:noWrap/>
            <w:hideMark/>
          </w:tcPr>
          <w:p w14:paraId="42CFDCD2" w14:textId="544AB4D0"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91.2</w:t>
            </w:r>
          </w:p>
        </w:tc>
      </w:tr>
      <w:tr w:rsidR="00A0249A" w:rsidRPr="002B2564" w14:paraId="48310025" w14:textId="77777777" w:rsidTr="00370452">
        <w:trPr>
          <w:trHeight w:val="300"/>
        </w:trPr>
        <w:tc>
          <w:tcPr>
            <w:tcW w:w="1234" w:type="dxa"/>
            <w:noWrap/>
            <w:hideMark/>
          </w:tcPr>
          <w:p w14:paraId="1C0E7423" w14:textId="77777777" w:rsidR="00A0249A" w:rsidRPr="002B2564" w:rsidRDefault="00A0249A" w:rsidP="001B09E9">
            <w:pPr>
              <w:pStyle w:val="TablecolumnheadAPPX"/>
            </w:pPr>
            <w:r w:rsidRPr="002B2564">
              <w:t>2014</w:t>
            </w:r>
          </w:p>
        </w:tc>
        <w:tc>
          <w:tcPr>
            <w:tcW w:w="1367" w:type="dxa"/>
            <w:noWrap/>
            <w:hideMark/>
          </w:tcPr>
          <w:p w14:paraId="718A30A3" w14:textId="275D23D2"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68.1</w:t>
            </w:r>
          </w:p>
        </w:tc>
        <w:tc>
          <w:tcPr>
            <w:tcW w:w="1367" w:type="dxa"/>
            <w:noWrap/>
            <w:hideMark/>
          </w:tcPr>
          <w:p w14:paraId="5D78D9D2" w14:textId="538EC858"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89.2</w:t>
            </w:r>
          </w:p>
        </w:tc>
        <w:tc>
          <w:tcPr>
            <w:tcW w:w="1367" w:type="dxa"/>
            <w:noWrap/>
            <w:hideMark/>
          </w:tcPr>
          <w:p w14:paraId="004929D4" w14:textId="0F7D6F92"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82.5</w:t>
            </w:r>
          </w:p>
        </w:tc>
        <w:tc>
          <w:tcPr>
            <w:tcW w:w="1367" w:type="dxa"/>
            <w:noWrap/>
            <w:hideMark/>
          </w:tcPr>
          <w:p w14:paraId="11D66A02" w14:textId="2ECC9C7B"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93.1</w:t>
            </w:r>
          </w:p>
        </w:tc>
        <w:tc>
          <w:tcPr>
            <w:tcW w:w="1497" w:type="dxa"/>
            <w:noWrap/>
            <w:hideMark/>
          </w:tcPr>
          <w:p w14:paraId="69AD86D9" w14:textId="47859DF4"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75.8</w:t>
            </w:r>
          </w:p>
        </w:tc>
        <w:tc>
          <w:tcPr>
            <w:tcW w:w="1497" w:type="dxa"/>
            <w:noWrap/>
            <w:hideMark/>
          </w:tcPr>
          <w:p w14:paraId="411B1CE9" w14:textId="6B04CC04"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91.0</w:t>
            </w:r>
          </w:p>
        </w:tc>
      </w:tr>
      <w:tr w:rsidR="00A0249A" w:rsidRPr="002B2564" w14:paraId="22AE3E28" w14:textId="77777777" w:rsidTr="00370452">
        <w:trPr>
          <w:trHeight w:val="300"/>
        </w:trPr>
        <w:tc>
          <w:tcPr>
            <w:tcW w:w="1234" w:type="dxa"/>
            <w:noWrap/>
            <w:hideMark/>
          </w:tcPr>
          <w:p w14:paraId="1ADF5BB1" w14:textId="77777777" w:rsidR="00A0249A" w:rsidRPr="002B2564" w:rsidRDefault="00A0249A" w:rsidP="001B09E9">
            <w:pPr>
              <w:pStyle w:val="TablecolumnheadAPPX"/>
            </w:pPr>
            <w:r w:rsidRPr="002B2564">
              <w:t>2015</w:t>
            </w:r>
          </w:p>
        </w:tc>
        <w:tc>
          <w:tcPr>
            <w:tcW w:w="1367" w:type="dxa"/>
            <w:noWrap/>
            <w:hideMark/>
          </w:tcPr>
          <w:p w14:paraId="05CD5D63" w14:textId="4C538555"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68.8</w:t>
            </w:r>
          </w:p>
        </w:tc>
        <w:tc>
          <w:tcPr>
            <w:tcW w:w="1367" w:type="dxa"/>
            <w:noWrap/>
            <w:hideMark/>
          </w:tcPr>
          <w:p w14:paraId="32844867" w14:textId="13C6B523"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89.5</w:t>
            </w:r>
          </w:p>
        </w:tc>
        <w:tc>
          <w:tcPr>
            <w:tcW w:w="1367" w:type="dxa"/>
            <w:noWrap/>
            <w:hideMark/>
          </w:tcPr>
          <w:p w14:paraId="17DA5C0E" w14:textId="60976B8E"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82.7</w:t>
            </w:r>
          </w:p>
        </w:tc>
        <w:tc>
          <w:tcPr>
            <w:tcW w:w="1367" w:type="dxa"/>
            <w:noWrap/>
            <w:hideMark/>
          </w:tcPr>
          <w:p w14:paraId="2F0A4740" w14:textId="0280EB44"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92.7</w:t>
            </w:r>
          </w:p>
        </w:tc>
        <w:tc>
          <w:tcPr>
            <w:tcW w:w="1497" w:type="dxa"/>
            <w:noWrap/>
            <w:hideMark/>
          </w:tcPr>
          <w:p w14:paraId="385C24A3" w14:textId="74F17D62"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73.0</w:t>
            </w:r>
          </w:p>
        </w:tc>
        <w:tc>
          <w:tcPr>
            <w:tcW w:w="1497" w:type="dxa"/>
            <w:noWrap/>
            <w:hideMark/>
          </w:tcPr>
          <w:p w14:paraId="41F65882" w14:textId="3B1C22CD"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89.1</w:t>
            </w:r>
          </w:p>
        </w:tc>
      </w:tr>
      <w:tr w:rsidR="00A0249A" w:rsidRPr="002B2564" w14:paraId="3861F259" w14:textId="77777777" w:rsidTr="00370452">
        <w:trPr>
          <w:trHeight w:val="300"/>
        </w:trPr>
        <w:tc>
          <w:tcPr>
            <w:tcW w:w="1234" w:type="dxa"/>
            <w:noWrap/>
            <w:hideMark/>
          </w:tcPr>
          <w:p w14:paraId="11935096" w14:textId="77777777" w:rsidR="00A0249A" w:rsidRPr="002B2564" w:rsidRDefault="00A0249A" w:rsidP="001B09E9">
            <w:pPr>
              <w:pStyle w:val="TablecolumnheadAPPX"/>
            </w:pPr>
            <w:r w:rsidRPr="002B2564">
              <w:t>2016</w:t>
            </w:r>
          </w:p>
        </w:tc>
        <w:tc>
          <w:tcPr>
            <w:tcW w:w="1367" w:type="dxa"/>
            <w:noWrap/>
            <w:hideMark/>
          </w:tcPr>
          <w:p w14:paraId="5B874BFA" w14:textId="7D0053C9"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70.9</w:t>
            </w:r>
          </w:p>
        </w:tc>
        <w:tc>
          <w:tcPr>
            <w:tcW w:w="1367" w:type="dxa"/>
            <w:noWrap/>
            <w:hideMark/>
          </w:tcPr>
          <w:p w14:paraId="707AAC94" w14:textId="2D0D6B0C"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86.4</w:t>
            </w:r>
          </w:p>
        </w:tc>
        <w:tc>
          <w:tcPr>
            <w:tcW w:w="1367" w:type="dxa"/>
            <w:noWrap/>
            <w:hideMark/>
          </w:tcPr>
          <w:p w14:paraId="2D3BA626" w14:textId="34349982"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85.1</w:t>
            </w:r>
          </w:p>
        </w:tc>
        <w:tc>
          <w:tcPr>
            <w:tcW w:w="1367" w:type="dxa"/>
            <w:noWrap/>
            <w:hideMark/>
          </w:tcPr>
          <w:p w14:paraId="6461C75C" w14:textId="3A65AE97"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92.4</w:t>
            </w:r>
          </w:p>
        </w:tc>
        <w:tc>
          <w:tcPr>
            <w:tcW w:w="1497" w:type="dxa"/>
            <w:noWrap/>
            <w:hideMark/>
          </w:tcPr>
          <w:p w14:paraId="162A002C" w14:textId="79CB5ED0"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80.1</w:t>
            </w:r>
          </w:p>
        </w:tc>
        <w:tc>
          <w:tcPr>
            <w:tcW w:w="1497" w:type="dxa"/>
            <w:noWrap/>
            <w:hideMark/>
          </w:tcPr>
          <w:p w14:paraId="6455531A" w14:textId="703A577B"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90.3</w:t>
            </w:r>
          </w:p>
        </w:tc>
      </w:tr>
      <w:tr w:rsidR="00A0249A" w:rsidRPr="002B2564" w14:paraId="3D588D28" w14:textId="77777777" w:rsidTr="00370452">
        <w:trPr>
          <w:trHeight w:val="300"/>
        </w:trPr>
        <w:tc>
          <w:tcPr>
            <w:tcW w:w="1234" w:type="dxa"/>
            <w:noWrap/>
            <w:hideMark/>
          </w:tcPr>
          <w:p w14:paraId="209B1B5F" w14:textId="77777777" w:rsidR="00A0249A" w:rsidRPr="002B2564" w:rsidRDefault="00A0249A" w:rsidP="001B09E9">
            <w:pPr>
              <w:pStyle w:val="TablecolumnheadAPPX"/>
            </w:pPr>
            <w:r w:rsidRPr="002B2564">
              <w:t>2017</w:t>
            </w:r>
          </w:p>
        </w:tc>
        <w:tc>
          <w:tcPr>
            <w:tcW w:w="1367" w:type="dxa"/>
            <w:noWrap/>
            <w:hideMark/>
          </w:tcPr>
          <w:p w14:paraId="7975D995" w14:textId="37CF0875"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71.8</w:t>
            </w:r>
          </w:p>
        </w:tc>
        <w:tc>
          <w:tcPr>
            <w:tcW w:w="1367" w:type="dxa"/>
            <w:noWrap/>
            <w:hideMark/>
          </w:tcPr>
          <w:p w14:paraId="392933AC" w14:textId="1A728027"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86.5</w:t>
            </w:r>
          </w:p>
        </w:tc>
        <w:tc>
          <w:tcPr>
            <w:tcW w:w="1367" w:type="dxa"/>
            <w:noWrap/>
            <w:hideMark/>
          </w:tcPr>
          <w:p w14:paraId="7CB021C6" w14:textId="7E6BE4CA"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86.1</w:t>
            </w:r>
          </w:p>
        </w:tc>
        <w:tc>
          <w:tcPr>
            <w:tcW w:w="1367" w:type="dxa"/>
            <w:noWrap/>
            <w:hideMark/>
          </w:tcPr>
          <w:p w14:paraId="0C0CB666" w14:textId="6D067718"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92.6</w:t>
            </w:r>
          </w:p>
        </w:tc>
        <w:tc>
          <w:tcPr>
            <w:tcW w:w="1497" w:type="dxa"/>
            <w:noWrap/>
            <w:hideMark/>
          </w:tcPr>
          <w:p w14:paraId="5EBE1822" w14:textId="0EEF7F7C"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80.4</w:t>
            </w:r>
          </w:p>
        </w:tc>
        <w:tc>
          <w:tcPr>
            <w:tcW w:w="1497" w:type="dxa"/>
            <w:noWrap/>
            <w:hideMark/>
          </w:tcPr>
          <w:p w14:paraId="3DB0A938" w14:textId="649FF500"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90.6</w:t>
            </w:r>
          </w:p>
        </w:tc>
      </w:tr>
      <w:tr w:rsidR="00A0249A" w:rsidRPr="002B2564" w14:paraId="4B64B31B" w14:textId="77777777" w:rsidTr="00370452">
        <w:trPr>
          <w:trHeight w:val="300"/>
        </w:trPr>
        <w:tc>
          <w:tcPr>
            <w:tcW w:w="1234" w:type="dxa"/>
            <w:noWrap/>
            <w:hideMark/>
          </w:tcPr>
          <w:p w14:paraId="092BF9C6" w14:textId="77777777" w:rsidR="00A0249A" w:rsidRPr="002B2564" w:rsidRDefault="00A0249A" w:rsidP="001B09E9">
            <w:pPr>
              <w:pStyle w:val="TablecolumnheadAPPX"/>
            </w:pPr>
            <w:r w:rsidRPr="002B2564">
              <w:t>2018</w:t>
            </w:r>
          </w:p>
        </w:tc>
        <w:tc>
          <w:tcPr>
            <w:tcW w:w="1367" w:type="dxa"/>
            <w:noWrap/>
            <w:hideMark/>
          </w:tcPr>
          <w:p w14:paraId="7719C3EB" w14:textId="3B721CAF"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72.9</w:t>
            </w:r>
          </w:p>
        </w:tc>
        <w:tc>
          <w:tcPr>
            <w:tcW w:w="1367" w:type="dxa"/>
            <w:noWrap/>
            <w:hideMark/>
          </w:tcPr>
          <w:p w14:paraId="327E07E8" w14:textId="3E5CA5B1"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87.0</w:t>
            </w:r>
          </w:p>
        </w:tc>
        <w:tc>
          <w:tcPr>
            <w:tcW w:w="1367" w:type="dxa"/>
            <w:noWrap/>
            <w:hideMark/>
          </w:tcPr>
          <w:p w14:paraId="28021ABC" w14:textId="18409DB5"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86.9</w:t>
            </w:r>
          </w:p>
        </w:tc>
        <w:tc>
          <w:tcPr>
            <w:tcW w:w="1367" w:type="dxa"/>
            <w:noWrap/>
            <w:hideMark/>
          </w:tcPr>
          <w:p w14:paraId="73C874C3" w14:textId="429ABF95"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92.9</w:t>
            </w:r>
          </w:p>
        </w:tc>
        <w:tc>
          <w:tcPr>
            <w:tcW w:w="1497" w:type="dxa"/>
            <w:noWrap/>
            <w:hideMark/>
          </w:tcPr>
          <w:p w14:paraId="6C344E34" w14:textId="39615755"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82.3</w:t>
            </w:r>
          </w:p>
        </w:tc>
        <w:tc>
          <w:tcPr>
            <w:tcW w:w="1497" w:type="dxa"/>
            <w:noWrap/>
            <w:hideMark/>
          </w:tcPr>
          <w:p w14:paraId="2DA91A5A" w14:textId="1268FCA4"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91.8</w:t>
            </w:r>
          </w:p>
        </w:tc>
      </w:tr>
      <w:tr w:rsidR="00A0249A" w:rsidRPr="002B2564" w14:paraId="4306EA7B" w14:textId="77777777" w:rsidTr="00370452">
        <w:trPr>
          <w:trHeight w:val="300"/>
        </w:trPr>
        <w:tc>
          <w:tcPr>
            <w:tcW w:w="1234" w:type="dxa"/>
            <w:noWrap/>
            <w:hideMark/>
          </w:tcPr>
          <w:p w14:paraId="7137E66D" w14:textId="77777777" w:rsidR="00A0249A" w:rsidRPr="002B2564" w:rsidRDefault="00A0249A" w:rsidP="001B09E9">
            <w:pPr>
              <w:pStyle w:val="TablecolumnheadAPPX"/>
            </w:pPr>
            <w:r w:rsidRPr="002B2564">
              <w:t>2019</w:t>
            </w:r>
          </w:p>
        </w:tc>
        <w:tc>
          <w:tcPr>
            <w:tcW w:w="1367" w:type="dxa"/>
            <w:noWrap/>
            <w:hideMark/>
          </w:tcPr>
          <w:p w14:paraId="088FD8B7" w14:textId="7BEB02C1"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72.2</w:t>
            </w:r>
          </w:p>
        </w:tc>
        <w:tc>
          <w:tcPr>
            <w:tcW w:w="1367" w:type="dxa"/>
            <w:noWrap/>
            <w:hideMark/>
          </w:tcPr>
          <w:p w14:paraId="1179945D" w14:textId="79A2A277"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86.8</w:t>
            </w:r>
          </w:p>
        </w:tc>
        <w:tc>
          <w:tcPr>
            <w:tcW w:w="1367" w:type="dxa"/>
            <w:noWrap/>
            <w:hideMark/>
          </w:tcPr>
          <w:p w14:paraId="003D69E3" w14:textId="7A2E7314"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86.8</w:t>
            </w:r>
          </w:p>
        </w:tc>
        <w:tc>
          <w:tcPr>
            <w:tcW w:w="1367" w:type="dxa"/>
            <w:noWrap/>
            <w:hideMark/>
          </w:tcPr>
          <w:p w14:paraId="4F13E27C" w14:textId="55084846"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92.7</w:t>
            </w:r>
          </w:p>
        </w:tc>
        <w:tc>
          <w:tcPr>
            <w:tcW w:w="1497" w:type="dxa"/>
            <w:noWrap/>
            <w:hideMark/>
          </w:tcPr>
          <w:p w14:paraId="48E491A7" w14:textId="01A2F190"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81.1</w:t>
            </w:r>
          </w:p>
        </w:tc>
        <w:tc>
          <w:tcPr>
            <w:tcW w:w="1497" w:type="dxa"/>
            <w:noWrap/>
            <w:hideMark/>
          </w:tcPr>
          <w:p w14:paraId="03B49D65" w14:textId="6FFF86D2"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90.7</w:t>
            </w:r>
          </w:p>
        </w:tc>
      </w:tr>
      <w:tr w:rsidR="00A0249A" w:rsidRPr="00B233B1" w14:paraId="4C51F546" w14:textId="77777777" w:rsidTr="00370452">
        <w:trPr>
          <w:trHeight w:val="300"/>
        </w:trPr>
        <w:tc>
          <w:tcPr>
            <w:tcW w:w="1234" w:type="dxa"/>
            <w:noWrap/>
          </w:tcPr>
          <w:p w14:paraId="74478D7C" w14:textId="64E2280B" w:rsidR="00A0249A" w:rsidRPr="002B2564" w:rsidRDefault="00A0249A" w:rsidP="001B09E9">
            <w:pPr>
              <w:pStyle w:val="TablecolumnheadAPPX"/>
            </w:pPr>
            <w:r w:rsidRPr="002B2564">
              <w:t>2020</w:t>
            </w:r>
          </w:p>
        </w:tc>
        <w:tc>
          <w:tcPr>
            <w:tcW w:w="1367" w:type="dxa"/>
            <w:noWrap/>
          </w:tcPr>
          <w:p w14:paraId="780BBC7D" w14:textId="24017D62"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68.7</w:t>
            </w:r>
          </w:p>
        </w:tc>
        <w:tc>
          <w:tcPr>
            <w:tcW w:w="1367" w:type="dxa"/>
            <w:noWrap/>
          </w:tcPr>
          <w:p w14:paraId="754AFDB8" w14:textId="2A5EDC71"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85.1</w:t>
            </w:r>
          </w:p>
        </w:tc>
        <w:tc>
          <w:tcPr>
            <w:tcW w:w="1367" w:type="dxa"/>
            <w:noWrap/>
          </w:tcPr>
          <w:p w14:paraId="58F474DA" w14:textId="4FE55407"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85.6</w:t>
            </w:r>
          </w:p>
        </w:tc>
        <w:tc>
          <w:tcPr>
            <w:tcW w:w="1367" w:type="dxa"/>
            <w:noWrap/>
          </w:tcPr>
          <w:p w14:paraId="3533B686" w14:textId="36929570"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91.6</w:t>
            </w:r>
          </w:p>
        </w:tc>
        <w:tc>
          <w:tcPr>
            <w:tcW w:w="1497" w:type="dxa"/>
            <w:noWrap/>
          </w:tcPr>
          <w:p w14:paraId="1BEDF8AA" w14:textId="14206537"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80.1</w:t>
            </w:r>
          </w:p>
        </w:tc>
        <w:tc>
          <w:tcPr>
            <w:tcW w:w="1497" w:type="dxa"/>
            <w:noWrap/>
          </w:tcPr>
          <w:p w14:paraId="13695E43" w14:textId="36E819E7" w:rsidR="00A0249A" w:rsidRPr="002B2564" w:rsidRDefault="00A0249A" w:rsidP="00A0780E">
            <w:pPr>
              <w:jc w:val="center"/>
              <w:rPr>
                <w:rFonts w:ascii="Arial" w:hAnsi="Arial" w:cs="Arial"/>
                <w:color w:val="000000"/>
                <w:sz w:val="18"/>
                <w:szCs w:val="18"/>
              </w:rPr>
            </w:pPr>
            <w:r>
              <w:rPr>
                <w:rFonts w:ascii="Arial" w:hAnsi="Arial" w:cs="Arial"/>
                <w:color w:val="000000"/>
                <w:sz w:val="18"/>
                <w:szCs w:val="18"/>
              </w:rPr>
              <w:t>90.0</w:t>
            </w:r>
          </w:p>
        </w:tc>
      </w:tr>
    </w:tbl>
    <w:p w14:paraId="6580BB00" w14:textId="5963D86D" w:rsidR="00B97818" w:rsidRPr="00B233B1" w:rsidRDefault="00740A53" w:rsidP="000C13DD">
      <w:pPr>
        <w:widowControl w:val="0"/>
        <w:suppressAutoHyphens/>
        <w:autoSpaceDE w:val="0"/>
        <w:autoSpaceDN w:val="0"/>
        <w:adjustRightInd w:val="0"/>
        <w:spacing w:before="142" w:line="290" w:lineRule="atLeast"/>
        <w:textAlignment w:val="center"/>
        <w:rPr>
          <w:rFonts w:ascii="Arial" w:hAnsi="Arial" w:cs="Arial"/>
          <w:sz w:val="20"/>
          <w:szCs w:val="16"/>
          <w:highlight w:val="yellow"/>
        </w:rPr>
      </w:pPr>
      <w:r>
        <w:rPr>
          <w:rFonts w:ascii="Arial" w:hAnsi="Arial" w:cs="Arial"/>
          <w:sz w:val="20"/>
          <w:szCs w:val="20"/>
          <w:lang w:val="en-GB"/>
        </w:rPr>
        <w:t>Over the longer term</w:t>
      </w:r>
      <w:r w:rsidR="00D643EB">
        <w:rPr>
          <w:rFonts w:ascii="Arial" w:hAnsi="Arial" w:cs="Arial"/>
          <w:sz w:val="20"/>
          <w:szCs w:val="20"/>
          <w:lang w:val="en-GB"/>
        </w:rPr>
        <w:t xml:space="preserve"> the gender gap in graduate salaries has tended to decline over time</w:t>
      </w:r>
      <w:r>
        <w:rPr>
          <w:rFonts w:ascii="Arial" w:hAnsi="Arial" w:cs="Arial"/>
          <w:sz w:val="20"/>
          <w:szCs w:val="20"/>
          <w:lang w:val="en-GB"/>
        </w:rPr>
        <w:t xml:space="preserve"> though change has been slow and the gender gap remains</w:t>
      </w:r>
      <w:r w:rsidR="00D643EB">
        <w:rPr>
          <w:rFonts w:ascii="Arial" w:hAnsi="Arial" w:cs="Arial"/>
          <w:sz w:val="20"/>
          <w:szCs w:val="20"/>
          <w:lang w:val="en-GB"/>
        </w:rPr>
        <w:t xml:space="preserve">, as shown by </w:t>
      </w:r>
      <w:r w:rsidR="00523931" w:rsidRPr="00603398">
        <w:rPr>
          <w:rFonts w:ascii="Arial" w:hAnsi="Arial" w:cs="Arial"/>
          <w:sz w:val="20"/>
          <w:szCs w:val="20"/>
          <w:lang w:val="en-GB"/>
        </w:rPr>
        <w:t xml:space="preserve">Table </w:t>
      </w:r>
      <w:r w:rsidR="00631FEF">
        <w:rPr>
          <w:rFonts w:ascii="Arial" w:hAnsi="Arial" w:cs="Arial"/>
          <w:sz w:val="20"/>
          <w:szCs w:val="20"/>
          <w:lang w:val="en-GB"/>
        </w:rPr>
        <w:t>4</w:t>
      </w:r>
      <w:r w:rsidR="00B97818" w:rsidRPr="00603398">
        <w:rPr>
          <w:rFonts w:ascii="Arial" w:hAnsi="Arial" w:cs="Arial"/>
          <w:sz w:val="20"/>
          <w:szCs w:val="20"/>
          <w:lang w:val="en-GB"/>
        </w:rPr>
        <w:t>. In 200</w:t>
      </w:r>
      <w:r w:rsidR="00A91360" w:rsidRPr="00603398">
        <w:rPr>
          <w:rFonts w:ascii="Arial" w:hAnsi="Arial" w:cs="Arial"/>
          <w:sz w:val="20"/>
          <w:szCs w:val="20"/>
          <w:lang w:val="en-GB"/>
        </w:rPr>
        <w:t>9</w:t>
      </w:r>
      <w:r w:rsidR="00B97818" w:rsidRPr="00603398">
        <w:rPr>
          <w:rFonts w:ascii="Arial" w:hAnsi="Arial" w:cs="Arial"/>
          <w:sz w:val="20"/>
          <w:szCs w:val="20"/>
          <w:lang w:val="en-GB"/>
        </w:rPr>
        <w:t xml:space="preserve">, female undergraduates earned </w:t>
      </w:r>
      <w:r w:rsidR="00F1348E" w:rsidRPr="00603398">
        <w:rPr>
          <w:rFonts w:ascii="Arial" w:hAnsi="Arial" w:cs="Arial"/>
          <w:sz w:val="20"/>
          <w:szCs w:val="20"/>
          <w:lang w:val="en-GB"/>
        </w:rPr>
        <w:t>$4</w:t>
      </w:r>
      <w:r w:rsidR="00A91360" w:rsidRPr="00603398">
        <w:rPr>
          <w:rFonts w:ascii="Arial" w:hAnsi="Arial" w:cs="Arial"/>
          <w:sz w:val="20"/>
          <w:szCs w:val="20"/>
          <w:lang w:val="en-GB"/>
        </w:rPr>
        <w:t>7</w:t>
      </w:r>
      <w:r w:rsidR="00B97818" w:rsidRPr="00603398">
        <w:rPr>
          <w:rFonts w:ascii="Arial" w:hAnsi="Arial" w:cs="Arial"/>
          <w:sz w:val="20"/>
          <w:szCs w:val="20"/>
          <w:lang w:val="en-GB"/>
        </w:rPr>
        <w:t xml:space="preserve">,000, which was </w:t>
      </w:r>
      <w:r w:rsidR="00F1348E" w:rsidRPr="00603398">
        <w:rPr>
          <w:rFonts w:ascii="Arial" w:hAnsi="Arial" w:cs="Arial"/>
          <w:sz w:val="20"/>
          <w:szCs w:val="20"/>
          <w:lang w:val="en-GB"/>
        </w:rPr>
        <w:t>$</w:t>
      </w:r>
      <w:r w:rsidR="00A91360" w:rsidRPr="00603398">
        <w:rPr>
          <w:rFonts w:ascii="Arial" w:hAnsi="Arial" w:cs="Arial"/>
          <w:sz w:val="20"/>
          <w:szCs w:val="20"/>
          <w:lang w:val="en-GB"/>
        </w:rPr>
        <w:t>3</w:t>
      </w:r>
      <w:r w:rsidR="00B97818" w:rsidRPr="00603398">
        <w:rPr>
          <w:rFonts w:ascii="Arial" w:hAnsi="Arial" w:cs="Arial"/>
          <w:sz w:val="20"/>
          <w:szCs w:val="20"/>
          <w:lang w:val="en-GB"/>
        </w:rPr>
        <w:t xml:space="preserve">,000 or </w:t>
      </w:r>
      <w:r w:rsidR="00A91360" w:rsidRPr="00603398">
        <w:rPr>
          <w:rFonts w:ascii="Arial" w:hAnsi="Arial" w:cs="Arial"/>
          <w:sz w:val="20"/>
          <w:szCs w:val="20"/>
          <w:lang w:val="en-GB"/>
        </w:rPr>
        <w:t>6.</w:t>
      </w:r>
      <w:r w:rsidR="000C6AF2" w:rsidRPr="00603398">
        <w:rPr>
          <w:rFonts w:ascii="Arial" w:hAnsi="Arial" w:cs="Arial"/>
          <w:sz w:val="20"/>
          <w:szCs w:val="20"/>
          <w:lang w:val="en-GB"/>
        </w:rPr>
        <w:t xml:space="preserve">0 </w:t>
      </w:r>
      <w:r w:rsidR="00B97818" w:rsidRPr="00603398">
        <w:rPr>
          <w:rFonts w:ascii="Arial" w:hAnsi="Arial" w:cs="Arial"/>
          <w:sz w:val="20"/>
          <w:szCs w:val="20"/>
          <w:lang w:val="en-GB"/>
        </w:rPr>
        <w:t>per cent</w:t>
      </w:r>
      <w:r w:rsidR="00C65F3B" w:rsidRPr="00603398">
        <w:rPr>
          <w:rFonts w:ascii="Arial" w:hAnsi="Arial" w:cs="Arial"/>
          <w:sz w:val="20"/>
          <w:szCs w:val="20"/>
          <w:lang w:val="en-GB"/>
        </w:rPr>
        <w:t xml:space="preserve"> lower than their male counterparts</w:t>
      </w:r>
      <w:r w:rsidR="00B97818" w:rsidRPr="00603398">
        <w:rPr>
          <w:rFonts w:ascii="Arial" w:hAnsi="Arial" w:cs="Arial"/>
          <w:sz w:val="20"/>
          <w:szCs w:val="20"/>
          <w:lang w:val="en-GB"/>
        </w:rPr>
        <w:t>. As noted above, in 20</w:t>
      </w:r>
      <w:r w:rsidR="00603398" w:rsidRPr="00603398">
        <w:rPr>
          <w:rFonts w:ascii="Arial" w:hAnsi="Arial" w:cs="Arial"/>
          <w:sz w:val="20"/>
          <w:szCs w:val="20"/>
          <w:lang w:val="en-GB"/>
        </w:rPr>
        <w:t>20</w:t>
      </w:r>
      <w:r w:rsidR="00B97818" w:rsidRPr="00603398">
        <w:rPr>
          <w:rFonts w:ascii="Arial" w:hAnsi="Arial" w:cs="Arial"/>
          <w:sz w:val="20"/>
          <w:szCs w:val="20"/>
          <w:lang w:val="en-GB"/>
        </w:rPr>
        <w:t xml:space="preserve">, the gender gap in undergraduate median salaries </w:t>
      </w:r>
      <w:r w:rsidR="00D643EB">
        <w:rPr>
          <w:rFonts w:ascii="Arial" w:hAnsi="Arial" w:cs="Arial"/>
          <w:sz w:val="20"/>
          <w:szCs w:val="20"/>
          <w:lang w:val="en-GB"/>
        </w:rPr>
        <w:t>had fallen to</w:t>
      </w:r>
      <w:r w:rsidR="00D643EB" w:rsidRPr="00603398">
        <w:rPr>
          <w:rFonts w:ascii="Arial" w:hAnsi="Arial" w:cs="Arial"/>
          <w:sz w:val="20"/>
          <w:szCs w:val="20"/>
          <w:lang w:val="en-GB"/>
        </w:rPr>
        <w:t xml:space="preserve"> </w:t>
      </w:r>
      <w:r w:rsidR="00F1348E" w:rsidRPr="00603398">
        <w:rPr>
          <w:rFonts w:ascii="Arial" w:hAnsi="Arial" w:cs="Arial"/>
          <w:sz w:val="20"/>
          <w:szCs w:val="20"/>
          <w:lang w:val="en-GB"/>
        </w:rPr>
        <w:t>$</w:t>
      </w:r>
      <w:r w:rsidR="00603398" w:rsidRPr="00603398">
        <w:rPr>
          <w:rFonts w:ascii="Arial" w:hAnsi="Arial" w:cs="Arial"/>
          <w:sz w:val="20"/>
          <w:szCs w:val="20"/>
          <w:lang w:val="en-GB"/>
        </w:rPr>
        <w:t>1,6</w:t>
      </w:r>
      <w:r w:rsidR="00A91360" w:rsidRPr="00603398">
        <w:rPr>
          <w:rFonts w:ascii="Arial" w:hAnsi="Arial" w:cs="Arial"/>
          <w:sz w:val="20"/>
          <w:szCs w:val="20"/>
          <w:lang w:val="en-GB"/>
        </w:rPr>
        <w:t>00</w:t>
      </w:r>
      <w:r w:rsidR="00B97818" w:rsidRPr="00603398">
        <w:rPr>
          <w:rFonts w:ascii="Arial" w:hAnsi="Arial" w:cs="Arial"/>
          <w:sz w:val="20"/>
          <w:szCs w:val="20"/>
          <w:lang w:val="en-GB"/>
        </w:rPr>
        <w:t xml:space="preserve"> or </w:t>
      </w:r>
      <w:r w:rsidR="00603398" w:rsidRPr="00603398">
        <w:rPr>
          <w:rFonts w:ascii="Arial" w:hAnsi="Arial" w:cs="Arial"/>
          <w:sz w:val="20"/>
          <w:szCs w:val="20"/>
          <w:lang w:val="en-GB"/>
        </w:rPr>
        <w:t>2.5</w:t>
      </w:r>
      <w:r w:rsidR="00B97818" w:rsidRPr="00603398">
        <w:rPr>
          <w:rFonts w:ascii="Arial" w:hAnsi="Arial" w:cs="Arial"/>
          <w:sz w:val="20"/>
          <w:szCs w:val="20"/>
          <w:lang w:val="en-GB"/>
        </w:rPr>
        <w:t xml:space="preserve"> per cent</w:t>
      </w:r>
      <w:r w:rsidR="00F1348E" w:rsidRPr="00603398">
        <w:rPr>
          <w:rFonts w:ascii="Arial" w:hAnsi="Arial" w:cs="Arial"/>
          <w:sz w:val="20"/>
          <w:szCs w:val="20"/>
          <w:lang w:val="en-GB"/>
        </w:rPr>
        <w:t xml:space="preserve">. </w:t>
      </w:r>
      <w:r w:rsidR="00005D7F" w:rsidRPr="00603398">
        <w:rPr>
          <w:rFonts w:ascii="Arial" w:hAnsi="Arial" w:cs="Arial"/>
          <w:sz w:val="20"/>
          <w:szCs w:val="20"/>
          <w:lang w:val="en-GB"/>
        </w:rPr>
        <w:t xml:space="preserve">Similarly, the gender gap in postgraduate coursework salaries has </w:t>
      </w:r>
      <w:r w:rsidR="00D643EB">
        <w:rPr>
          <w:rFonts w:ascii="Arial" w:hAnsi="Arial" w:cs="Arial"/>
          <w:sz w:val="20"/>
          <w:szCs w:val="20"/>
          <w:lang w:val="en-GB"/>
        </w:rPr>
        <w:t>declined</w:t>
      </w:r>
      <w:r w:rsidR="00D643EB" w:rsidRPr="00603398">
        <w:rPr>
          <w:rFonts w:ascii="Arial" w:hAnsi="Arial" w:cs="Arial"/>
          <w:sz w:val="20"/>
          <w:szCs w:val="20"/>
          <w:lang w:val="en-GB"/>
        </w:rPr>
        <w:t xml:space="preserve"> </w:t>
      </w:r>
      <w:r w:rsidR="00005D7F" w:rsidRPr="00603398">
        <w:rPr>
          <w:rFonts w:ascii="Arial" w:hAnsi="Arial" w:cs="Arial"/>
          <w:sz w:val="20"/>
          <w:szCs w:val="20"/>
          <w:lang w:val="en-GB"/>
        </w:rPr>
        <w:t xml:space="preserve">over time, with females earning $15,000 or </w:t>
      </w:r>
      <w:r w:rsidR="000C6AF2" w:rsidRPr="00603398">
        <w:rPr>
          <w:rFonts w:ascii="Arial" w:hAnsi="Arial" w:cs="Arial"/>
          <w:sz w:val="20"/>
          <w:szCs w:val="20"/>
          <w:lang w:val="en-GB"/>
        </w:rPr>
        <w:t>19.2</w:t>
      </w:r>
      <w:r w:rsidR="00005D7F" w:rsidRPr="00603398">
        <w:rPr>
          <w:rFonts w:ascii="Arial" w:hAnsi="Arial" w:cs="Arial"/>
          <w:sz w:val="20"/>
          <w:szCs w:val="20"/>
          <w:lang w:val="en-GB"/>
        </w:rPr>
        <w:t xml:space="preserve"> per cent lower in 200</w:t>
      </w:r>
      <w:r w:rsidR="00602050" w:rsidRPr="00603398">
        <w:rPr>
          <w:rFonts w:ascii="Arial" w:hAnsi="Arial" w:cs="Arial"/>
          <w:sz w:val="20"/>
          <w:szCs w:val="20"/>
          <w:lang w:val="en-GB"/>
        </w:rPr>
        <w:t>9</w:t>
      </w:r>
      <w:r w:rsidR="00005D7F" w:rsidRPr="00603398">
        <w:rPr>
          <w:rFonts w:ascii="Arial" w:hAnsi="Arial" w:cs="Arial"/>
          <w:sz w:val="20"/>
          <w:szCs w:val="20"/>
          <w:lang w:val="en-GB"/>
        </w:rPr>
        <w:t xml:space="preserve"> in comparison with a gap of $</w:t>
      </w:r>
      <w:r w:rsidR="00602050" w:rsidRPr="00603398">
        <w:rPr>
          <w:rFonts w:ascii="Arial" w:hAnsi="Arial" w:cs="Arial"/>
          <w:sz w:val="20"/>
          <w:szCs w:val="20"/>
          <w:lang w:val="en-GB"/>
        </w:rPr>
        <w:t>1</w:t>
      </w:r>
      <w:r w:rsidR="00603398" w:rsidRPr="00603398">
        <w:rPr>
          <w:rFonts w:ascii="Arial" w:hAnsi="Arial" w:cs="Arial"/>
          <w:sz w:val="20"/>
          <w:szCs w:val="20"/>
          <w:lang w:val="en-GB"/>
        </w:rPr>
        <w:t>2</w:t>
      </w:r>
      <w:r w:rsidR="00602050" w:rsidRPr="00603398">
        <w:rPr>
          <w:rFonts w:ascii="Arial" w:hAnsi="Arial" w:cs="Arial"/>
          <w:sz w:val="20"/>
          <w:szCs w:val="20"/>
          <w:lang w:val="en-GB"/>
        </w:rPr>
        <w:t>,</w:t>
      </w:r>
      <w:r w:rsidR="00603398" w:rsidRPr="00603398">
        <w:rPr>
          <w:rFonts w:ascii="Arial" w:hAnsi="Arial" w:cs="Arial"/>
          <w:sz w:val="20"/>
          <w:szCs w:val="20"/>
          <w:lang w:val="en-GB"/>
        </w:rPr>
        <w:t>5</w:t>
      </w:r>
      <w:r w:rsidR="00602050" w:rsidRPr="00603398">
        <w:rPr>
          <w:rFonts w:ascii="Arial" w:hAnsi="Arial" w:cs="Arial"/>
          <w:sz w:val="20"/>
          <w:szCs w:val="20"/>
          <w:lang w:val="en-GB"/>
        </w:rPr>
        <w:t>00</w:t>
      </w:r>
      <w:r w:rsidR="00005D7F" w:rsidRPr="00603398">
        <w:rPr>
          <w:rFonts w:ascii="Arial" w:hAnsi="Arial" w:cs="Arial"/>
          <w:sz w:val="20"/>
          <w:szCs w:val="20"/>
          <w:lang w:val="en-GB"/>
        </w:rPr>
        <w:t xml:space="preserve"> or </w:t>
      </w:r>
      <w:r w:rsidR="000C6AF2" w:rsidRPr="00603398">
        <w:rPr>
          <w:rFonts w:ascii="Arial" w:hAnsi="Arial" w:cs="Arial"/>
          <w:sz w:val="20"/>
          <w:szCs w:val="20"/>
          <w:lang w:val="en-GB"/>
        </w:rPr>
        <w:t>1</w:t>
      </w:r>
      <w:r w:rsidR="00603398" w:rsidRPr="00603398">
        <w:rPr>
          <w:rFonts w:ascii="Arial" w:hAnsi="Arial" w:cs="Arial"/>
          <w:sz w:val="20"/>
          <w:szCs w:val="20"/>
          <w:lang w:val="en-GB"/>
        </w:rPr>
        <w:t>3.0</w:t>
      </w:r>
      <w:r w:rsidR="00005D7F" w:rsidRPr="00603398">
        <w:rPr>
          <w:rFonts w:ascii="Arial" w:hAnsi="Arial" w:cs="Arial"/>
          <w:sz w:val="20"/>
          <w:szCs w:val="20"/>
          <w:lang w:val="en-GB"/>
        </w:rPr>
        <w:t xml:space="preserve"> per cent in 20</w:t>
      </w:r>
      <w:r w:rsidR="00603398" w:rsidRPr="00603398">
        <w:rPr>
          <w:rFonts w:ascii="Arial" w:hAnsi="Arial" w:cs="Arial"/>
          <w:sz w:val="20"/>
          <w:szCs w:val="20"/>
          <w:lang w:val="en-GB"/>
        </w:rPr>
        <w:t>20</w:t>
      </w:r>
      <w:r w:rsidR="00005D7F" w:rsidRPr="00603398">
        <w:rPr>
          <w:rFonts w:ascii="Arial" w:hAnsi="Arial" w:cs="Arial"/>
          <w:sz w:val="20"/>
          <w:szCs w:val="20"/>
          <w:lang w:val="en-GB"/>
        </w:rPr>
        <w:t>. The gender gap in postgraduate research graduate salaries</w:t>
      </w:r>
      <w:r w:rsidR="00603398" w:rsidRPr="00603398">
        <w:rPr>
          <w:rFonts w:ascii="Arial" w:hAnsi="Arial" w:cs="Arial"/>
          <w:sz w:val="20"/>
          <w:szCs w:val="20"/>
          <w:lang w:val="en-GB"/>
        </w:rPr>
        <w:t xml:space="preserve"> </w:t>
      </w:r>
      <w:r w:rsidR="00D643EB">
        <w:rPr>
          <w:rFonts w:ascii="Arial" w:hAnsi="Arial" w:cs="Arial"/>
          <w:sz w:val="20"/>
          <w:szCs w:val="20"/>
          <w:lang w:val="en-GB"/>
        </w:rPr>
        <w:t xml:space="preserve">has also tended to </w:t>
      </w:r>
      <w:r w:rsidR="00603398" w:rsidRPr="00603398">
        <w:rPr>
          <w:rFonts w:ascii="Arial" w:hAnsi="Arial" w:cs="Arial"/>
          <w:sz w:val="20"/>
          <w:szCs w:val="20"/>
          <w:lang w:val="en-GB"/>
        </w:rPr>
        <w:t xml:space="preserve">decline over time, </w:t>
      </w:r>
      <w:r w:rsidR="00D643EB">
        <w:rPr>
          <w:rFonts w:ascii="Arial" w:hAnsi="Arial" w:cs="Arial"/>
          <w:sz w:val="20"/>
          <w:szCs w:val="20"/>
          <w:lang w:val="en-GB"/>
        </w:rPr>
        <w:t>falling from $3,000 or 4.3 per cent in 2009 to $2,000 or 2.1 per cent in 2019. H</w:t>
      </w:r>
      <w:r w:rsidR="00603398" w:rsidRPr="00603398">
        <w:rPr>
          <w:rFonts w:ascii="Arial" w:hAnsi="Arial" w:cs="Arial"/>
          <w:sz w:val="20"/>
          <w:szCs w:val="20"/>
          <w:lang w:val="en-GB"/>
        </w:rPr>
        <w:t>owever</w:t>
      </w:r>
      <w:r w:rsidR="00D643EB">
        <w:rPr>
          <w:rFonts w:ascii="Arial" w:hAnsi="Arial" w:cs="Arial"/>
          <w:sz w:val="20"/>
          <w:szCs w:val="20"/>
          <w:lang w:val="en-GB"/>
        </w:rPr>
        <w:t>, it increased to</w:t>
      </w:r>
      <w:r w:rsidR="00603398" w:rsidRPr="00603398">
        <w:rPr>
          <w:rFonts w:ascii="Arial" w:hAnsi="Arial" w:cs="Arial"/>
          <w:sz w:val="20"/>
          <w:szCs w:val="20"/>
          <w:lang w:val="en-GB"/>
        </w:rPr>
        <w:t xml:space="preserve"> </w:t>
      </w:r>
      <w:r w:rsidR="00E35950" w:rsidRPr="00603398">
        <w:rPr>
          <w:rFonts w:ascii="Arial" w:hAnsi="Arial" w:cs="Arial"/>
          <w:sz w:val="20"/>
          <w:szCs w:val="20"/>
          <w:lang w:val="en-GB"/>
        </w:rPr>
        <w:t>$</w:t>
      </w:r>
      <w:r w:rsidR="00603398" w:rsidRPr="00603398">
        <w:rPr>
          <w:rFonts w:ascii="Arial" w:hAnsi="Arial" w:cs="Arial"/>
          <w:sz w:val="20"/>
          <w:szCs w:val="20"/>
          <w:lang w:val="en-GB"/>
        </w:rPr>
        <w:t>3</w:t>
      </w:r>
      <w:r w:rsidR="00602050" w:rsidRPr="00603398">
        <w:rPr>
          <w:rFonts w:ascii="Arial" w:hAnsi="Arial" w:cs="Arial"/>
          <w:sz w:val="20"/>
          <w:szCs w:val="20"/>
          <w:lang w:val="en-GB"/>
        </w:rPr>
        <w:t>,</w:t>
      </w:r>
      <w:r w:rsidR="00603398" w:rsidRPr="00603398">
        <w:rPr>
          <w:rFonts w:ascii="Arial" w:hAnsi="Arial" w:cs="Arial"/>
          <w:sz w:val="20"/>
          <w:szCs w:val="20"/>
          <w:lang w:val="en-GB"/>
        </w:rPr>
        <w:t>1</w:t>
      </w:r>
      <w:r w:rsidR="00602050" w:rsidRPr="00603398">
        <w:rPr>
          <w:rFonts w:ascii="Arial" w:hAnsi="Arial" w:cs="Arial"/>
          <w:sz w:val="20"/>
          <w:szCs w:val="20"/>
          <w:lang w:val="en-GB"/>
        </w:rPr>
        <w:t>00</w:t>
      </w:r>
      <w:r w:rsidR="00E35950" w:rsidRPr="00603398">
        <w:rPr>
          <w:rFonts w:ascii="Arial" w:hAnsi="Arial" w:cs="Arial"/>
          <w:sz w:val="20"/>
          <w:szCs w:val="20"/>
          <w:lang w:val="en-GB"/>
        </w:rPr>
        <w:t xml:space="preserve"> or </w:t>
      </w:r>
      <w:r w:rsidR="00603398" w:rsidRPr="00603398">
        <w:rPr>
          <w:rFonts w:ascii="Arial" w:hAnsi="Arial" w:cs="Arial"/>
          <w:sz w:val="20"/>
          <w:szCs w:val="20"/>
          <w:lang w:val="en-GB"/>
        </w:rPr>
        <w:t>3.3</w:t>
      </w:r>
      <w:r w:rsidR="00E35950" w:rsidRPr="00603398">
        <w:rPr>
          <w:rFonts w:ascii="Arial" w:hAnsi="Arial" w:cs="Arial"/>
          <w:sz w:val="20"/>
          <w:szCs w:val="20"/>
          <w:lang w:val="en-GB"/>
        </w:rPr>
        <w:t xml:space="preserve"> per cent in 20</w:t>
      </w:r>
      <w:r w:rsidR="00603398" w:rsidRPr="00603398">
        <w:rPr>
          <w:rFonts w:ascii="Arial" w:hAnsi="Arial" w:cs="Arial"/>
          <w:sz w:val="20"/>
          <w:szCs w:val="20"/>
          <w:lang w:val="en-GB"/>
        </w:rPr>
        <w:t>20</w:t>
      </w:r>
      <w:r w:rsidR="00D643EB">
        <w:rPr>
          <w:rFonts w:ascii="Arial" w:hAnsi="Arial" w:cs="Arial"/>
          <w:sz w:val="20"/>
          <w:szCs w:val="20"/>
          <w:lang w:val="en-GB"/>
        </w:rPr>
        <w:t>,</w:t>
      </w:r>
      <w:r w:rsidR="008329BF">
        <w:rPr>
          <w:rFonts w:ascii="Arial" w:hAnsi="Arial" w:cs="Arial"/>
          <w:sz w:val="20"/>
          <w:szCs w:val="20"/>
          <w:lang w:val="en-GB"/>
        </w:rPr>
        <w:t xml:space="preserve"> Note, there are a much smaller </w:t>
      </w:r>
      <w:r w:rsidR="00D643EB">
        <w:rPr>
          <w:rFonts w:ascii="Arial" w:hAnsi="Arial" w:cs="Arial"/>
          <w:sz w:val="20"/>
          <w:szCs w:val="20"/>
          <w:lang w:val="en-GB"/>
        </w:rPr>
        <w:t xml:space="preserve">number of </w:t>
      </w:r>
      <w:r w:rsidR="008329BF">
        <w:rPr>
          <w:rFonts w:ascii="Arial" w:hAnsi="Arial" w:cs="Arial"/>
          <w:sz w:val="20"/>
          <w:szCs w:val="20"/>
          <w:lang w:val="en-GB"/>
        </w:rPr>
        <w:t xml:space="preserve">survey responses for </w:t>
      </w:r>
      <w:r w:rsidR="00D643EB">
        <w:rPr>
          <w:rFonts w:ascii="Arial" w:hAnsi="Arial" w:cs="Arial"/>
          <w:sz w:val="20"/>
          <w:szCs w:val="20"/>
          <w:lang w:val="en-GB"/>
        </w:rPr>
        <w:t>postgraduate research graduate</w:t>
      </w:r>
      <w:r w:rsidR="008329BF">
        <w:rPr>
          <w:rFonts w:ascii="Arial" w:hAnsi="Arial" w:cs="Arial"/>
          <w:sz w:val="20"/>
          <w:szCs w:val="20"/>
          <w:lang w:val="en-GB"/>
        </w:rPr>
        <w:t>s</w:t>
      </w:r>
      <w:r w:rsidR="00D643EB">
        <w:rPr>
          <w:rFonts w:ascii="Arial" w:hAnsi="Arial" w:cs="Arial"/>
          <w:sz w:val="20"/>
          <w:szCs w:val="20"/>
          <w:lang w:val="en-GB"/>
        </w:rPr>
        <w:t xml:space="preserve"> and hence there tends to be more variation in the data at this level of study</w:t>
      </w:r>
      <w:r w:rsidR="00E35950" w:rsidRPr="00603398">
        <w:rPr>
          <w:rFonts w:ascii="Arial" w:hAnsi="Arial" w:cs="Arial"/>
          <w:sz w:val="20"/>
          <w:szCs w:val="20"/>
          <w:lang w:val="en-GB"/>
        </w:rPr>
        <w:t>.</w:t>
      </w:r>
    </w:p>
    <w:p w14:paraId="082C5043" w14:textId="561CE79D" w:rsidR="00523931" w:rsidRPr="00A54AD9" w:rsidRDefault="00523931" w:rsidP="00523931">
      <w:pPr>
        <w:pStyle w:val="Tabletitle"/>
        <w:rPr>
          <w:rStyle w:val="Body02BOLD"/>
          <w:rFonts w:ascii="ArialMT" w:hAnsi="ArialMT" w:cs="ArialMT"/>
          <w:b/>
        </w:rPr>
      </w:pPr>
      <w:bookmarkStart w:id="16" w:name="_Toc50643440"/>
      <w:r w:rsidRPr="00A54AD9">
        <w:rPr>
          <w:rStyle w:val="Body02BOLD"/>
          <w:rFonts w:ascii="ArialMT" w:hAnsi="ArialMT" w:cs="ArialMT"/>
          <w:b/>
        </w:rPr>
        <w:t xml:space="preserve">Table </w:t>
      </w:r>
      <w:r w:rsidR="004447A9">
        <w:rPr>
          <w:rStyle w:val="Body02BOLD"/>
          <w:rFonts w:ascii="ArialMT" w:hAnsi="ArialMT" w:cs="ArialMT"/>
          <w:b/>
        </w:rPr>
        <w:t>4</w:t>
      </w:r>
      <w:r w:rsidR="00F86828" w:rsidRPr="00A54AD9">
        <w:rPr>
          <w:rStyle w:val="Body02BOLD"/>
          <w:rFonts w:ascii="ArialMT" w:hAnsi="ArialMT" w:cs="ArialMT"/>
          <w:b/>
        </w:rPr>
        <w:tab/>
      </w:r>
      <w:r w:rsidR="00F86828" w:rsidRPr="00A54AD9">
        <w:rPr>
          <w:rStyle w:val="Body02BOLD"/>
          <w:rFonts w:ascii="ArialMT" w:hAnsi="ArialMT" w:cs="ArialMT"/>
          <w:b/>
        </w:rPr>
        <w:tab/>
      </w:r>
      <w:r w:rsidRPr="00A54AD9">
        <w:rPr>
          <w:rStyle w:val="Body02BOLD"/>
          <w:rFonts w:ascii="ArialMT" w:hAnsi="ArialMT" w:cs="ArialMT"/>
          <w:b/>
        </w:rPr>
        <w:t>Median salaries by gender and level of study, 2009-20</w:t>
      </w:r>
      <w:r w:rsidR="002B2564" w:rsidRPr="00A54AD9">
        <w:rPr>
          <w:rStyle w:val="Body02BOLD"/>
          <w:rFonts w:ascii="ArialMT" w:hAnsi="ArialMT" w:cs="ArialMT"/>
          <w:b/>
        </w:rPr>
        <w:t>20</w:t>
      </w:r>
      <w:r w:rsidR="00DC48BC" w:rsidRPr="00A54AD9">
        <w:rPr>
          <w:rStyle w:val="FootnoteReference"/>
          <w:rFonts w:ascii="Arial" w:hAnsi="Arial" w:cs="Arial"/>
        </w:rPr>
        <w:footnoteReference w:id="1"/>
      </w:r>
      <w:r w:rsidRPr="00A54AD9">
        <w:rPr>
          <w:rStyle w:val="Body02BOLD"/>
          <w:rFonts w:ascii="ArialMT" w:hAnsi="ArialMT" w:cs="ArialMT"/>
          <w:b/>
        </w:rPr>
        <w:t xml:space="preserve"> ($)</w:t>
      </w:r>
      <w:bookmarkEnd w:id="16"/>
    </w:p>
    <w:tbl>
      <w:tblPr>
        <w:tblStyle w:val="TableGrid"/>
        <w:tblW w:w="9422" w:type="dxa"/>
        <w:tblLook w:val="04A0" w:firstRow="1" w:lastRow="0" w:firstColumn="1" w:lastColumn="0" w:noHBand="0" w:noVBand="1"/>
      </w:tblPr>
      <w:tblGrid>
        <w:gridCol w:w="960"/>
        <w:gridCol w:w="1497"/>
        <w:gridCol w:w="1497"/>
        <w:gridCol w:w="1367"/>
        <w:gridCol w:w="1367"/>
        <w:gridCol w:w="1497"/>
        <w:gridCol w:w="1497"/>
      </w:tblGrid>
      <w:tr w:rsidR="0045652D" w:rsidRPr="00A54AD9" w14:paraId="57582209" w14:textId="77777777" w:rsidTr="00370452">
        <w:trPr>
          <w:trHeight w:val="300"/>
        </w:trPr>
        <w:tc>
          <w:tcPr>
            <w:tcW w:w="960" w:type="dxa"/>
            <w:noWrap/>
            <w:hideMark/>
          </w:tcPr>
          <w:p w14:paraId="09C84967" w14:textId="37D0A394" w:rsidR="0045652D" w:rsidRPr="00A54AD9" w:rsidRDefault="0045652D" w:rsidP="001B09E9">
            <w:pPr>
              <w:pStyle w:val="TablecolumnheadAPPX"/>
            </w:pPr>
            <w:r>
              <w:t> </w:t>
            </w:r>
          </w:p>
        </w:tc>
        <w:tc>
          <w:tcPr>
            <w:tcW w:w="1367" w:type="dxa"/>
            <w:noWrap/>
            <w:hideMark/>
          </w:tcPr>
          <w:p w14:paraId="63B49A7B" w14:textId="3F688A50" w:rsidR="0045652D" w:rsidRPr="00A54AD9" w:rsidRDefault="0045652D" w:rsidP="00037278">
            <w:pPr>
              <w:jc w:val="center"/>
              <w:rPr>
                <w:rFonts w:ascii="Arial" w:hAnsi="Arial" w:cs="Arial"/>
                <w:color w:val="000000"/>
                <w:sz w:val="18"/>
                <w:szCs w:val="18"/>
              </w:rPr>
            </w:pPr>
            <w:r>
              <w:rPr>
                <w:rFonts w:ascii="Arial" w:hAnsi="Arial" w:cs="Arial"/>
                <w:b/>
                <w:bCs/>
                <w:color w:val="000000"/>
                <w:sz w:val="18"/>
                <w:szCs w:val="18"/>
              </w:rPr>
              <w:t>Undergraduate females</w:t>
            </w:r>
          </w:p>
        </w:tc>
        <w:tc>
          <w:tcPr>
            <w:tcW w:w="1367" w:type="dxa"/>
            <w:noWrap/>
            <w:hideMark/>
          </w:tcPr>
          <w:p w14:paraId="22974504" w14:textId="288EFD19" w:rsidR="0045652D" w:rsidRPr="00A54AD9" w:rsidRDefault="0045652D" w:rsidP="00037278">
            <w:pPr>
              <w:jc w:val="center"/>
              <w:rPr>
                <w:rFonts w:ascii="Arial" w:hAnsi="Arial" w:cs="Arial"/>
                <w:color w:val="000000"/>
                <w:sz w:val="18"/>
                <w:szCs w:val="18"/>
              </w:rPr>
            </w:pPr>
            <w:r>
              <w:rPr>
                <w:rFonts w:ascii="Arial" w:hAnsi="Arial" w:cs="Arial"/>
                <w:b/>
                <w:bCs/>
                <w:color w:val="000000"/>
                <w:sz w:val="18"/>
                <w:szCs w:val="18"/>
              </w:rPr>
              <w:t>Undergraduate males</w:t>
            </w:r>
          </w:p>
        </w:tc>
        <w:tc>
          <w:tcPr>
            <w:tcW w:w="1367" w:type="dxa"/>
            <w:noWrap/>
            <w:hideMark/>
          </w:tcPr>
          <w:p w14:paraId="203F6640" w14:textId="1090805A" w:rsidR="0045652D" w:rsidRPr="00A54AD9" w:rsidRDefault="0045652D" w:rsidP="00037278">
            <w:pPr>
              <w:jc w:val="center"/>
              <w:rPr>
                <w:rFonts w:ascii="Arial" w:hAnsi="Arial" w:cs="Arial"/>
                <w:color w:val="000000"/>
                <w:sz w:val="18"/>
                <w:szCs w:val="18"/>
              </w:rPr>
            </w:pPr>
            <w:r>
              <w:rPr>
                <w:rFonts w:ascii="Arial" w:hAnsi="Arial" w:cs="Arial"/>
                <w:b/>
                <w:bCs/>
                <w:color w:val="000000"/>
                <w:sz w:val="18"/>
                <w:szCs w:val="18"/>
              </w:rPr>
              <w:t>Postgraduate coursework females</w:t>
            </w:r>
          </w:p>
        </w:tc>
        <w:tc>
          <w:tcPr>
            <w:tcW w:w="1367" w:type="dxa"/>
            <w:noWrap/>
            <w:hideMark/>
          </w:tcPr>
          <w:p w14:paraId="3B4256C7" w14:textId="1298AF20" w:rsidR="0045652D" w:rsidRPr="00A54AD9" w:rsidRDefault="0045652D" w:rsidP="00037278">
            <w:pPr>
              <w:jc w:val="center"/>
              <w:rPr>
                <w:rFonts w:ascii="Arial" w:hAnsi="Arial" w:cs="Arial"/>
                <w:color w:val="000000"/>
                <w:sz w:val="18"/>
                <w:szCs w:val="18"/>
              </w:rPr>
            </w:pPr>
            <w:r>
              <w:rPr>
                <w:rFonts w:ascii="Arial" w:hAnsi="Arial" w:cs="Arial"/>
                <w:b/>
                <w:bCs/>
                <w:color w:val="000000"/>
                <w:sz w:val="18"/>
                <w:szCs w:val="18"/>
              </w:rPr>
              <w:t>Postgraduate coursework males</w:t>
            </w:r>
          </w:p>
        </w:tc>
        <w:tc>
          <w:tcPr>
            <w:tcW w:w="1497" w:type="dxa"/>
            <w:noWrap/>
            <w:hideMark/>
          </w:tcPr>
          <w:p w14:paraId="7B07EC9A" w14:textId="665D51E4" w:rsidR="0045652D" w:rsidRPr="00A54AD9" w:rsidRDefault="0045652D" w:rsidP="00037278">
            <w:pPr>
              <w:jc w:val="center"/>
              <w:rPr>
                <w:rFonts w:ascii="Arial" w:hAnsi="Arial" w:cs="Arial"/>
                <w:color w:val="000000"/>
                <w:sz w:val="18"/>
                <w:szCs w:val="18"/>
              </w:rPr>
            </w:pPr>
            <w:r>
              <w:rPr>
                <w:rFonts w:ascii="Arial" w:hAnsi="Arial" w:cs="Arial"/>
                <w:b/>
                <w:bCs/>
                <w:color w:val="000000"/>
                <w:sz w:val="18"/>
                <w:szCs w:val="18"/>
              </w:rPr>
              <w:t>Postgraduate research females</w:t>
            </w:r>
          </w:p>
        </w:tc>
        <w:tc>
          <w:tcPr>
            <w:tcW w:w="1497" w:type="dxa"/>
            <w:noWrap/>
            <w:hideMark/>
          </w:tcPr>
          <w:p w14:paraId="7A0CC7C1" w14:textId="06831B78" w:rsidR="0045652D" w:rsidRPr="00A54AD9" w:rsidRDefault="0045652D" w:rsidP="00037278">
            <w:pPr>
              <w:jc w:val="center"/>
              <w:rPr>
                <w:rFonts w:ascii="Arial" w:hAnsi="Arial" w:cs="Arial"/>
                <w:color w:val="000000"/>
                <w:sz w:val="18"/>
                <w:szCs w:val="18"/>
              </w:rPr>
            </w:pPr>
            <w:r>
              <w:rPr>
                <w:rFonts w:ascii="Arial" w:hAnsi="Arial" w:cs="Arial"/>
                <w:b/>
                <w:bCs/>
                <w:color w:val="000000"/>
                <w:sz w:val="18"/>
                <w:szCs w:val="18"/>
              </w:rPr>
              <w:t>Postgraduate research males</w:t>
            </w:r>
          </w:p>
        </w:tc>
      </w:tr>
      <w:tr w:rsidR="0045652D" w:rsidRPr="00A54AD9" w14:paraId="2A282A98" w14:textId="77777777" w:rsidTr="00370452">
        <w:trPr>
          <w:trHeight w:val="300"/>
        </w:trPr>
        <w:tc>
          <w:tcPr>
            <w:tcW w:w="960" w:type="dxa"/>
            <w:noWrap/>
            <w:hideMark/>
          </w:tcPr>
          <w:p w14:paraId="6B1E94E6" w14:textId="4B6004B2" w:rsidR="0045652D" w:rsidRPr="00A54AD9" w:rsidRDefault="0045652D" w:rsidP="001B09E9">
            <w:pPr>
              <w:pStyle w:val="TablecolumnheadAPPX"/>
            </w:pPr>
            <w:r>
              <w:t>2009</w:t>
            </w:r>
          </w:p>
        </w:tc>
        <w:tc>
          <w:tcPr>
            <w:tcW w:w="1367" w:type="dxa"/>
            <w:noWrap/>
            <w:hideMark/>
          </w:tcPr>
          <w:p w14:paraId="0F432F66" w14:textId="64C52C60"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47,000</w:t>
            </w:r>
          </w:p>
        </w:tc>
        <w:tc>
          <w:tcPr>
            <w:tcW w:w="1367" w:type="dxa"/>
            <w:noWrap/>
            <w:hideMark/>
          </w:tcPr>
          <w:p w14:paraId="1F7E08A4" w14:textId="085F5B2F"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50,000</w:t>
            </w:r>
          </w:p>
        </w:tc>
        <w:tc>
          <w:tcPr>
            <w:tcW w:w="1367" w:type="dxa"/>
            <w:noWrap/>
            <w:hideMark/>
          </w:tcPr>
          <w:p w14:paraId="411E31FA" w14:textId="3D9AEB61"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63,000</w:t>
            </w:r>
          </w:p>
        </w:tc>
        <w:tc>
          <w:tcPr>
            <w:tcW w:w="1367" w:type="dxa"/>
            <w:noWrap/>
            <w:hideMark/>
          </w:tcPr>
          <w:p w14:paraId="3E7018B7" w14:textId="154CA82B"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78,000</w:t>
            </w:r>
          </w:p>
        </w:tc>
        <w:tc>
          <w:tcPr>
            <w:tcW w:w="1497" w:type="dxa"/>
            <w:noWrap/>
            <w:hideMark/>
          </w:tcPr>
          <w:p w14:paraId="6D70F699" w14:textId="7341D82A"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67,000</w:t>
            </w:r>
          </w:p>
        </w:tc>
        <w:tc>
          <w:tcPr>
            <w:tcW w:w="1497" w:type="dxa"/>
            <w:noWrap/>
            <w:hideMark/>
          </w:tcPr>
          <w:p w14:paraId="21B14EC9" w14:textId="0DDB40BE"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70,000</w:t>
            </w:r>
          </w:p>
        </w:tc>
      </w:tr>
      <w:tr w:rsidR="0045652D" w:rsidRPr="00A54AD9" w14:paraId="72C786A2" w14:textId="77777777" w:rsidTr="00370452">
        <w:trPr>
          <w:trHeight w:val="300"/>
        </w:trPr>
        <w:tc>
          <w:tcPr>
            <w:tcW w:w="960" w:type="dxa"/>
            <w:noWrap/>
            <w:hideMark/>
          </w:tcPr>
          <w:p w14:paraId="61F6DE30" w14:textId="16E80652" w:rsidR="0045652D" w:rsidRPr="00A54AD9" w:rsidRDefault="0045652D" w:rsidP="001B09E9">
            <w:pPr>
              <w:pStyle w:val="TablecolumnheadAPPX"/>
            </w:pPr>
            <w:r>
              <w:t>2010</w:t>
            </w:r>
          </w:p>
        </w:tc>
        <w:tc>
          <w:tcPr>
            <w:tcW w:w="1367" w:type="dxa"/>
            <w:noWrap/>
            <w:hideMark/>
          </w:tcPr>
          <w:p w14:paraId="56B6B087" w14:textId="6A5F4C5E"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48,000</w:t>
            </w:r>
          </w:p>
        </w:tc>
        <w:tc>
          <w:tcPr>
            <w:tcW w:w="1367" w:type="dxa"/>
            <w:noWrap/>
            <w:hideMark/>
          </w:tcPr>
          <w:p w14:paraId="399F03C2" w14:textId="081392B2"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50,000</w:t>
            </w:r>
          </w:p>
        </w:tc>
        <w:tc>
          <w:tcPr>
            <w:tcW w:w="1367" w:type="dxa"/>
            <w:noWrap/>
            <w:hideMark/>
          </w:tcPr>
          <w:p w14:paraId="246005B7" w14:textId="0B48BBEA"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65,000</w:t>
            </w:r>
          </w:p>
        </w:tc>
        <w:tc>
          <w:tcPr>
            <w:tcW w:w="1367" w:type="dxa"/>
            <w:noWrap/>
            <w:hideMark/>
          </w:tcPr>
          <w:p w14:paraId="12C807F6" w14:textId="25EF2B65"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80,000</w:t>
            </w:r>
          </w:p>
        </w:tc>
        <w:tc>
          <w:tcPr>
            <w:tcW w:w="1497" w:type="dxa"/>
            <w:noWrap/>
            <w:hideMark/>
          </w:tcPr>
          <w:p w14:paraId="1EE630FA" w14:textId="06CC4F10"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70,000</w:t>
            </w:r>
          </w:p>
        </w:tc>
        <w:tc>
          <w:tcPr>
            <w:tcW w:w="1497" w:type="dxa"/>
            <w:noWrap/>
            <w:hideMark/>
          </w:tcPr>
          <w:p w14:paraId="7FF19AAB" w14:textId="4A324E20"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72,000</w:t>
            </w:r>
          </w:p>
        </w:tc>
      </w:tr>
      <w:tr w:rsidR="0045652D" w:rsidRPr="00A54AD9" w14:paraId="22CD7A27" w14:textId="77777777" w:rsidTr="00370452">
        <w:trPr>
          <w:trHeight w:val="300"/>
        </w:trPr>
        <w:tc>
          <w:tcPr>
            <w:tcW w:w="960" w:type="dxa"/>
            <w:noWrap/>
            <w:hideMark/>
          </w:tcPr>
          <w:p w14:paraId="6B84E012" w14:textId="25BEDA0B" w:rsidR="0045652D" w:rsidRPr="00A54AD9" w:rsidRDefault="0045652D" w:rsidP="001B09E9">
            <w:pPr>
              <w:pStyle w:val="TablecolumnheadAPPX"/>
            </w:pPr>
            <w:r>
              <w:t>2011</w:t>
            </w:r>
          </w:p>
        </w:tc>
        <w:tc>
          <w:tcPr>
            <w:tcW w:w="1367" w:type="dxa"/>
            <w:noWrap/>
            <w:hideMark/>
          </w:tcPr>
          <w:p w14:paraId="6395100B" w14:textId="42C91670"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50,000</w:t>
            </w:r>
          </w:p>
        </w:tc>
        <w:tc>
          <w:tcPr>
            <w:tcW w:w="1367" w:type="dxa"/>
            <w:noWrap/>
            <w:hideMark/>
          </w:tcPr>
          <w:p w14:paraId="6895596C" w14:textId="2798C92B"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52,000</w:t>
            </w:r>
          </w:p>
        </w:tc>
        <w:tc>
          <w:tcPr>
            <w:tcW w:w="1367" w:type="dxa"/>
            <w:noWrap/>
            <w:hideMark/>
          </w:tcPr>
          <w:p w14:paraId="449485DC" w14:textId="266FE9A1"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68,000</w:t>
            </w:r>
          </w:p>
        </w:tc>
        <w:tc>
          <w:tcPr>
            <w:tcW w:w="1367" w:type="dxa"/>
            <w:noWrap/>
            <w:hideMark/>
          </w:tcPr>
          <w:p w14:paraId="10E02BE8" w14:textId="178A3692"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80,000</w:t>
            </w:r>
          </w:p>
        </w:tc>
        <w:tc>
          <w:tcPr>
            <w:tcW w:w="1497" w:type="dxa"/>
            <w:noWrap/>
            <w:hideMark/>
          </w:tcPr>
          <w:p w14:paraId="030114BD" w14:textId="6A946665"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73,000</w:t>
            </w:r>
          </w:p>
        </w:tc>
        <w:tc>
          <w:tcPr>
            <w:tcW w:w="1497" w:type="dxa"/>
            <w:noWrap/>
            <w:hideMark/>
          </w:tcPr>
          <w:p w14:paraId="5B8545A4" w14:textId="779C2600"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75,000</w:t>
            </w:r>
          </w:p>
        </w:tc>
      </w:tr>
      <w:tr w:rsidR="0045652D" w:rsidRPr="00A54AD9" w14:paraId="3341C2A3" w14:textId="77777777" w:rsidTr="00370452">
        <w:trPr>
          <w:trHeight w:val="300"/>
        </w:trPr>
        <w:tc>
          <w:tcPr>
            <w:tcW w:w="960" w:type="dxa"/>
            <w:noWrap/>
            <w:hideMark/>
          </w:tcPr>
          <w:p w14:paraId="3FD3DEEB" w14:textId="67CEBA23" w:rsidR="0045652D" w:rsidRPr="00A54AD9" w:rsidRDefault="0045652D" w:rsidP="001B09E9">
            <w:pPr>
              <w:pStyle w:val="TablecolumnheadAPPX"/>
            </w:pPr>
            <w:r>
              <w:t>2012</w:t>
            </w:r>
          </w:p>
        </w:tc>
        <w:tc>
          <w:tcPr>
            <w:tcW w:w="1367" w:type="dxa"/>
            <w:noWrap/>
            <w:hideMark/>
          </w:tcPr>
          <w:p w14:paraId="3E1BB26A" w14:textId="093420C0"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50,000</w:t>
            </w:r>
          </w:p>
        </w:tc>
        <w:tc>
          <w:tcPr>
            <w:tcW w:w="1367" w:type="dxa"/>
            <w:noWrap/>
            <w:hideMark/>
          </w:tcPr>
          <w:p w14:paraId="47986C91" w14:textId="3678C571"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55,000</w:t>
            </w:r>
          </w:p>
        </w:tc>
        <w:tc>
          <w:tcPr>
            <w:tcW w:w="1367" w:type="dxa"/>
            <w:noWrap/>
            <w:hideMark/>
          </w:tcPr>
          <w:p w14:paraId="3D89CB45" w14:textId="4B153477"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70,000</w:t>
            </w:r>
          </w:p>
        </w:tc>
        <w:tc>
          <w:tcPr>
            <w:tcW w:w="1367" w:type="dxa"/>
            <w:noWrap/>
            <w:hideMark/>
          </w:tcPr>
          <w:p w14:paraId="6A47F2AD" w14:textId="6ACE647C"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85,000</w:t>
            </w:r>
          </w:p>
        </w:tc>
        <w:tc>
          <w:tcPr>
            <w:tcW w:w="1497" w:type="dxa"/>
            <w:noWrap/>
            <w:hideMark/>
          </w:tcPr>
          <w:p w14:paraId="6535C42B" w14:textId="7A1E7591"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75,000</w:t>
            </w:r>
          </w:p>
        </w:tc>
        <w:tc>
          <w:tcPr>
            <w:tcW w:w="1497" w:type="dxa"/>
            <w:noWrap/>
            <w:hideMark/>
          </w:tcPr>
          <w:p w14:paraId="5AB37FFC" w14:textId="47EF55B2"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79,000</w:t>
            </w:r>
          </w:p>
        </w:tc>
      </w:tr>
      <w:tr w:rsidR="0045652D" w:rsidRPr="00A54AD9" w14:paraId="276C7B87" w14:textId="77777777" w:rsidTr="00370452">
        <w:trPr>
          <w:trHeight w:val="300"/>
        </w:trPr>
        <w:tc>
          <w:tcPr>
            <w:tcW w:w="960" w:type="dxa"/>
            <w:noWrap/>
            <w:hideMark/>
          </w:tcPr>
          <w:p w14:paraId="7CD4A3C1" w14:textId="6C83A31F" w:rsidR="0045652D" w:rsidRPr="00A54AD9" w:rsidRDefault="0045652D" w:rsidP="001B09E9">
            <w:pPr>
              <w:pStyle w:val="TablecolumnheadAPPX"/>
            </w:pPr>
            <w:r>
              <w:t>2013</w:t>
            </w:r>
          </w:p>
        </w:tc>
        <w:tc>
          <w:tcPr>
            <w:tcW w:w="1367" w:type="dxa"/>
            <w:noWrap/>
            <w:hideMark/>
          </w:tcPr>
          <w:p w14:paraId="049B1A54" w14:textId="0C676D9F"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51,630</w:t>
            </w:r>
          </w:p>
        </w:tc>
        <w:tc>
          <w:tcPr>
            <w:tcW w:w="1367" w:type="dxa"/>
            <w:noWrap/>
            <w:hideMark/>
          </w:tcPr>
          <w:p w14:paraId="4D4DBBB1" w14:textId="50CA620B"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55,000</w:t>
            </w:r>
          </w:p>
        </w:tc>
        <w:tc>
          <w:tcPr>
            <w:tcW w:w="1367" w:type="dxa"/>
            <w:noWrap/>
            <w:hideMark/>
          </w:tcPr>
          <w:p w14:paraId="3A265177" w14:textId="10BC53B0"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70,000</w:t>
            </w:r>
          </w:p>
        </w:tc>
        <w:tc>
          <w:tcPr>
            <w:tcW w:w="1367" w:type="dxa"/>
            <w:noWrap/>
            <w:hideMark/>
          </w:tcPr>
          <w:p w14:paraId="6B1005BD" w14:textId="620DA61B"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87,000</w:t>
            </w:r>
          </w:p>
        </w:tc>
        <w:tc>
          <w:tcPr>
            <w:tcW w:w="1497" w:type="dxa"/>
            <w:noWrap/>
            <w:hideMark/>
          </w:tcPr>
          <w:p w14:paraId="60B916C0" w14:textId="5E8BE1F4"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78,300</w:t>
            </w:r>
          </w:p>
        </w:tc>
        <w:tc>
          <w:tcPr>
            <w:tcW w:w="1497" w:type="dxa"/>
            <w:noWrap/>
            <w:hideMark/>
          </w:tcPr>
          <w:p w14:paraId="37AA9D97" w14:textId="36BBB1F0"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80,000</w:t>
            </w:r>
          </w:p>
        </w:tc>
      </w:tr>
      <w:tr w:rsidR="0045652D" w:rsidRPr="00A54AD9" w14:paraId="3FBBEF68" w14:textId="77777777" w:rsidTr="00370452">
        <w:trPr>
          <w:trHeight w:val="300"/>
        </w:trPr>
        <w:tc>
          <w:tcPr>
            <w:tcW w:w="960" w:type="dxa"/>
            <w:noWrap/>
            <w:hideMark/>
          </w:tcPr>
          <w:p w14:paraId="07CBC370" w14:textId="50CA3308" w:rsidR="0045652D" w:rsidRPr="00A54AD9" w:rsidRDefault="0045652D" w:rsidP="001B09E9">
            <w:pPr>
              <w:pStyle w:val="TablecolumnheadAPPX"/>
            </w:pPr>
            <w:r>
              <w:t>2014</w:t>
            </w:r>
          </w:p>
        </w:tc>
        <w:tc>
          <w:tcPr>
            <w:tcW w:w="1367" w:type="dxa"/>
            <w:noWrap/>
            <w:hideMark/>
          </w:tcPr>
          <w:p w14:paraId="2F15478D" w14:textId="47BCE056"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51,600</w:t>
            </w:r>
          </w:p>
        </w:tc>
        <w:tc>
          <w:tcPr>
            <w:tcW w:w="1367" w:type="dxa"/>
            <w:noWrap/>
            <w:hideMark/>
          </w:tcPr>
          <w:p w14:paraId="5E66B7F9" w14:textId="29600919"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55,000</w:t>
            </w:r>
          </w:p>
        </w:tc>
        <w:tc>
          <w:tcPr>
            <w:tcW w:w="1367" w:type="dxa"/>
            <w:noWrap/>
            <w:hideMark/>
          </w:tcPr>
          <w:p w14:paraId="25ACBDCD" w14:textId="7CC2E738"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72,000</w:t>
            </w:r>
          </w:p>
        </w:tc>
        <w:tc>
          <w:tcPr>
            <w:tcW w:w="1367" w:type="dxa"/>
            <w:noWrap/>
            <w:hideMark/>
          </w:tcPr>
          <w:p w14:paraId="6EFA1BFD" w14:textId="509987E2"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90,000</w:t>
            </w:r>
          </w:p>
        </w:tc>
        <w:tc>
          <w:tcPr>
            <w:tcW w:w="1497" w:type="dxa"/>
            <w:noWrap/>
            <w:hideMark/>
          </w:tcPr>
          <w:p w14:paraId="0C10B3CC" w14:textId="44CB8640"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80,000</w:t>
            </w:r>
          </w:p>
        </w:tc>
        <w:tc>
          <w:tcPr>
            <w:tcW w:w="1497" w:type="dxa"/>
            <w:noWrap/>
            <w:hideMark/>
          </w:tcPr>
          <w:p w14:paraId="77CE4863" w14:textId="03F186FA"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82,000</w:t>
            </w:r>
          </w:p>
        </w:tc>
      </w:tr>
      <w:tr w:rsidR="0045652D" w:rsidRPr="00A54AD9" w14:paraId="0A5528E3" w14:textId="77777777" w:rsidTr="00370452">
        <w:trPr>
          <w:trHeight w:val="300"/>
        </w:trPr>
        <w:tc>
          <w:tcPr>
            <w:tcW w:w="960" w:type="dxa"/>
            <w:noWrap/>
            <w:hideMark/>
          </w:tcPr>
          <w:p w14:paraId="27DC42EC" w14:textId="4E5D6CF7" w:rsidR="0045652D" w:rsidRPr="00A54AD9" w:rsidRDefault="0045652D" w:rsidP="001B09E9">
            <w:pPr>
              <w:pStyle w:val="TablecolumnheadAPPX"/>
            </w:pPr>
            <w:r>
              <w:lastRenderedPageBreak/>
              <w:t>2015</w:t>
            </w:r>
          </w:p>
        </w:tc>
        <w:tc>
          <w:tcPr>
            <w:tcW w:w="1367" w:type="dxa"/>
            <w:noWrap/>
            <w:hideMark/>
          </w:tcPr>
          <w:p w14:paraId="48001EEB" w14:textId="78E71367"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53,000</w:t>
            </w:r>
          </w:p>
        </w:tc>
        <w:tc>
          <w:tcPr>
            <w:tcW w:w="1367" w:type="dxa"/>
            <w:noWrap/>
            <w:hideMark/>
          </w:tcPr>
          <w:p w14:paraId="47AEE647" w14:textId="611FDB3B"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55,000</w:t>
            </w:r>
          </w:p>
        </w:tc>
        <w:tc>
          <w:tcPr>
            <w:tcW w:w="1367" w:type="dxa"/>
            <w:noWrap/>
            <w:hideMark/>
          </w:tcPr>
          <w:p w14:paraId="1BC50185" w14:textId="57A29B92"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73,000</w:t>
            </w:r>
          </w:p>
        </w:tc>
        <w:tc>
          <w:tcPr>
            <w:tcW w:w="1367" w:type="dxa"/>
            <w:noWrap/>
            <w:hideMark/>
          </w:tcPr>
          <w:p w14:paraId="6FD808FB" w14:textId="22EC7B96"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90,000</w:t>
            </w:r>
          </w:p>
        </w:tc>
        <w:tc>
          <w:tcPr>
            <w:tcW w:w="1497" w:type="dxa"/>
            <w:noWrap/>
            <w:hideMark/>
          </w:tcPr>
          <w:p w14:paraId="4DDD71D4" w14:textId="7B9254AE"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80,300</w:t>
            </w:r>
          </w:p>
        </w:tc>
        <w:tc>
          <w:tcPr>
            <w:tcW w:w="1497" w:type="dxa"/>
            <w:noWrap/>
            <w:hideMark/>
          </w:tcPr>
          <w:p w14:paraId="4364BA8A" w14:textId="7C7C0C89"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84,000</w:t>
            </w:r>
          </w:p>
        </w:tc>
      </w:tr>
      <w:tr w:rsidR="0045652D" w:rsidRPr="00A54AD9" w14:paraId="109AF0F3" w14:textId="77777777" w:rsidTr="00370452">
        <w:trPr>
          <w:trHeight w:val="300"/>
        </w:trPr>
        <w:tc>
          <w:tcPr>
            <w:tcW w:w="960" w:type="dxa"/>
            <w:noWrap/>
            <w:hideMark/>
          </w:tcPr>
          <w:p w14:paraId="000E3D66" w14:textId="3310E2CB" w:rsidR="0045652D" w:rsidRPr="00A54AD9" w:rsidRDefault="0045652D" w:rsidP="001B09E9">
            <w:pPr>
              <w:pStyle w:val="TablecolumnheadAPPX"/>
            </w:pPr>
            <w:r>
              <w:t>2016</w:t>
            </w:r>
          </w:p>
        </w:tc>
        <w:tc>
          <w:tcPr>
            <w:tcW w:w="1367" w:type="dxa"/>
            <w:noWrap/>
            <w:hideMark/>
          </w:tcPr>
          <w:p w14:paraId="3D56169F" w14:textId="12407A29"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56,400</w:t>
            </w:r>
          </w:p>
        </w:tc>
        <w:tc>
          <w:tcPr>
            <w:tcW w:w="1367" w:type="dxa"/>
            <w:noWrap/>
            <w:hideMark/>
          </w:tcPr>
          <w:p w14:paraId="2AAE9DD1" w14:textId="3264A84C"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60,000</w:t>
            </w:r>
          </w:p>
        </w:tc>
        <w:tc>
          <w:tcPr>
            <w:tcW w:w="1367" w:type="dxa"/>
            <w:noWrap/>
            <w:hideMark/>
          </w:tcPr>
          <w:p w14:paraId="07E92A0E" w14:textId="41CB63D3"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75,700</w:t>
            </w:r>
          </w:p>
        </w:tc>
        <w:tc>
          <w:tcPr>
            <w:tcW w:w="1367" w:type="dxa"/>
            <w:noWrap/>
            <w:hideMark/>
          </w:tcPr>
          <w:p w14:paraId="16FF075F" w14:textId="420FE43F"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90,000</w:t>
            </w:r>
          </w:p>
        </w:tc>
        <w:tc>
          <w:tcPr>
            <w:tcW w:w="1497" w:type="dxa"/>
            <w:noWrap/>
            <w:hideMark/>
          </w:tcPr>
          <w:p w14:paraId="50CA8866" w14:textId="77FA2C81"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83,300</w:t>
            </w:r>
          </w:p>
        </w:tc>
        <w:tc>
          <w:tcPr>
            <w:tcW w:w="1497" w:type="dxa"/>
            <w:noWrap/>
            <w:hideMark/>
          </w:tcPr>
          <w:p w14:paraId="04DF9670" w14:textId="7CC20601"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88,300</w:t>
            </w:r>
          </w:p>
        </w:tc>
      </w:tr>
      <w:tr w:rsidR="0045652D" w:rsidRPr="00A54AD9" w14:paraId="7C92DF72" w14:textId="77777777" w:rsidTr="00370452">
        <w:trPr>
          <w:trHeight w:val="300"/>
        </w:trPr>
        <w:tc>
          <w:tcPr>
            <w:tcW w:w="960" w:type="dxa"/>
            <w:noWrap/>
            <w:hideMark/>
          </w:tcPr>
          <w:p w14:paraId="231A5ED7" w14:textId="0FD36A88" w:rsidR="0045652D" w:rsidRPr="00A54AD9" w:rsidRDefault="0045652D" w:rsidP="001B09E9">
            <w:pPr>
              <w:pStyle w:val="TablecolumnheadAPPX"/>
            </w:pPr>
            <w:r>
              <w:t>2017</w:t>
            </w:r>
          </w:p>
        </w:tc>
        <w:tc>
          <w:tcPr>
            <w:tcW w:w="1367" w:type="dxa"/>
            <w:noWrap/>
            <w:hideMark/>
          </w:tcPr>
          <w:p w14:paraId="45B5194C" w14:textId="784E438E"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59,000</w:t>
            </w:r>
          </w:p>
        </w:tc>
        <w:tc>
          <w:tcPr>
            <w:tcW w:w="1367" w:type="dxa"/>
            <w:noWrap/>
            <w:hideMark/>
          </w:tcPr>
          <w:p w14:paraId="4F98657B" w14:textId="44357E08"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60,100</w:t>
            </w:r>
          </w:p>
        </w:tc>
        <w:tc>
          <w:tcPr>
            <w:tcW w:w="1367" w:type="dxa"/>
            <w:noWrap/>
            <w:hideMark/>
          </w:tcPr>
          <w:p w14:paraId="2479F69A" w14:textId="154521B7"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76,000</w:t>
            </w:r>
          </w:p>
        </w:tc>
        <w:tc>
          <w:tcPr>
            <w:tcW w:w="1367" w:type="dxa"/>
            <w:noWrap/>
            <w:hideMark/>
          </w:tcPr>
          <w:p w14:paraId="75F64064" w14:textId="48A0F913"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91,000</w:t>
            </w:r>
          </w:p>
        </w:tc>
        <w:tc>
          <w:tcPr>
            <w:tcW w:w="1497" w:type="dxa"/>
            <w:noWrap/>
            <w:hideMark/>
          </w:tcPr>
          <w:p w14:paraId="0311435A" w14:textId="67708D7D"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86,000</w:t>
            </w:r>
          </w:p>
        </w:tc>
        <w:tc>
          <w:tcPr>
            <w:tcW w:w="1497" w:type="dxa"/>
            <w:noWrap/>
            <w:hideMark/>
          </w:tcPr>
          <w:p w14:paraId="48519376" w14:textId="2C7ACD01"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89,800</w:t>
            </w:r>
          </w:p>
        </w:tc>
      </w:tr>
      <w:tr w:rsidR="0045652D" w:rsidRPr="00A54AD9" w14:paraId="5EAED2AB" w14:textId="77777777" w:rsidTr="00370452">
        <w:trPr>
          <w:trHeight w:val="300"/>
        </w:trPr>
        <w:tc>
          <w:tcPr>
            <w:tcW w:w="960" w:type="dxa"/>
            <w:noWrap/>
            <w:hideMark/>
          </w:tcPr>
          <w:p w14:paraId="2993177E" w14:textId="62D4311E" w:rsidR="0045652D" w:rsidRPr="00A54AD9" w:rsidRDefault="0045652D" w:rsidP="001B09E9">
            <w:pPr>
              <w:pStyle w:val="TablecolumnheadAPPX"/>
            </w:pPr>
            <w:r>
              <w:t>2018</w:t>
            </w:r>
          </w:p>
        </w:tc>
        <w:tc>
          <w:tcPr>
            <w:tcW w:w="1367" w:type="dxa"/>
            <w:noWrap/>
            <w:hideMark/>
          </w:tcPr>
          <w:p w14:paraId="0AF91904" w14:textId="547887E2"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60,000</w:t>
            </w:r>
          </w:p>
        </w:tc>
        <w:tc>
          <w:tcPr>
            <w:tcW w:w="1367" w:type="dxa"/>
            <w:noWrap/>
            <w:hideMark/>
          </w:tcPr>
          <w:p w14:paraId="11415292" w14:textId="709240D7"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63,000</w:t>
            </w:r>
          </w:p>
        </w:tc>
        <w:tc>
          <w:tcPr>
            <w:tcW w:w="1367" w:type="dxa"/>
            <w:noWrap/>
            <w:hideMark/>
          </w:tcPr>
          <w:p w14:paraId="120973A6" w14:textId="4C352885"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79,000</w:t>
            </w:r>
          </w:p>
        </w:tc>
        <w:tc>
          <w:tcPr>
            <w:tcW w:w="1367" w:type="dxa"/>
            <w:noWrap/>
            <w:hideMark/>
          </w:tcPr>
          <w:p w14:paraId="0FA65B29" w14:textId="3E88905F"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92,500</w:t>
            </w:r>
          </w:p>
        </w:tc>
        <w:tc>
          <w:tcPr>
            <w:tcW w:w="1497" w:type="dxa"/>
            <w:noWrap/>
            <w:hideMark/>
          </w:tcPr>
          <w:p w14:paraId="7C03DBAE" w14:textId="5162E309"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90,000</w:t>
            </w:r>
          </w:p>
        </w:tc>
        <w:tc>
          <w:tcPr>
            <w:tcW w:w="1497" w:type="dxa"/>
            <w:noWrap/>
            <w:hideMark/>
          </w:tcPr>
          <w:p w14:paraId="3B0F8D5C" w14:textId="50A4DEBB"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90,200</w:t>
            </w:r>
          </w:p>
        </w:tc>
      </w:tr>
      <w:tr w:rsidR="0045652D" w:rsidRPr="00A54AD9" w14:paraId="4E1A2F58" w14:textId="77777777" w:rsidTr="00370452">
        <w:trPr>
          <w:trHeight w:val="300"/>
        </w:trPr>
        <w:tc>
          <w:tcPr>
            <w:tcW w:w="960" w:type="dxa"/>
            <w:noWrap/>
            <w:hideMark/>
          </w:tcPr>
          <w:p w14:paraId="73D4D890" w14:textId="35EBA94D" w:rsidR="0045652D" w:rsidRPr="00A54AD9" w:rsidRDefault="0045652D" w:rsidP="001B09E9">
            <w:pPr>
              <w:pStyle w:val="TablecolumnheadAPPX"/>
            </w:pPr>
            <w:r>
              <w:t>2019</w:t>
            </w:r>
          </w:p>
        </w:tc>
        <w:tc>
          <w:tcPr>
            <w:tcW w:w="1367" w:type="dxa"/>
            <w:noWrap/>
            <w:hideMark/>
          </w:tcPr>
          <w:p w14:paraId="47850279" w14:textId="782260C7"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61,500</w:t>
            </w:r>
          </w:p>
        </w:tc>
        <w:tc>
          <w:tcPr>
            <w:tcW w:w="1367" w:type="dxa"/>
            <w:noWrap/>
            <w:hideMark/>
          </w:tcPr>
          <w:p w14:paraId="54BCC707" w14:textId="27F6EC7A"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64,700</w:t>
            </w:r>
          </w:p>
        </w:tc>
        <w:tc>
          <w:tcPr>
            <w:tcW w:w="1367" w:type="dxa"/>
            <w:noWrap/>
            <w:hideMark/>
          </w:tcPr>
          <w:p w14:paraId="692C4709" w14:textId="50DAF27F"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81,300</w:t>
            </w:r>
          </w:p>
        </w:tc>
        <w:tc>
          <w:tcPr>
            <w:tcW w:w="1367" w:type="dxa"/>
            <w:noWrap/>
            <w:hideMark/>
          </w:tcPr>
          <w:p w14:paraId="62AE08E5" w14:textId="5E7FF5D9"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95,000</w:t>
            </w:r>
          </w:p>
        </w:tc>
        <w:tc>
          <w:tcPr>
            <w:tcW w:w="1497" w:type="dxa"/>
            <w:noWrap/>
            <w:hideMark/>
          </w:tcPr>
          <w:p w14:paraId="49983738" w14:textId="2B6FA0D9"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90,000</w:t>
            </w:r>
          </w:p>
        </w:tc>
        <w:tc>
          <w:tcPr>
            <w:tcW w:w="1497" w:type="dxa"/>
            <w:noWrap/>
            <w:hideMark/>
          </w:tcPr>
          <w:p w14:paraId="6F8B4D1C" w14:textId="18BC70C8"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92,000</w:t>
            </w:r>
          </w:p>
        </w:tc>
      </w:tr>
      <w:tr w:rsidR="0045652D" w:rsidRPr="00B233B1" w14:paraId="220A5812" w14:textId="77777777" w:rsidTr="00370452">
        <w:trPr>
          <w:trHeight w:val="300"/>
        </w:trPr>
        <w:tc>
          <w:tcPr>
            <w:tcW w:w="960" w:type="dxa"/>
            <w:noWrap/>
          </w:tcPr>
          <w:p w14:paraId="6E206558" w14:textId="6C64B780" w:rsidR="0045652D" w:rsidRPr="00A54AD9" w:rsidRDefault="0045652D" w:rsidP="001B09E9">
            <w:pPr>
              <w:pStyle w:val="TablecolumnheadAPPX"/>
            </w:pPr>
            <w:r>
              <w:t>2020</w:t>
            </w:r>
          </w:p>
        </w:tc>
        <w:tc>
          <w:tcPr>
            <w:tcW w:w="1367" w:type="dxa"/>
            <w:noWrap/>
          </w:tcPr>
          <w:p w14:paraId="6BDCDC00" w14:textId="39C48831"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63,400</w:t>
            </w:r>
          </w:p>
        </w:tc>
        <w:tc>
          <w:tcPr>
            <w:tcW w:w="1367" w:type="dxa"/>
            <w:noWrap/>
          </w:tcPr>
          <w:p w14:paraId="12F0CFBC" w14:textId="5D583029"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65,000</w:t>
            </w:r>
          </w:p>
        </w:tc>
        <w:tc>
          <w:tcPr>
            <w:tcW w:w="1367" w:type="dxa"/>
            <w:noWrap/>
          </w:tcPr>
          <w:p w14:paraId="3B5E09C8" w14:textId="7BF1CB9E"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83,500</w:t>
            </w:r>
          </w:p>
        </w:tc>
        <w:tc>
          <w:tcPr>
            <w:tcW w:w="1367" w:type="dxa"/>
            <w:noWrap/>
          </w:tcPr>
          <w:p w14:paraId="21AA171F" w14:textId="2ED4049D"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96,000</w:t>
            </w:r>
          </w:p>
        </w:tc>
        <w:tc>
          <w:tcPr>
            <w:tcW w:w="1497" w:type="dxa"/>
            <w:noWrap/>
          </w:tcPr>
          <w:p w14:paraId="1545D575" w14:textId="20507DC1"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91,900</w:t>
            </w:r>
          </w:p>
        </w:tc>
        <w:tc>
          <w:tcPr>
            <w:tcW w:w="1497" w:type="dxa"/>
            <w:noWrap/>
          </w:tcPr>
          <w:p w14:paraId="331AB123" w14:textId="37CCDE35" w:rsidR="0045652D" w:rsidRPr="00A54AD9" w:rsidRDefault="0045652D" w:rsidP="00037278">
            <w:pPr>
              <w:jc w:val="center"/>
              <w:rPr>
                <w:rFonts w:ascii="Arial" w:hAnsi="Arial" w:cs="Arial"/>
                <w:color w:val="000000"/>
                <w:sz w:val="18"/>
                <w:szCs w:val="18"/>
              </w:rPr>
            </w:pPr>
            <w:r>
              <w:rPr>
                <w:rFonts w:ascii="Arial" w:hAnsi="Arial" w:cs="Arial"/>
                <w:color w:val="000000"/>
                <w:sz w:val="18"/>
                <w:szCs w:val="18"/>
              </w:rPr>
              <w:t>95,000</w:t>
            </w:r>
          </w:p>
        </w:tc>
      </w:tr>
    </w:tbl>
    <w:p w14:paraId="54AC6885" w14:textId="38DD91F4" w:rsidR="00B1219A" w:rsidRPr="0030129E" w:rsidRDefault="00B1219A" w:rsidP="00B1219A">
      <w:pPr>
        <w:pStyle w:val="Heading3"/>
      </w:pPr>
      <w:bookmarkStart w:id="17" w:name="_Toc22810092"/>
      <w:bookmarkStart w:id="18" w:name="_Toc50120344"/>
      <w:r w:rsidRPr="0030129E">
        <w:t>2.</w:t>
      </w:r>
      <w:r w:rsidR="0008342A">
        <w:t>4</w:t>
      </w:r>
      <w:r w:rsidRPr="0030129E">
        <w:t xml:space="preserve"> </w:t>
      </w:r>
      <w:r w:rsidR="00F86828" w:rsidRPr="0030129E">
        <w:tab/>
      </w:r>
      <w:r w:rsidRPr="0030129E">
        <w:t>Study area</w:t>
      </w:r>
      <w:bookmarkEnd w:id="17"/>
      <w:bookmarkEnd w:id="18"/>
    </w:p>
    <w:p w14:paraId="6F99CF2E" w14:textId="5A60711B" w:rsidR="00C7614E" w:rsidRPr="007F2CD6" w:rsidRDefault="00D56FC5" w:rsidP="003A3FDF">
      <w:pPr>
        <w:pStyle w:val="Body"/>
        <w:rPr>
          <w:rFonts w:cs="Arial"/>
          <w:lang w:val="en-GB"/>
        </w:rPr>
      </w:pPr>
      <w:r>
        <w:t>The 2020 GOS confirms findings from the recent ABS Labour Force Surveys that workers in service type activities like the events and entertainment industries have been most impacted by the COVID-19 restrictions</w:t>
      </w:r>
      <w:r w:rsidR="003A3FDF">
        <w:t xml:space="preserve">. </w:t>
      </w:r>
      <w:r w:rsidR="00C7614E" w:rsidRPr="007F2CD6">
        <w:rPr>
          <w:rFonts w:cs="Arial"/>
          <w:lang w:val="en-GB"/>
        </w:rPr>
        <w:t>For example, the undergraduate full-time employment rate among Pharmacy graduates actually improved by 0.7 percentage points from 95.7 per cent in 2019 to 96.4 per cent in 2020, as shown by Table 5.</w:t>
      </w:r>
      <w:r w:rsidR="005567EA">
        <w:rPr>
          <w:rFonts w:cs="Arial"/>
          <w:lang w:val="en-GB"/>
        </w:rPr>
        <w:t xml:space="preserve"> </w:t>
      </w:r>
      <w:r w:rsidR="00C7614E" w:rsidRPr="007F2CD6">
        <w:rPr>
          <w:rFonts w:cs="Arial"/>
          <w:lang w:val="en-GB"/>
        </w:rPr>
        <w:t xml:space="preserve">The full-time employment rate among Teacher education undergraduates only slightly dipped from </w:t>
      </w:r>
      <w:r w:rsidR="00C7614E">
        <w:rPr>
          <w:rFonts w:cs="Arial"/>
          <w:lang w:val="en-GB"/>
        </w:rPr>
        <w:t>8</w:t>
      </w:r>
      <w:r w:rsidR="00C7614E" w:rsidRPr="007F2CD6">
        <w:rPr>
          <w:rFonts w:cs="Arial"/>
          <w:lang w:val="en-GB"/>
        </w:rPr>
        <w:t>0.8 per cent in 2019 to 80.6 per cent in 2020</w:t>
      </w:r>
    </w:p>
    <w:p w14:paraId="7AADFF1C" w14:textId="1D5ADD81" w:rsidR="00C7614E" w:rsidRPr="006C2EB8" w:rsidRDefault="00D56FC5" w:rsidP="00C7614E">
      <w:pPr>
        <w:pStyle w:val="Body"/>
      </w:pPr>
      <w:r>
        <w:t>The 2020 GOS confirms findings from the recent ABS Labour Force Surveys that workers in service type activities like the events and entertainment industries have been most impacted by the COVID-19 restrictions</w:t>
      </w:r>
      <w:r w:rsidR="00C7614E" w:rsidRPr="007F2CD6">
        <w:t>. For example, the largest falls in undergraduate full-time employment by study area have been in Communications, down from 60.1 per cent in 2019 to 52.8 per cent in 2020, a fall of 7.3 percentage points, Creative arts down 7.1 percentage points, Architecture and built environment, down 6.8 percentage points</w:t>
      </w:r>
      <w:r w:rsidR="00C7614E">
        <w:t xml:space="preserve"> and</w:t>
      </w:r>
      <w:r w:rsidR="00C7614E" w:rsidRPr="007F2CD6">
        <w:t xml:space="preserve"> Dentistry, down 6.2 percentage points</w:t>
      </w:r>
      <w:r w:rsidR="00C7614E">
        <w:t>.</w:t>
      </w:r>
      <w:r w:rsidR="00C7614E" w:rsidRPr="007F2CD6">
        <w:t>.</w:t>
      </w:r>
      <w:r w:rsidR="00C7614E" w:rsidRPr="006C2EB8">
        <w:t xml:space="preserve"> </w:t>
      </w:r>
    </w:p>
    <w:p w14:paraId="0020C87E" w14:textId="77777777" w:rsidR="00C7614E" w:rsidRPr="00336A1F" w:rsidRDefault="00C7614E" w:rsidP="00C7614E">
      <w:pPr>
        <w:pStyle w:val="Body"/>
      </w:pPr>
      <w:r w:rsidRPr="00336A1F">
        <w:t>Median undergraduate full-time salaries in 2020 ranged between study areas from a high of $84,000 down to $49,600, with a standard deviation of $7,800, as shown by Table 4. The areas with the highest graduate salaries were Dentistry at $84,000, Medicine $75,000, Social work $70,000, Teacher education $70,000, and Engineering $69,500. The study areas with the lowest full-time median undergraduate salaries were Pharmacy at $49,600, Creative arts $52,000, Tourism, hospitality, personal services, sport and recreation, $53,500 and Communication, $55,600. The variation in salary between study areas was higher for male graduates, with a standard deviation of $8,300 compared to $7,400 for female graduates.</w:t>
      </w:r>
    </w:p>
    <w:p w14:paraId="6B2299AA" w14:textId="1A34092F" w:rsidR="009F4AE0" w:rsidRDefault="00C7614E" w:rsidP="00C7614E">
      <w:pPr>
        <w:pStyle w:val="Body"/>
        <w:rPr>
          <w:rFonts w:cs="Arial"/>
          <w:lang w:val="en-GB"/>
        </w:rPr>
      </w:pPr>
      <w:r w:rsidRPr="007F2CD6">
        <w:t xml:space="preserve">The gender gap in undergraduate salaries immediately upon graduation can be explained, in part, by the fact that females are more likely to graduate from study areas which receive lower levels of remuneration. However, it is also the case that at the undergraduate level females earn less overall than their male counterparts within most study areas. The study areas which exhibit the highest gaps between male and female salaries include </w:t>
      </w:r>
      <w:r w:rsidRPr="00336A1F">
        <w:t xml:space="preserve">Dentistry with a gap of $10,700, Law and paralegal studies $4,900, Business and management $3,400, Humanities, culture and social sciences $3,100, and Science and Mathematics $2,800. Social Work and Engineering were the exceptions where female undergraduate median salaries are higher than or equal to their male counterparts. </w:t>
      </w:r>
      <w:r w:rsidRPr="00454D61">
        <w:t>This demonstrates that beyond subject choice, the gender gap in me</w:t>
      </w:r>
      <w:r w:rsidRPr="007F2CD6">
        <w:t>dian graduate salaries persists due to a range of other factors such as occupation, age, experience, personal factors and possible inequalities within workplaces.</w:t>
      </w:r>
    </w:p>
    <w:p w14:paraId="2702E757" w14:textId="77777777" w:rsidR="009F4AE0" w:rsidRDefault="009F4AE0">
      <w:pPr>
        <w:rPr>
          <w:rFonts w:ascii="Arial" w:hAnsi="Arial" w:cs="Arial"/>
          <w:sz w:val="20"/>
          <w:szCs w:val="20"/>
          <w:lang w:val="en-GB"/>
        </w:rPr>
      </w:pPr>
      <w:r>
        <w:rPr>
          <w:rFonts w:ascii="Arial" w:hAnsi="Arial" w:cs="Arial"/>
          <w:sz w:val="20"/>
          <w:szCs w:val="20"/>
          <w:lang w:val="en-GB"/>
        </w:rPr>
        <w:br w:type="page"/>
      </w:r>
    </w:p>
    <w:p w14:paraId="3E2BC84D" w14:textId="2C0F48F6" w:rsidR="005D3CFA" w:rsidRPr="00A54AD9" w:rsidRDefault="005D3CFA" w:rsidP="00A54AD9">
      <w:pPr>
        <w:pStyle w:val="Tabletitle"/>
        <w:rPr>
          <w:rFonts w:ascii="Arial" w:hAnsi="Arial" w:cs="Arial"/>
        </w:rPr>
      </w:pPr>
      <w:bookmarkStart w:id="19" w:name="_Toc22200703"/>
      <w:bookmarkStart w:id="20" w:name="_Toc50643441"/>
      <w:r w:rsidRPr="00A54AD9">
        <w:rPr>
          <w:rFonts w:ascii="Arial" w:hAnsi="Arial" w:cs="Arial"/>
        </w:rPr>
        <w:lastRenderedPageBreak/>
        <w:t xml:space="preserve">Table </w:t>
      </w:r>
      <w:r w:rsidR="004447A9">
        <w:rPr>
          <w:rFonts w:ascii="Arial" w:hAnsi="Arial" w:cs="Arial"/>
        </w:rPr>
        <w:t>5</w:t>
      </w:r>
      <w:r w:rsidR="00F86828" w:rsidRPr="00A54AD9">
        <w:rPr>
          <w:rFonts w:ascii="Arial" w:hAnsi="Arial" w:cs="Arial"/>
        </w:rPr>
        <w:tab/>
      </w:r>
      <w:r w:rsidR="00F86828" w:rsidRPr="00A54AD9">
        <w:rPr>
          <w:rFonts w:ascii="Arial" w:hAnsi="Arial" w:cs="Arial"/>
        </w:rPr>
        <w:tab/>
      </w:r>
      <w:r w:rsidRPr="00A54AD9">
        <w:rPr>
          <w:rFonts w:ascii="Arial" w:hAnsi="Arial" w:cs="Arial"/>
        </w:rPr>
        <w:t>Undergraduate employment outcomes</w:t>
      </w:r>
      <w:r w:rsidR="003D2E4B" w:rsidRPr="00A54AD9">
        <w:rPr>
          <w:rFonts w:ascii="Arial" w:hAnsi="Arial" w:cs="Arial"/>
        </w:rPr>
        <w:t>,</w:t>
      </w:r>
      <w:r w:rsidRPr="00A54AD9">
        <w:rPr>
          <w:rFonts w:ascii="Arial" w:hAnsi="Arial" w:cs="Arial"/>
        </w:rPr>
        <w:t xml:space="preserve"> by study area, 20</w:t>
      </w:r>
      <w:r w:rsidR="00C0063A" w:rsidRPr="00A54AD9">
        <w:rPr>
          <w:rFonts w:ascii="Arial" w:hAnsi="Arial" w:cs="Arial"/>
        </w:rPr>
        <w:t>1</w:t>
      </w:r>
      <w:r w:rsidR="00A54AD9" w:rsidRPr="00A54AD9">
        <w:rPr>
          <w:rFonts w:ascii="Arial" w:hAnsi="Arial" w:cs="Arial"/>
        </w:rPr>
        <w:t>9</w:t>
      </w:r>
      <w:r w:rsidR="00416A26" w:rsidRPr="00A54AD9">
        <w:rPr>
          <w:rFonts w:ascii="Arial" w:hAnsi="Arial" w:cs="Arial"/>
        </w:rPr>
        <w:t xml:space="preserve"> </w:t>
      </w:r>
      <w:r w:rsidRPr="00A54AD9">
        <w:rPr>
          <w:rFonts w:ascii="Arial" w:hAnsi="Arial" w:cs="Arial"/>
        </w:rPr>
        <w:t>and 20</w:t>
      </w:r>
      <w:r w:rsidR="00A54AD9" w:rsidRPr="00A54AD9">
        <w:rPr>
          <w:rFonts w:ascii="Arial" w:hAnsi="Arial" w:cs="Arial"/>
        </w:rPr>
        <w:t>20</w:t>
      </w:r>
      <w:r w:rsidR="00DC48BC" w:rsidRPr="00A54AD9">
        <w:rPr>
          <w:rStyle w:val="FootnoteReference"/>
          <w:rFonts w:ascii="Arial" w:hAnsi="Arial" w:cs="Arial"/>
        </w:rPr>
        <w:footnoteReference w:id="2"/>
      </w:r>
      <w:r w:rsidRPr="00A54AD9">
        <w:rPr>
          <w:rFonts w:ascii="Arial" w:hAnsi="Arial" w:cs="Arial"/>
        </w:rPr>
        <w:t xml:space="preserve"> (%)</w:t>
      </w:r>
      <w:bookmarkEnd w:id="19"/>
      <w:bookmarkEnd w:id="20"/>
      <w:r w:rsidRPr="00A54AD9">
        <w:rPr>
          <w:rFonts w:ascii="Arial" w:hAnsi="Arial" w:cs="Arial"/>
        </w:rPr>
        <w:t xml:space="preserve"> </w:t>
      </w:r>
    </w:p>
    <w:tbl>
      <w:tblPr>
        <w:tblStyle w:val="TableGrid"/>
        <w:tblW w:w="10759" w:type="dxa"/>
        <w:tblLayout w:type="fixed"/>
        <w:tblLook w:val="04A0" w:firstRow="1" w:lastRow="0" w:firstColumn="1" w:lastColumn="0" w:noHBand="0" w:noVBand="1"/>
      </w:tblPr>
      <w:tblGrid>
        <w:gridCol w:w="2579"/>
        <w:gridCol w:w="1365"/>
        <w:gridCol w:w="1365"/>
        <w:gridCol w:w="1365"/>
        <w:gridCol w:w="1365"/>
        <w:gridCol w:w="1360"/>
        <w:gridCol w:w="1360"/>
      </w:tblGrid>
      <w:tr w:rsidR="005D3CFA" w:rsidRPr="00A54AD9" w14:paraId="13335885" w14:textId="77777777" w:rsidTr="00370452">
        <w:tc>
          <w:tcPr>
            <w:tcW w:w="2579" w:type="dxa"/>
            <w:hideMark/>
          </w:tcPr>
          <w:p w14:paraId="30B01448" w14:textId="77777777" w:rsidR="005D3CFA" w:rsidRPr="00A54AD9" w:rsidRDefault="005D3CFA" w:rsidP="00370452">
            <w:pPr>
              <w:pStyle w:val="Tablecolumnheader"/>
              <w:spacing w:before="60" w:beforeAutospacing="0" w:after="0" w:line="240" w:lineRule="auto"/>
              <w:rPr>
                <w:rFonts w:ascii="Arial" w:hAnsi="Arial" w:cs="Arial"/>
                <w:sz w:val="18"/>
                <w:szCs w:val="18"/>
              </w:rPr>
            </w:pPr>
            <w:r w:rsidRPr="00A54AD9">
              <w:rPr>
                <w:rFonts w:ascii="Arial" w:hAnsi="Arial" w:cs="Arial"/>
                <w:sz w:val="18"/>
                <w:szCs w:val="18"/>
              </w:rPr>
              <w:t>Study area</w:t>
            </w:r>
          </w:p>
        </w:tc>
        <w:tc>
          <w:tcPr>
            <w:tcW w:w="1365" w:type="dxa"/>
            <w:hideMark/>
          </w:tcPr>
          <w:p w14:paraId="6E06CD9E" w14:textId="2E354E96" w:rsidR="005D3CFA" w:rsidRPr="00A54AD9" w:rsidRDefault="005D3CFA" w:rsidP="009F4AE0">
            <w:pPr>
              <w:pStyle w:val="Tablecolumnheader"/>
              <w:jc w:val="center"/>
              <w:rPr>
                <w:rFonts w:ascii="Arial" w:hAnsi="Arial" w:cs="Arial"/>
                <w:sz w:val="18"/>
                <w:szCs w:val="18"/>
              </w:rPr>
            </w:pPr>
            <w:r w:rsidRPr="00A54AD9">
              <w:rPr>
                <w:rFonts w:ascii="Arial" w:hAnsi="Arial" w:cs="Arial"/>
                <w:sz w:val="18"/>
                <w:szCs w:val="18"/>
              </w:rPr>
              <w:t>Full-time employment 201</w:t>
            </w:r>
            <w:r w:rsidR="00A54AD9" w:rsidRPr="00A54AD9">
              <w:rPr>
                <w:rFonts w:ascii="Arial" w:hAnsi="Arial" w:cs="Arial"/>
                <w:sz w:val="18"/>
                <w:szCs w:val="18"/>
              </w:rPr>
              <w:t>9</w:t>
            </w:r>
          </w:p>
        </w:tc>
        <w:tc>
          <w:tcPr>
            <w:tcW w:w="1365" w:type="dxa"/>
            <w:hideMark/>
          </w:tcPr>
          <w:p w14:paraId="160B20D6" w14:textId="1C736301" w:rsidR="005D3CFA" w:rsidRPr="00A54AD9" w:rsidRDefault="005D3CFA" w:rsidP="009F4AE0">
            <w:pPr>
              <w:pStyle w:val="Tablecolumnheader"/>
              <w:jc w:val="center"/>
              <w:rPr>
                <w:rFonts w:ascii="Arial" w:hAnsi="Arial" w:cs="Arial"/>
                <w:sz w:val="18"/>
                <w:szCs w:val="18"/>
              </w:rPr>
            </w:pPr>
            <w:r w:rsidRPr="00A54AD9">
              <w:rPr>
                <w:rFonts w:ascii="Arial" w:hAnsi="Arial" w:cs="Arial"/>
                <w:sz w:val="18"/>
                <w:szCs w:val="18"/>
              </w:rPr>
              <w:t>Full-time employment 20</w:t>
            </w:r>
            <w:r w:rsidR="00A54AD9" w:rsidRPr="00A54AD9">
              <w:rPr>
                <w:rFonts w:ascii="Arial" w:hAnsi="Arial" w:cs="Arial"/>
                <w:sz w:val="18"/>
                <w:szCs w:val="18"/>
              </w:rPr>
              <w:t>20</w:t>
            </w:r>
          </w:p>
        </w:tc>
        <w:tc>
          <w:tcPr>
            <w:tcW w:w="1365" w:type="dxa"/>
            <w:hideMark/>
          </w:tcPr>
          <w:p w14:paraId="43F75DBA" w14:textId="5BBF3129" w:rsidR="005D3CFA" w:rsidRPr="00A54AD9" w:rsidRDefault="008329BF" w:rsidP="009F4AE0">
            <w:pPr>
              <w:pStyle w:val="Tablecolumnheader"/>
              <w:jc w:val="center"/>
              <w:rPr>
                <w:rFonts w:ascii="Arial" w:hAnsi="Arial" w:cs="Arial"/>
                <w:sz w:val="18"/>
                <w:szCs w:val="18"/>
              </w:rPr>
            </w:pPr>
            <w:r>
              <w:rPr>
                <w:rFonts w:ascii="Arial" w:hAnsi="Arial" w:cs="Arial"/>
                <w:sz w:val="18"/>
                <w:szCs w:val="18"/>
              </w:rPr>
              <w:t>Overal</w:t>
            </w:r>
            <w:r w:rsidR="008F41D2">
              <w:rPr>
                <w:rFonts w:ascii="Arial" w:hAnsi="Arial" w:cs="Arial"/>
                <w:sz w:val="18"/>
                <w:szCs w:val="18"/>
              </w:rPr>
              <w:t>l</w:t>
            </w:r>
            <w:r w:rsidRPr="00A54AD9">
              <w:rPr>
                <w:rFonts w:ascii="Arial" w:hAnsi="Arial" w:cs="Arial"/>
                <w:sz w:val="18"/>
                <w:szCs w:val="18"/>
              </w:rPr>
              <w:t xml:space="preserve"> </w:t>
            </w:r>
            <w:r w:rsidR="005D3CFA" w:rsidRPr="00A54AD9">
              <w:rPr>
                <w:rFonts w:ascii="Arial" w:hAnsi="Arial" w:cs="Arial"/>
                <w:sz w:val="18"/>
                <w:szCs w:val="18"/>
              </w:rPr>
              <w:t>employment 201</w:t>
            </w:r>
            <w:r w:rsidR="00A54AD9" w:rsidRPr="00A54AD9">
              <w:rPr>
                <w:rFonts w:ascii="Arial" w:hAnsi="Arial" w:cs="Arial"/>
                <w:sz w:val="18"/>
                <w:szCs w:val="18"/>
              </w:rPr>
              <w:t>9</w:t>
            </w:r>
          </w:p>
        </w:tc>
        <w:tc>
          <w:tcPr>
            <w:tcW w:w="1365" w:type="dxa"/>
            <w:hideMark/>
          </w:tcPr>
          <w:p w14:paraId="03D373F4" w14:textId="50CDD95F" w:rsidR="005D3CFA" w:rsidRPr="00A54AD9" w:rsidRDefault="008329BF" w:rsidP="009F4AE0">
            <w:pPr>
              <w:pStyle w:val="Tablecolumnheader"/>
              <w:jc w:val="center"/>
              <w:rPr>
                <w:rFonts w:ascii="Arial" w:hAnsi="Arial" w:cs="Arial"/>
                <w:sz w:val="18"/>
                <w:szCs w:val="18"/>
              </w:rPr>
            </w:pPr>
            <w:r>
              <w:rPr>
                <w:rFonts w:ascii="Arial" w:hAnsi="Arial" w:cs="Arial"/>
                <w:sz w:val="18"/>
                <w:szCs w:val="18"/>
              </w:rPr>
              <w:t>Overall</w:t>
            </w:r>
            <w:r w:rsidRPr="00A54AD9">
              <w:rPr>
                <w:rFonts w:ascii="Arial" w:hAnsi="Arial" w:cs="Arial"/>
                <w:sz w:val="18"/>
                <w:szCs w:val="18"/>
              </w:rPr>
              <w:t xml:space="preserve"> </w:t>
            </w:r>
            <w:r w:rsidR="005D3CFA" w:rsidRPr="00A54AD9">
              <w:rPr>
                <w:rFonts w:ascii="Arial" w:hAnsi="Arial" w:cs="Arial"/>
                <w:sz w:val="18"/>
                <w:szCs w:val="18"/>
              </w:rPr>
              <w:t>employment 20</w:t>
            </w:r>
            <w:r w:rsidR="00A54AD9" w:rsidRPr="00A54AD9">
              <w:rPr>
                <w:rFonts w:ascii="Arial" w:hAnsi="Arial" w:cs="Arial"/>
                <w:sz w:val="18"/>
                <w:szCs w:val="18"/>
              </w:rPr>
              <w:t>20</w:t>
            </w:r>
          </w:p>
        </w:tc>
        <w:tc>
          <w:tcPr>
            <w:tcW w:w="1360" w:type="dxa"/>
            <w:hideMark/>
          </w:tcPr>
          <w:p w14:paraId="621400C6" w14:textId="356664D8" w:rsidR="005D3CFA" w:rsidRPr="00A54AD9" w:rsidRDefault="005D3CFA" w:rsidP="009F4AE0">
            <w:pPr>
              <w:pStyle w:val="Tablecolumnheader"/>
              <w:jc w:val="center"/>
              <w:rPr>
                <w:rFonts w:ascii="Arial" w:hAnsi="Arial" w:cs="Arial"/>
                <w:sz w:val="18"/>
                <w:szCs w:val="18"/>
              </w:rPr>
            </w:pPr>
            <w:r w:rsidRPr="00A54AD9">
              <w:rPr>
                <w:rFonts w:ascii="Arial" w:hAnsi="Arial" w:cs="Arial"/>
                <w:sz w:val="18"/>
                <w:szCs w:val="18"/>
              </w:rPr>
              <w:t>Labour force participation rate 201</w:t>
            </w:r>
            <w:r w:rsidR="00A54AD9" w:rsidRPr="00A54AD9">
              <w:rPr>
                <w:rFonts w:ascii="Arial" w:hAnsi="Arial" w:cs="Arial"/>
                <w:sz w:val="18"/>
                <w:szCs w:val="18"/>
              </w:rPr>
              <w:t>9</w:t>
            </w:r>
          </w:p>
        </w:tc>
        <w:tc>
          <w:tcPr>
            <w:tcW w:w="1360" w:type="dxa"/>
            <w:hideMark/>
          </w:tcPr>
          <w:p w14:paraId="346EA16B" w14:textId="4EC2B463" w:rsidR="005D3CFA" w:rsidRPr="00A54AD9" w:rsidRDefault="005D3CFA" w:rsidP="009F4AE0">
            <w:pPr>
              <w:pStyle w:val="Tablecolumnheader"/>
              <w:jc w:val="center"/>
              <w:rPr>
                <w:rFonts w:ascii="Arial" w:hAnsi="Arial" w:cs="Arial"/>
                <w:sz w:val="18"/>
                <w:szCs w:val="18"/>
              </w:rPr>
            </w:pPr>
            <w:r w:rsidRPr="00A54AD9">
              <w:rPr>
                <w:rFonts w:ascii="Arial" w:hAnsi="Arial" w:cs="Arial"/>
                <w:sz w:val="18"/>
                <w:szCs w:val="18"/>
              </w:rPr>
              <w:t>Labour force participation rate 20</w:t>
            </w:r>
            <w:r w:rsidR="00A54AD9" w:rsidRPr="00A54AD9">
              <w:rPr>
                <w:rFonts w:ascii="Arial" w:hAnsi="Arial" w:cs="Arial"/>
                <w:sz w:val="18"/>
                <w:szCs w:val="18"/>
              </w:rPr>
              <w:t>20</w:t>
            </w:r>
          </w:p>
        </w:tc>
      </w:tr>
      <w:tr w:rsidR="008A286C" w:rsidRPr="00A54AD9" w14:paraId="078E392B" w14:textId="77777777" w:rsidTr="00370452">
        <w:tc>
          <w:tcPr>
            <w:tcW w:w="2579" w:type="dxa"/>
            <w:hideMark/>
          </w:tcPr>
          <w:p w14:paraId="33D7A735"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Science and mathematics</w:t>
            </w:r>
          </w:p>
        </w:tc>
        <w:tc>
          <w:tcPr>
            <w:tcW w:w="1365" w:type="dxa"/>
            <w:hideMark/>
          </w:tcPr>
          <w:p w14:paraId="73365B44" w14:textId="22CDF47B" w:rsidR="008A286C" w:rsidRPr="00A54AD9" w:rsidRDefault="008A286C" w:rsidP="008A286C">
            <w:pPr>
              <w:pStyle w:val="Tabletext"/>
              <w:jc w:val="center"/>
              <w:rPr>
                <w:rFonts w:ascii="Arial" w:hAnsi="Arial" w:cs="Arial"/>
                <w:color w:val="auto"/>
                <w:sz w:val="18"/>
              </w:rPr>
            </w:pPr>
            <w:r w:rsidRPr="00336A1F">
              <w:rPr>
                <w:rFonts w:ascii="Arial" w:hAnsi="Arial" w:cs="Arial"/>
                <w:sz w:val="18"/>
              </w:rPr>
              <w:t>63.4</w:t>
            </w:r>
          </w:p>
        </w:tc>
        <w:tc>
          <w:tcPr>
            <w:tcW w:w="1365" w:type="dxa"/>
          </w:tcPr>
          <w:p w14:paraId="075836B1" w14:textId="061DCCD5" w:rsidR="008A286C" w:rsidRPr="00A54AD9" w:rsidRDefault="008A286C" w:rsidP="008A286C">
            <w:pPr>
              <w:pStyle w:val="Tabletext"/>
              <w:jc w:val="center"/>
              <w:rPr>
                <w:rFonts w:ascii="Arial" w:hAnsi="Arial" w:cs="Arial"/>
                <w:color w:val="auto"/>
                <w:sz w:val="18"/>
              </w:rPr>
            </w:pPr>
            <w:r w:rsidRPr="00336A1F">
              <w:rPr>
                <w:rFonts w:ascii="Arial" w:hAnsi="Arial" w:cs="Arial"/>
                <w:sz w:val="18"/>
              </w:rPr>
              <w:t>59.1</w:t>
            </w:r>
          </w:p>
        </w:tc>
        <w:tc>
          <w:tcPr>
            <w:tcW w:w="1365" w:type="dxa"/>
            <w:hideMark/>
          </w:tcPr>
          <w:p w14:paraId="5E36E8DC" w14:textId="190F29CC"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82.4</w:t>
            </w:r>
          </w:p>
        </w:tc>
        <w:tc>
          <w:tcPr>
            <w:tcW w:w="1365" w:type="dxa"/>
          </w:tcPr>
          <w:p w14:paraId="7B90217A" w14:textId="5BAA29A3"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81.7</w:t>
            </w:r>
          </w:p>
        </w:tc>
        <w:tc>
          <w:tcPr>
            <w:tcW w:w="1360" w:type="dxa"/>
            <w:hideMark/>
          </w:tcPr>
          <w:p w14:paraId="63613230" w14:textId="31561780"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84.1</w:t>
            </w:r>
          </w:p>
        </w:tc>
        <w:tc>
          <w:tcPr>
            <w:tcW w:w="1360" w:type="dxa"/>
          </w:tcPr>
          <w:p w14:paraId="22CF58CB" w14:textId="278BFFCD"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84.3</w:t>
            </w:r>
          </w:p>
        </w:tc>
      </w:tr>
      <w:tr w:rsidR="008A286C" w:rsidRPr="00A54AD9" w14:paraId="38FF9F81" w14:textId="77777777" w:rsidTr="00370452">
        <w:trPr>
          <w:trHeight w:val="227"/>
        </w:trPr>
        <w:tc>
          <w:tcPr>
            <w:tcW w:w="2579" w:type="dxa"/>
            <w:hideMark/>
          </w:tcPr>
          <w:p w14:paraId="7633DCCB"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Computing and information systems</w:t>
            </w:r>
          </w:p>
        </w:tc>
        <w:tc>
          <w:tcPr>
            <w:tcW w:w="1365" w:type="dxa"/>
            <w:hideMark/>
          </w:tcPr>
          <w:p w14:paraId="3EAA3E19" w14:textId="19A1DCEE"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75.9</w:t>
            </w:r>
          </w:p>
        </w:tc>
        <w:tc>
          <w:tcPr>
            <w:tcW w:w="1365" w:type="dxa"/>
          </w:tcPr>
          <w:p w14:paraId="241D23B8" w14:textId="6CC1D17A"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72.1</w:t>
            </w:r>
          </w:p>
        </w:tc>
        <w:tc>
          <w:tcPr>
            <w:tcW w:w="1365" w:type="dxa"/>
            <w:hideMark/>
          </w:tcPr>
          <w:p w14:paraId="0CF00D22" w14:textId="04A8276E"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82.9</w:t>
            </w:r>
          </w:p>
        </w:tc>
        <w:tc>
          <w:tcPr>
            <w:tcW w:w="1365" w:type="dxa"/>
          </w:tcPr>
          <w:p w14:paraId="7034892C" w14:textId="307D611C"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81.3</w:t>
            </w:r>
          </w:p>
        </w:tc>
        <w:tc>
          <w:tcPr>
            <w:tcW w:w="1360" w:type="dxa"/>
            <w:hideMark/>
          </w:tcPr>
          <w:p w14:paraId="2A7F4330" w14:textId="7806C16D"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94.7</w:t>
            </w:r>
          </w:p>
        </w:tc>
        <w:tc>
          <w:tcPr>
            <w:tcW w:w="1360" w:type="dxa"/>
          </w:tcPr>
          <w:p w14:paraId="6F4158FC" w14:textId="0633ABB5"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93.8</w:t>
            </w:r>
          </w:p>
        </w:tc>
      </w:tr>
      <w:tr w:rsidR="008A286C" w:rsidRPr="00A54AD9" w14:paraId="485AC83D" w14:textId="77777777" w:rsidTr="00370452">
        <w:tc>
          <w:tcPr>
            <w:tcW w:w="2579" w:type="dxa"/>
            <w:hideMark/>
          </w:tcPr>
          <w:p w14:paraId="4196D754"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Engineering</w:t>
            </w:r>
          </w:p>
        </w:tc>
        <w:tc>
          <w:tcPr>
            <w:tcW w:w="1365" w:type="dxa"/>
            <w:hideMark/>
          </w:tcPr>
          <w:p w14:paraId="52CF8596" w14:textId="7981C0AE"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84.8</w:t>
            </w:r>
          </w:p>
        </w:tc>
        <w:tc>
          <w:tcPr>
            <w:tcW w:w="1365" w:type="dxa"/>
          </w:tcPr>
          <w:p w14:paraId="7E449DAF" w14:textId="384A2976"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83.0</w:t>
            </w:r>
          </w:p>
        </w:tc>
        <w:tc>
          <w:tcPr>
            <w:tcW w:w="1365" w:type="dxa"/>
            <w:hideMark/>
          </w:tcPr>
          <w:p w14:paraId="29624CBE" w14:textId="087E2F75"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88.4</w:t>
            </w:r>
          </w:p>
        </w:tc>
        <w:tc>
          <w:tcPr>
            <w:tcW w:w="1365" w:type="dxa"/>
          </w:tcPr>
          <w:p w14:paraId="3B26ECC4" w14:textId="55AD50C1"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87.6</w:t>
            </w:r>
          </w:p>
        </w:tc>
        <w:tc>
          <w:tcPr>
            <w:tcW w:w="1360" w:type="dxa"/>
            <w:hideMark/>
          </w:tcPr>
          <w:p w14:paraId="5F55E994" w14:textId="1507CB98"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95.3</w:t>
            </w:r>
          </w:p>
        </w:tc>
        <w:tc>
          <w:tcPr>
            <w:tcW w:w="1360" w:type="dxa"/>
          </w:tcPr>
          <w:p w14:paraId="7DEEAC74" w14:textId="7360BC21"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95.3</w:t>
            </w:r>
          </w:p>
        </w:tc>
      </w:tr>
      <w:tr w:rsidR="008A286C" w:rsidRPr="00A54AD9" w14:paraId="7C560B68" w14:textId="77777777" w:rsidTr="00370452">
        <w:tc>
          <w:tcPr>
            <w:tcW w:w="2579" w:type="dxa"/>
            <w:hideMark/>
          </w:tcPr>
          <w:p w14:paraId="5DC0ADCA"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Architecture and built environment</w:t>
            </w:r>
          </w:p>
        </w:tc>
        <w:tc>
          <w:tcPr>
            <w:tcW w:w="1365" w:type="dxa"/>
            <w:hideMark/>
          </w:tcPr>
          <w:p w14:paraId="43D81239" w14:textId="5C341E5D"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74.5</w:t>
            </w:r>
          </w:p>
        </w:tc>
        <w:tc>
          <w:tcPr>
            <w:tcW w:w="1365" w:type="dxa"/>
          </w:tcPr>
          <w:p w14:paraId="533FE780" w14:textId="2F1ABB0C" w:rsidR="008A286C" w:rsidRPr="00A54AD9" w:rsidRDefault="008A286C" w:rsidP="008A286C">
            <w:pPr>
              <w:pStyle w:val="Tabletext"/>
              <w:jc w:val="center"/>
              <w:rPr>
                <w:rFonts w:ascii="Arial" w:hAnsi="Arial" w:cs="Arial"/>
                <w:color w:val="auto"/>
                <w:sz w:val="18"/>
              </w:rPr>
            </w:pPr>
            <w:r w:rsidRPr="00336A1F">
              <w:rPr>
                <w:rFonts w:ascii="Arial" w:hAnsi="Arial" w:cs="Arial"/>
                <w:sz w:val="18"/>
              </w:rPr>
              <w:t>67.7</w:t>
            </w:r>
          </w:p>
        </w:tc>
        <w:tc>
          <w:tcPr>
            <w:tcW w:w="1365" w:type="dxa"/>
            <w:hideMark/>
          </w:tcPr>
          <w:p w14:paraId="55A10EB0" w14:textId="585BBF9B"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86.3</w:t>
            </w:r>
          </w:p>
        </w:tc>
        <w:tc>
          <w:tcPr>
            <w:tcW w:w="1365" w:type="dxa"/>
          </w:tcPr>
          <w:p w14:paraId="1EBD5313" w14:textId="6F06A06A"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82.3</w:t>
            </w:r>
          </w:p>
        </w:tc>
        <w:tc>
          <w:tcPr>
            <w:tcW w:w="1360" w:type="dxa"/>
            <w:hideMark/>
          </w:tcPr>
          <w:p w14:paraId="6028D146" w14:textId="2C388C74"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93.9</w:t>
            </w:r>
          </w:p>
        </w:tc>
        <w:tc>
          <w:tcPr>
            <w:tcW w:w="1360" w:type="dxa"/>
          </w:tcPr>
          <w:p w14:paraId="18F14E50" w14:textId="5A19F33D"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93.5</w:t>
            </w:r>
          </w:p>
        </w:tc>
      </w:tr>
      <w:tr w:rsidR="008A286C" w:rsidRPr="00A54AD9" w14:paraId="5C4E6A3A" w14:textId="77777777" w:rsidTr="00370452">
        <w:tc>
          <w:tcPr>
            <w:tcW w:w="2579" w:type="dxa"/>
            <w:hideMark/>
          </w:tcPr>
          <w:p w14:paraId="0C008567"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Agriculture and environmental studies</w:t>
            </w:r>
          </w:p>
        </w:tc>
        <w:tc>
          <w:tcPr>
            <w:tcW w:w="1365" w:type="dxa"/>
            <w:hideMark/>
          </w:tcPr>
          <w:p w14:paraId="0B0A7432" w14:textId="6B9B8A9D"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72.6</w:t>
            </w:r>
          </w:p>
        </w:tc>
        <w:tc>
          <w:tcPr>
            <w:tcW w:w="1365" w:type="dxa"/>
          </w:tcPr>
          <w:p w14:paraId="2B186959" w14:textId="2B71DA64" w:rsidR="008A286C" w:rsidRPr="00A54AD9" w:rsidRDefault="008A286C" w:rsidP="008A286C">
            <w:pPr>
              <w:pStyle w:val="Tabletext"/>
              <w:jc w:val="center"/>
              <w:rPr>
                <w:rFonts w:ascii="Arial" w:hAnsi="Arial" w:cs="Arial"/>
                <w:color w:val="auto"/>
                <w:sz w:val="18"/>
              </w:rPr>
            </w:pPr>
            <w:r w:rsidRPr="00336A1F">
              <w:rPr>
                <w:rFonts w:ascii="Arial" w:hAnsi="Arial" w:cs="Arial"/>
                <w:sz w:val="18"/>
              </w:rPr>
              <w:t>67.4</w:t>
            </w:r>
          </w:p>
        </w:tc>
        <w:tc>
          <w:tcPr>
            <w:tcW w:w="1365" w:type="dxa"/>
            <w:hideMark/>
          </w:tcPr>
          <w:p w14:paraId="628E443C" w14:textId="64CBDC7E"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89.1</w:t>
            </w:r>
          </w:p>
        </w:tc>
        <w:tc>
          <w:tcPr>
            <w:tcW w:w="1365" w:type="dxa"/>
          </w:tcPr>
          <w:p w14:paraId="06DCA7E3" w14:textId="767E5178"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84.4</w:t>
            </w:r>
          </w:p>
        </w:tc>
        <w:tc>
          <w:tcPr>
            <w:tcW w:w="1360" w:type="dxa"/>
            <w:hideMark/>
          </w:tcPr>
          <w:p w14:paraId="5A216D21" w14:textId="47C33634"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92.7</w:t>
            </w:r>
          </w:p>
        </w:tc>
        <w:tc>
          <w:tcPr>
            <w:tcW w:w="1360" w:type="dxa"/>
          </w:tcPr>
          <w:p w14:paraId="4F6477A2" w14:textId="41C80141"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93.6</w:t>
            </w:r>
          </w:p>
        </w:tc>
      </w:tr>
      <w:tr w:rsidR="008A286C" w:rsidRPr="00A54AD9" w14:paraId="5EA1CB63" w14:textId="77777777" w:rsidTr="00370452">
        <w:tc>
          <w:tcPr>
            <w:tcW w:w="2579" w:type="dxa"/>
            <w:hideMark/>
          </w:tcPr>
          <w:p w14:paraId="474E0DE2"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Health services and support</w:t>
            </w:r>
          </w:p>
        </w:tc>
        <w:tc>
          <w:tcPr>
            <w:tcW w:w="1365" w:type="dxa"/>
            <w:hideMark/>
          </w:tcPr>
          <w:p w14:paraId="187776A3" w14:textId="5A6EB8B7"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70.5</w:t>
            </w:r>
          </w:p>
        </w:tc>
        <w:tc>
          <w:tcPr>
            <w:tcW w:w="1365" w:type="dxa"/>
          </w:tcPr>
          <w:p w14:paraId="3A0F1565" w14:textId="7E267071" w:rsidR="008A286C" w:rsidRPr="00A54AD9" w:rsidRDefault="008A286C" w:rsidP="008A286C">
            <w:pPr>
              <w:pStyle w:val="Tabletext"/>
              <w:jc w:val="center"/>
              <w:rPr>
                <w:rFonts w:ascii="Arial" w:hAnsi="Arial" w:cs="Arial"/>
                <w:color w:val="auto"/>
                <w:sz w:val="18"/>
              </w:rPr>
            </w:pPr>
            <w:r w:rsidRPr="00336A1F">
              <w:rPr>
                <w:rFonts w:ascii="Arial" w:hAnsi="Arial" w:cs="Arial"/>
                <w:sz w:val="18"/>
              </w:rPr>
              <w:t>67.2</w:t>
            </w:r>
          </w:p>
        </w:tc>
        <w:tc>
          <w:tcPr>
            <w:tcW w:w="1365" w:type="dxa"/>
            <w:hideMark/>
          </w:tcPr>
          <w:p w14:paraId="6FB496C9" w14:textId="64E3A00C"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89.9</w:t>
            </w:r>
          </w:p>
        </w:tc>
        <w:tc>
          <w:tcPr>
            <w:tcW w:w="1365" w:type="dxa"/>
          </w:tcPr>
          <w:p w14:paraId="7E0987B7" w14:textId="44BA4C76"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87.6</w:t>
            </w:r>
          </w:p>
        </w:tc>
        <w:tc>
          <w:tcPr>
            <w:tcW w:w="1360" w:type="dxa"/>
            <w:hideMark/>
          </w:tcPr>
          <w:p w14:paraId="4EA86A7F" w14:textId="3007F9FD"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92.9</w:t>
            </w:r>
          </w:p>
        </w:tc>
        <w:tc>
          <w:tcPr>
            <w:tcW w:w="1360" w:type="dxa"/>
          </w:tcPr>
          <w:p w14:paraId="2E0A5D15" w14:textId="66088AE5"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92.9</w:t>
            </w:r>
          </w:p>
        </w:tc>
      </w:tr>
      <w:tr w:rsidR="008A286C" w:rsidRPr="00A54AD9" w14:paraId="30560D7A" w14:textId="77777777" w:rsidTr="00370452">
        <w:tc>
          <w:tcPr>
            <w:tcW w:w="2579" w:type="dxa"/>
            <w:hideMark/>
          </w:tcPr>
          <w:p w14:paraId="0004903A"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Medicine</w:t>
            </w:r>
          </w:p>
        </w:tc>
        <w:tc>
          <w:tcPr>
            <w:tcW w:w="1365" w:type="dxa"/>
            <w:hideMark/>
          </w:tcPr>
          <w:p w14:paraId="4A1DACD4" w14:textId="5D794E72"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91.1</w:t>
            </w:r>
          </w:p>
        </w:tc>
        <w:tc>
          <w:tcPr>
            <w:tcW w:w="1365" w:type="dxa"/>
          </w:tcPr>
          <w:p w14:paraId="6F7C1DDA" w14:textId="0DB1845B"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86.7</w:t>
            </w:r>
          </w:p>
        </w:tc>
        <w:tc>
          <w:tcPr>
            <w:tcW w:w="1365" w:type="dxa"/>
            <w:hideMark/>
          </w:tcPr>
          <w:p w14:paraId="07921DEC" w14:textId="260F09AB"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91.9</w:t>
            </w:r>
          </w:p>
        </w:tc>
        <w:tc>
          <w:tcPr>
            <w:tcW w:w="1365" w:type="dxa"/>
          </w:tcPr>
          <w:p w14:paraId="0B92A59A" w14:textId="5F7541F8"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90.8</w:t>
            </w:r>
          </w:p>
        </w:tc>
        <w:tc>
          <w:tcPr>
            <w:tcW w:w="1360" w:type="dxa"/>
            <w:hideMark/>
          </w:tcPr>
          <w:p w14:paraId="13E7C7A2" w14:textId="700DD220"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88.3</w:t>
            </w:r>
          </w:p>
        </w:tc>
        <w:tc>
          <w:tcPr>
            <w:tcW w:w="1360" w:type="dxa"/>
          </w:tcPr>
          <w:p w14:paraId="3DE25EA7" w14:textId="7095442D"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88.9</w:t>
            </w:r>
          </w:p>
        </w:tc>
      </w:tr>
      <w:tr w:rsidR="008A286C" w:rsidRPr="00A54AD9" w14:paraId="55608D32" w14:textId="77777777" w:rsidTr="00370452">
        <w:tc>
          <w:tcPr>
            <w:tcW w:w="2579" w:type="dxa"/>
            <w:hideMark/>
          </w:tcPr>
          <w:p w14:paraId="704FCEDE"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Nursing</w:t>
            </w:r>
          </w:p>
        </w:tc>
        <w:tc>
          <w:tcPr>
            <w:tcW w:w="1365" w:type="dxa"/>
            <w:hideMark/>
          </w:tcPr>
          <w:p w14:paraId="40C01AC7" w14:textId="30EE9F51"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76.3</w:t>
            </w:r>
          </w:p>
        </w:tc>
        <w:tc>
          <w:tcPr>
            <w:tcW w:w="1365" w:type="dxa"/>
          </w:tcPr>
          <w:p w14:paraId="24D00F26" w14:textId="5F6B6E67"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72.7</w:t>
            </w:r>
          </w:p>
        </w:tc>
        <w:tc>
          <w:tcPr>
            <w:tcW w:w="1365" w:type="dxa"/>
            <w:hideMark/>
          </w:tcPr>
          <w:p w14:paraId="5CE1E9E3" w14:textId="74A2FA11"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90.4</w:t>
            </w:r>
          </w:p>
        </w:tc>
        <w:tc>
          <w:tcPr>
            <w:tcW w:w="1365" w:type="dxa"/>
          </w:tcPr>
          <w:p w14:paraId="61D6956F" w14:textId="2C0B95CF"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89.2</w:t>
            </w:r>
          </w:p>
        </w:tc>
        <w:tc>
          <w:tcPr>
            <w:tcW w:w="1360" w:type="dxa"/>
            <w:hideMark/>
          </w:tcPr>
          <w:p w14:paraId="002FB9B7" w14:textId="4A39F0EB"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97.3</w:t>
            </w:r>
          </w:p>
        </w:tc>
        <w:tc>
          <w:tcPr>
            <w:tcW w:w="1360" w:type="dxa"/>
          </w:tcPr>
          <w:p w14:paraId="41F454A8" w14:textId="39D2FC68"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96.2</w:t>
            </w:r>
          </w:p>
        </w:tc>
      </w:tr>
      <w:tr w:rsidR="008A286C" w:rsidRPr="00A54AD9" w14:paraId="2663EF4A" w14:textId="77777777" w:rsidTr="00370452">
        <w:tc>
          <w:tcPr>
            <w:tcW w:w="2579" w:type="dxa"/>
            <w:hideMark/>
          </w:tcPr>
          <w:p w14:paraId="7415890F"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Pharmacy</w:t>
            </w:r>
          </w:p>
        </w:tc>
        <w:tc>
          <w:tcPr>
            <w:tcW w:w="1365" w:type="dxa"/>
            <w:hideMark/>
          </w:tcPr>
          <w:p w14:paraId="7937F2BE" w14:textId="57F51EFB"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95.7</w:t>
            </w:r>
          </w:p>
        </w:tc>
        <w:tc>
          <w:tcPr>
            <w:tcW w:w="1365" w:type="dxa"/>
          </w:tcPr>
          <w:p w14:paraId="72684B3F" w14:textId="64902ADD"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96.4</w:t>
            </w:r>
          </w:p>
        </w:tc>
        <w:tc>
          <w:tcPr>
            <w:tcW w:w="1365" w:type="dxa"/>
            <w:hideMark/>
          </w:tcPr>
          <w:p w14:paraId="261BA334" w14:textId="0BF4FF31"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97.5</w:t>
            </w:r>
          </w:p>
        </w:tc>
        <w:tc>
          <w:tcPr>
            <w:tcW w:w="1365" w:type="dxa"/>
          </w:tcPr>
          <w:p w14:paraId="0D50CA5A" w14:textId="6FC8E9A7"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95.8</w:t>
            </w:r>
          </w:p>
        </w:tc>
        <w:tc>
          <w:tcPr>
            <w:tcW w:w="1360" w:type="dxa"/>
            <w:hideMark/>
          </w:tcPr>
          <w:p w14:paraId="6F6F849B" w14:textId="09AF7DE7"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98.5</w:t>
            </w:r>
          </w:p>
        </w:tc>
        <w:tc>
          <w:tcPr>
            <w:tcW w:w="1360" w:type="dxa"/>
          </w:tcPr>
          <w:p w14:paraId="243F2B11" w14:textId="716F8350"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96.3</w:t>
            </w:r>
          </w:p>
        </w:tc>
      </w:tr>
      <w:tr w:rsidR="008A286C" w:rsidRPr="00A54AD9" w14:paraId="1854FA93" w14:textId="77777777" w:rsidTr="00370452">
        <w:tc>
          <w:tcPr>
            <w:tcW w:w="2579" w:type="dxa"/>
            <w:hideMark/>
          </w:tcPr>
          <w:p w14:paraId="62DFA1A1"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Dentistry</w:t>
            </w:r>
          </w:p>
        </w:tc>
        <w:tc>
          <w:tcPr>
            <w:tcW w:w="1365" w:type="dxa"/>
            <w:hideMark/>
          </w:tcPr>
          <w:p w14:paraId="38487CB9" w14:textId="4948AE86"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86.2</w:t>
            </w:r>
          </w:p>
        </w:tc>
        <w:tc>
          <w:tcPr>
            <w:tcW w:w="1365" w:type="dxa"/>
          </w:tcPr>
          <w:p w14:paraId="4FE599E0" w14:textId="5C8A8427"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80.0</w:t>
            </w:r>
          </w:p>
        </w:tc>
        <w:tc>
          <w:tcPr>
            <w:tcW w:w="1365" w:type="dxa"/>
            <w:hideMark/>
          </w:tcPr>
          <w:p w14:paraId="364D09F5" w14:textId="21DDB0DB"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93.7</w:t>
            </w:r>
          </w:p>
        </w:tc>
        <w:tc>
          <w:tcPr>
            <w:tcW w:w="1365" w:type="dxa"/>
          </w:tcPr>
          <w:p w14:paraId="4483BED7" w14:textId="4EF2C4D4"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90.6</w:t>
            </w:r>
          </w:p>
        </w:tc>
        <w:tc>
          <w:tcPr>
            <w:tcW w:w="1360" w:type="dxa"/>
            <w:hideMark/>
          </w:tcPr>
          <w:p w14:paraId="0D3D18D9" w14:textId="0D9CC7EE"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94.7</w:t>
            </w:r>
          </w:p>
        </w:tc>
        <w:tc>
          <w:tcPr>
            <w:tcW w:w="1360" w:type="dxa"/>
          </w:tcPr>
          <w:p w14:paraId="7BEEEF08" w14:textId="14EF4A32"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90.4</w:t>
            </w:r>
          </w:p>
        </w:tc>
      </w:tr>
      <w:tr w:rsidR="008A286C" w:rsidRPr="00A54AD9" w14:paraId="26358376" w14:textId="77777777" w:rsidTr="00370452">
        <w:tc>
          <w:tcPr>
            <w:tcW w:w="2579" w:type="dxa"/>
            <w:hideMark/>
          </w:tcPr>
          <w:p w14:paraId="0F1D85D7"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Veterinary science</w:t>
            </w:r>
          </w:p>
        </w:tc>
        <w:tc>
          <w:tcPr>
            <w:tcW w:w="1365" w:type="dxa"/>
            <w:hideMark/>
          </w:tcPr>
          <w:p w14:paraId="7AA43190" w14:textId="3F83B4EA"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81.9</w:t>
            </w:r>
          </w:p>
        </w:tc>
        <w:tc>
          <w:tcPr>
            <w:tcW w:w="1365" w:type="dxa"/>
          </w:tcPr>
          <w:p w14:paraId="080E64D1" w14:textId="7FAEC037"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78.2</w:t>
            </w:r>
          </w:p>
        </w:tc>
        <w:tc>
          <w:tcPr>
            <w:tcW w:w="1365" w:type="dxa"/>
            <w:hideMark/>
          </w:tcPr>
          <w:p w14:paraId="2B3E5103" w14:textId="1BB5111B"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91.6</w:t>
            </w:r>
          </w:p>
        </w:tc>
        <w:tc>
          <w:tcPr>
            <w:tcW w:w="1365" w:type="dxa"/>
          </w:tcPr>
          <w:p w14:paraId="10B6A494" w14:textId="09C003E3"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89.9</w:t>
            </w:r>
          </w:p>
        </w:tc>
        <w:tc>
          <w:tcPr>
            <w:tcW w:w="1360" w:type="dxa"/>
            <w:hideMark/>
          </w:tcPr>
          <w:p w14:paraId="49D475FE" w14:textId="0FA9181C"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84.9</w:t>
            </w:r>
          </w:p>
        </w:tc>
        <w:tc>
          <w:tcPr>
            <w:tcW w:w="1360" w:type="dxa"/>
          </w:tcPr>
          <w:p w14:paraId="76BF5BE6" w14:textId="7ADFD0B3"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88.1</w:t>
            </w:r>
          </w:p>
        </w:tc>
      </w:tr>
      <w:tr w:rsidR="008A286C" w:rsidRPr="00A54AD9" w14:paraId="29578879" w14:textId="77777777" w:rsidTr="00370452">
        <w:tc>
          <w:tcPr>
            <w:tcW w:w="2579" w:type="dxa"/>
            <w:hideMark/>
          </w:tcPr>
          <w:p w14:paraId="6E0117E9"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Rehabilitation</w:t>
            </w:r>
          </w:p>
        </w:tc>
        <w:tc>
          <w:tcPr>
            <w:tcW w:w="1365" w:type="dxa"/>
            <w:hideMark/>
          </w:tcPr>
          <w:p w14:paraId="3AFF41E0" w14:textId="485D5DDA"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92.4</w:t>
            </w:r>
          </w:p>
        </w:tc>
        <w:tc>
          <w:tcPr>
            <w:tcW w:w="1365" w:type="dxa"/>
          </w:tcPr>
          <w:p w14:paraId="6D8F0E81" w14:textId="5FAB3129"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87.3</w:t>
            </w:r>
          </w:p>
        </w:tc>
        <w:tc>
          <w:tcPr>
            <w:tcW w:w="1365" w:type="dxa"/>
            <w:hideMark/>
          </w:tcPr>
          <w:p w14:paraId="242C6CCA" w14:textId="576D0283"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96.2</w:t>
            </w:r>
          </w:p>
        </w:tc>
        <w:tc>
          <w:tcPr>
            <w:tcW w:w="1365" w:type="dxa"/>
          </w:tcPr>
          <w:p w14:paraId="57565A06" w14:textId="67BAB1EC"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94.4</w:t>
            </w:r>
          </w:p>
        </w:tc>
        <w:tc>
          <w:tcPr>
            <w:tcW w:w="1360" w:type="dxa"/>
            <w:hideMark/>
          </w:tcPr>
          <w:p w14:paraId="26C86D73" w14:textId="79E1C3C2"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98.7</w:t>
            </w:r>
          </w:p>
        </w:tc>
        <w:tc>
          <w:tcPr>
            <w:tcW w:w="1360" w:type="dxa"/>
          </w:tcPr>
          <w:p w14:paraId="721BA360" w14:textId="15CA4789"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97.9</w:t>
            </w:r>
          </w:p>
        </w:tc>
      </w:tr>
      <w:tr w:rsidR="008A286C" w:rsidRPr="00A54AD9" w14:paraId="77D09882" w14:textId="77777777" w:rsidTr="00370452">
        <w:tc>
          <w:tcPr>
            <w:tcW w:w="2579" w:type="dxa"/>
            <w:hideMark/>
          </w:tcPr>
          <w:p w14:paraId="1E1B4155"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Teacher education</w:t>
            </w:r>
          </w:p>
        </w:tc>
        <w:tc>
          <w:tcPr>
            <w:tcW w:w="1365" w:type="dxa"/>
            <w:hideMark/>
          </w:tcPr>
          <w:p w14:paraId="16A61646" w14:textId="509D4B41"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80.8</w:t>
            </w:r>
          </w:p>
        </w:tc>
        <w:tc>
          <w:tcPr>
            <w:tcW w:w="1365" w:type="dxa"/>
          </w:tcPr>
          <w:p w14:paraId="7CB13E56" w14:textId="30F76B25"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80.6</w:t>
            </w:r>
          </w:p>
        </w:tc>
        <w:tc>
          <w:tcPr>
            <w:tcW w:w="1365" w:type="dxa"/>
            <w:hideMark/>
          </w:tcPr>
          <w:p w14:paraId="36B17150" w14:textId="1C45B87F"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92.7</w:t>
            </w:r>
          </w:p>
        </w:tc>
        <w:tc>
          <w:tcPr>
            <w:tcW w:w="1365" w:type="dxa"/>
          </w:tcPr>
          <w:p w14:paraId="5054DE82" w14:textId="2013D36C"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90.9</w:t>
            </w:r>
          </w:p>
        </w:tc>
        <w:tc>
          <w:tcPr>
            <w:tcW w:w="1360" w:type="dxa"/>
            <w:hideMark/>
          </w:tcPr>
          <w:p w14:paraId="62E8EFE6" w14:textId="020A88EF"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95.3</w:t>
            </w:r>
          </w:p>
        </w:tc>
        <w:tc>
          <w:tcPr>
            <w:tcW w:w="1360" w:type="dxa"/>
          </w:tcPr>
          <w:p w14:paraId="1D48401F" w14:textId="077BBD78"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94.4</w:t>
            </w:r>
          </w:p>
        </w:tc>
      </w:tr>
      <w:tr w:rsidR="008A286C" w:rsidRPr="00A54AD9" w14:paraId="77D039EB" w14:textId="77777777" w:rsidTr="00370452">
        <w:tc>
          <w:tcPr>
            <w:tcW w:w="2579" w:type="dxa"/>
            <w:hideMark/>
          </w:tcPr>
          <w:p w14:paraId="1877BCB9"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Business and management</w:t>
            </w:r>
          </w:p>
        </w:tc>
        <w:tc>
          <w:tcPr>
            <w:tcW w:w="1365" w:type="dxa"/>
            <w:hideMark/>
          </w:tcPr>
          <w:p w14:paraId="448FC4AC" w14:textId="434C6047"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76.6</w:t>
            </w:r>
          </w:p>
        </w:tc>
        <w:tc>
          <w:tcPr>
            <w:tcW w:w="1365" w:type="dxa"/>
          </w:tcPr>
          <w:p w14:paraId="5A78CE8D" w14:textId="47D6AFC0"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74.3</w:t>
            </w:r>
          </w:p>
        </w:tc>
        <w:tc>
          <w:tcPr>
            <w:tcW w:w="1365" w:type="dxa"/>
            <w:hideMark/>
          </w:tcPr>
          <w:p w14:paraId="6798EFC8" w14:textId="1D7F2976"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88.0</w:t>
            </w:r>
          </w:p>
        </w:tc>
        <w:tc>
          <w:tcPr>
            <w:tcW w:w="1365" w:type="dxa"/>
          </w:tcPr>
          <w:p w14:paraId="7133AF75" w14:textId="1CFEDC46"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86.4</w:t>
            </w:r>
          </w:p>
        </w:tc>
        <w:tc>
          <w:tcPr>
            <w:tcW w:w="1360" w:type="dxa"/>
            <w:hideMark/>
          </w:tcPr>
          <w:p w14:paraId="66DF199B" w14:textId="78EE8C27"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96.6</w:t>
            </w:r>
          </w:p>
        </w:tc>
        <w:tc>
          <w:tcPr>
            <w:tcW w:w="1360" w:type="dxa"/>
          </w:tcPr>
          <w:p w14:paraId="17E64420" w14:textId="3DAC204D"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95.3</w:t>
            </w:r>
          </w:p>
        </w:tc>
      </w:tr>
      <w:tr w:rsidR="008A286C" w:rsidRPr="00A54AD9" w14:paraId="013D4789" w14:textId="77777777" w:rsidTr="00370452">
        <w:tc>
          <w:tcPr>
            <w:tcW w:w="2579" w:type="dxa"/>
            <w:hideMark/>
          </w:tcPr>
          <w:p w14:paraId="0A4AD25A"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Humanities, culture and social sciences</w:t>
            </w:r>
          </w:p>
        </w:tc>
        <w:tc>
          <w:tcPr>
            <w:tcW w:w="1365" w:type="dxa"/>
            <w:hideMark/>
          </w:tcPr>
          <w:p w14:paraId="73748269" w14:textId="6E20BB08" w:rsidR="008A286C" w:rsidRPr="00A54AD9" w:rsidRDefault="008A286C" w:rsidP="008A286C">
            <w:pPr>
              <w:pStyle w:val="Tabletext"/>
              <w:jc w:val="center"/>
              <w:rPr>
                <w:rFonts w:ascii="Arial" w:hAnsi="Arial" w:cs="Arial"/>
                <w:color w:val="auto"/>
                <w:sz w:val="18"/>
              </w:rPr>
            </w:pPr>
            <w:r w:rsidRPr="00336A1F">
              <w:rPr>
                <w:rFonts w:ascii="Arial" w:hAnsi="Arial" w:cs="Arial"/>
                <w:sz w:val="18"/>
              </w:rPr>
              <w:t>64.3</w:t>
            </w:r>
          </w:p>
        </w:tc>
        <w:tc>
          <w:tcPr>
            <w:tcW w:w="1365" w:type="dxa"/>
          </w:tcPr>
          <w:p w14:paraId="57BBED6E" w14:textId="2D09D1E9" w:rsidR="008A286C" w:rsidRPr="00A54AD9" w:rsidRDefault="008A286C" w:rsidP="008A286C">
            <w:pPr>
              <w:pStyle w:val="Tabletext"/>
              <w:jc w:val="center"/>
              <w:rPr>
                <w:rFonts w:ascii="Arial" w:hAnsi="Arial" w:cs="Arial"/>
                <w:color w:val="auto"/>
                <w:sz w:val="18"/>
              </w:rPr>
            </w:pPr>
            <w:r w:rsidRPr="00336A1F">
              <w:rPr>
                <w:rFonts w:ascii="Arial" w:hAnsi="Arial" w:cs="Arial"/>
                <w:sz w:val="18"/>
              </w:rPr>
              <w:t>60.9</w:t>
            </w:r>
          </w:p>
        </w:tc>
        <w:tc>
          <w:tcPr>
            <w:tcW w:w="1365" w:type="dxa"/>
            <w:hideMark/>
          </w:tcPr>
          <w:p w14:paraId="5F907564" w14:textId="19DF1E66"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83.9</w:t>
            </w:r>
          </w:p>
        </w:tc>
        <w:tc>
          <w:tcPr>
            <w:tcW w:w="1365" w:type="dxa"/>
          </w:tcPr>
          <w:p w14:paraId="43F474C4" w14:textId="098C301D"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83.4</w:t>
            </w:r>
          </w:p>
        </w:tc>
        <w:tc>
          <w:tcPr>
            <w:tcW w:w="1360" w:type="dxa"/>
            <w:hideMark/>
          </w:tcPr>
          <w:p w14:paraId="14304B36" w14:textId="461B15AD"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90.0</w:t>
            </w:r>
          </w:p>
        </w:tc>
        <w:tc>
          <w:tcPr>
            <w:tcW w:w="1360" w:type="dxa"/>
          </w:tcPr>
          <w:p w14:paraId="1BC21F73" w14:textId="6ECD17F3"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88.6</w:t>
            </w:r>
          </w:p>
        </w:tc>
      </w:tr>
      <w:tr w:rsidR="008A286C" w:rsidRPr="00A54AD9" w14:paraId="618D6C20" w14:textId="77777777" w:rsidTr="00370452">
        <w:tc>
          <w:tcPr>
            <w:tcW w:w="2579" w:type="dxa"/>
            <w:hideMark/>
          </w:tcPr>
          <w:p w14:paraId="26EE148F" w14:textId="58C7D4DE" w:rsidR="008A286C" w:rsidRPr="00A54AD9" w:rsidRDefault="008A286C" w:rsidP="008A286C">
            <w:pPr>
              <w:pStyle w:val="Tabletext"/>
              <w:tabs>
                <w:tab w:val="right" w:pos="1741"/>
              </w:tabs>
              <w:rPr>
                <w:rFonts w:ascii="Arial" w:hAnsi="Arial" w:cs="Arial"/>
                <w:color w:val="auto"/>
                <w:sz w:val="18"/>
              </w:rPr>
            </w:pPr>
            <w:r w:rsidRPr="00A54AD9">
              <w:rPr>
                <w:rFonts w:ascii="Arial" w:hAnsi="Arial" w:cs="Arial"/>
                <w:color w:val="auto"/>
                <w:sz w:val="18"/>
              </w:rPr>
              <w:t>Social work</w:t>
            </w:r>
          </w:p>
        </w:tc>
        <w:tc>
          <w:tcPr>
            <w:tcW w:w="1365" w:type="dxa"/>
            <w:hideMark/>
          </w:tcPr>
          <w:p w14:paraId="169777DD" w14:textId="64830969"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70.2</w:t>
            </w:r>
          </w:p>
        </w:tc>
        <w:tc>
          <w:tcPr>
            <w:tcW w:w="1365" w:type="dxa"/>
          </w:tcPr>
          <w:p w14:paraId="4BDE03F5" w14:textId="15280578" w:rsidR="008A286C" w:rsidRPr="00A54AD9" w:rsidRDefault="008A286C" w:rsidP="008A286C">
            <w:pPr>
              <w:pStyle w:val="Tabletext"/>
              <w:jc w:val="center"/>
              <w:rPr>
                <w:rFonts w:ascii="Arial" w:hAnsi="Arial" w:cs="Arial"/>
                <w:color w:val="auto"/>
                <w:sz w:val="18"/>
              </w:rPr>
            </w:pPr>
            <w:r w:rsidRPr="00336A1F">
              <w:rPr>
                <w:rFonts w:ascii="Arial" w:hAnsi="Arial" w:cs="Arial"/>
                <w:sz w:val="18"/>
              </w:rPr>
              <w:t>67.2</w:t>
            </w:r>
          </w:p>
        </w:tc>
        <w:tc>
          <w:tcPr>
            <w:tcW w:w="1365" w:type="dxa"/>
            <w:hideMark/>
          </w:tcPr>
          <w:p w14:paraId="1F4AA5B6" w14:textId="66042771"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84.8</w:t>
            </w:r>
          </w:p>
        </w:tc>
        <w:tc>
          <w:tcPr>
            <w:tcW w:w="1365" w:type="dxa"/>
          </w:tcPr>
          <w:p w14:paraId="0DC3EEDE" w14:textId="279DF6E2"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85.0</w:t>
            </w:r>
          </w:p>
        </w:tc>
        <w:tc>
          <w:tcPr>
            <w:tcW w:w="1360" w:type="dxa"/>
            <w:hideMark/>
          </w:tcPr>
          <w:p w14:paraId="30AF7385" w14:textId="2D8D3502"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95.3</w:t>
            </w:r>
          </w:p>
        </w:tc>
        <w:tc>
          <w:tcPr>
            <w:tcW w:w="1360" w:type="dxa"/>
          </w:tcPr>
          <w:p w14:paraId="55EF89FC" w14:textId="715939AC"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94.3</w:t>
            </w:r>
          </w:p>
        </w:tc>
      </w:tr>
      <w:tr w:rsidR="008A286C" w:rsidRPr="00A54AD9" w14:paraId="2390DE68" w14:textId="77777777" w:rsidTr="00370452">
        <w:tc>
          <w:tcPr>
            <w:tcW w:w="2579" w:type="dxa"/>
            <w:hideMark/>
          </w:tcPr>
          <w:p w14:paraId="0979F0D4"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Psychology</w:t>
            </w:r>
          </w:p>
        </w:tc>
        <w:tc>
          <w:tcPr>
            <w:tcW w:w="1365" w:type="dxa"/>
            <w:hideMark/>
          </w:tcPr>
          <w:p w14:paraId="2618A964" w14:textId="1E50E5DC" w:rsidR="008A286C" w:rsidRPr="00A54AD9" w:rsidRDefault="008A286C" w:rsidP="008A286C">
            <w:pPr>
              <w:pStyle w:val="Tabletext"/>
              <w:jc w:val="center"/>
              <w:rPr>
                <w:rFonts w:ascii="Arial" w:hAnsi="Arial" w:cs="Arial"/>
                <w:color w:val="auto"/>
                <w:sz w:val="18"/>
              </w:rPr>
            </w:pPr>
            <w:r w:rsidRPr="00336A1F">
              <w:rPr>
                <w:rFonts w:ascii="Arial" w:hAnsi="Arial" w:cs="Arial"/>
                <w:sz w:val="18"/>
              </w:rPr>
              <w:t>63.4</w:t>
            </w:r>
          </w:p>
        </w:tc>
        <w:tc>
          <w:tcPr>
            <w:tcW w:w="1365" w:type="dxa"/>
          </w:tcPr>
          <w:p w14:paraId="1B2739E5" w14:textId="265907D2" w:rsidR="008A286C" w:rsidRPr="00A54AD9" w:rsidRDefault="008A286C" w:rsidP="008A286C">
            <w:pPr>
              <w:pStyle w:val="Tabletext"/>
              <w:jc w:val="center"/>
              <w:rPr>
                <w:rFonts w:ascii="Arial" w:hAnsi="Arial" w:cs="Arial"/>
                <w:color w:val="auto"/>
                <w:sz w:val="18"/>
              </w:rPr>
            </w:pPr>
            <w:r w:rsidRPr="00336A1F">
              <w:rPr>
                <w:rFonts w:ascii="Arial" w:hAnsi="Arial" w:cs="Arial"/>
                <w:sz w:val="18"/>
              </w:rPr>
              <w:t>61.4</w:t>
            </w:r>
          </w:p>
        </w:tc>
        <w:tc>
          <w:tcPr>
            <w:tcW w:w="1365" w:type="dxa"/>
            <w:hideMark/>
          </w:tcPr>
          <w:p w14:paraId="4AE4D47E" w14:textId="19781A0E"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86.3</w:t>
            </w:r>
          </w:p>
        </w:tc>
        <w:tc>
          <w:tcPr>
            <w:tcW w:w="1365" w:type="dxa"/>
          </w:tcPr>
          <w:p w14:paraId="47B8B87E" w14:textId="36455E13"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84.4</w:t>
            </w:r>
          </w:p>
        </w:tc>
        <w:tc>
          <w:tcPr>
            <w:tcW w:w="1360" w:type="dxa"/>
            <w:hideMark/>
          </w:tcPr>
          <w:p w14:paraId="148AA7FF" w14:textId="384E2C65"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88.7</w:t>
            </w:r>
          </w:p>
        </w:tc>
        <w:tc>
          <w:tcPr>
            <w:tcW w:w="1360" w:type="dxa"/>
          </w:tcPr>
          <w:p w14:paraId="265B9C88" w14:textId="5BD2681A"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88.1</w:t>
            </w:r>
          </w:p>
        </w:tc>
      </w:tr>
      <w:tr w:rsidR="008A286C" w:rsidRPr="00A54AD9" w14:paraId="5A5E7A70" w14:textId="77777777" w:rsidTr="00370452">
        <w:tc>
          <w:tcPr>
            <w:tcW w:w="2579" w:type="dxa"/>
            <w:hideMark/>
          </w:tcPr>
          <w:p w14:paraId="07B0FCD3"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Law and paralegal studies</w:t>
            </w:r>
          </w:p>
        </w:tc>
        <w:tc>
          <w:tcPr>
            <w:tcW w:w="1365" w:type="dxa"/>
            <w:hideMark/>
          </w:tcPr>
          <w:p w14:paraId="2BDFD13E" w14:textId="767C8AEB"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77.3</w:t>
            </w:r>
          </w:p>
        </w:tc>
        <w:tc>
          <w:tcPr>
            <w:tcW w:w="1365" w:type="dxa"/>
          </w:tcPr>
          <w:p w14:paraId="446AFFE7" w14:textId="10BAEDE9"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75.7</w:t>
            </w:r>
          </w:p>
        </w:tc>
        <w:tc>
          <w:tcPr>
            <w:tcW w:w="1365" w:type="dxa"/>
            <w:hideMark/>
          </w:tcPr>
          <w:p w14:paraId="57E82C97" w14:textId="0768E594"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86.5</w:t>
            </w:r>
          </w:p>
        </w:tc>
        <w:tc>
          <w:tcPr>
            <w:tcW w:w="1365" w:type="dxa"/>
          </w:tcPr>
          <w:p w14:paraId="0103775F" w14:textId="42695CA0"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85.7</w:t>
            </w:r>
          </w:p>
        </w:tc>
        <w:tc>
          <w:tcPr>
            <w:tcW w:w="1360" w:type="dxa"/>
            <w:hideMark/>
          </w:tcPr>
          <w:p w14:paraId="7D073B2B" w14:textId="00C335D2"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94.8</w:t>
            </w:r>
          </w:p>
        </w:tc>
        <w:tc>
          <w:tcPr>
            <w:tcW w:w="1360" w:type="dxa"/>
          </w:tcPr>
          <w:p w14:paraId="1975E1A7" w14:textId="4A11B77B"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94.4</w:t>
            </w:r>
          </w:p>
        </w:tc>
      </w:tr>
      <w:tr w:rsidR="008A286C" w:rsidRPr="00A54AD9" w14:paraId="457C1698" w14:textId="77777777" w:rsidTr="00370452">
        <w:tc>
          <w:tcPr>
            <w:tcW w:w="2579" w:type="dxa"/>
            <w:hideMark/>
          </w:tcPr>
          <w:p w14:paraId="758C126C"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Creative arts</w:t>
            </w:r>
          </w:p>
        </w:tc>
        <w:tc>
          <w:tcPr>
            <w:tcW w:w="1365" w:type="dxa"/>
            <w:hideMark/>
          </w:tcPr>
          <w:p w14:paraId="19AB9D1E" w14:textId="5FBE9703" w:rsidR="008A286C" w:rsidRPr="00A54AD9" w:rsidRDefault="008A286C" w:rsidP="008A286C">
            <w:pPr>
              <w:pStyle w:val="Tabletext"/>
              <w:jc w:val="center"/>
              <w:rPr>
                <w:rFonts w:ascii="Arial" w:hAnsi="Arial" w:cs="Arial"/>
                <w:color w:val="auto"/>
                <w:sz w:val="18"/>
              </w:rPr>
            </w:pPr>
            <w:r w:rsidRPr="00336A1F">
              <w:rPr>
                <w:rFonts w:ascii="Arial" w:hAnsi="Arial" w:cs="Arial"/>
                <w:sz w:val="18"/>
              </w:rPr>
              <w:t>52.9</w:t>
            </w:r>
          </w:p>
        </w:tc>
        <w:tc>
          <w:tcPr>
            <w:tcW w:w="1365" w:type="dxa"/>
          </w:tcPr>
          <w:p w14:paraId="67B74051" w14:textId="77971726" w:rsidR="008A286C" w:rsidRPr="00A54AD9" w:rsidRDefault="008A286C" w:rsidP="008A286C">
            <w:pPr>
              <w:pStyle w:val="Tabletext"/>
              <w:jc w:val="center"/>
              <w:rPr>
                <w:rFonts w:ascii="Arial" w:hAnsi="Arial" w:cs="Arial"/>
                <w:color w:val="auto"/>
                <w:sz w:val="18"/>
              </w:rPr>
            </w:pPr>
            <w:r w:rsidRPr="00336A1F">
              <w:rPr>
                <w:rFonts w:ascii="Arial" w:hAnsi="Arial" w:cs="Arial"/>
                <w:sz w:val="18"/>
              </w:rPr>
              <w:t>45.8</w:t>
            </w:r>
          </w:p>
        </w:tc>
        <w:tc>
          <w:tcPr>
            <w:tcW w:w="1365" w:type="dxa"/>
            <w:hideMark/>
          </w:tcPr>
          <w:p w14:paraId="7C2B5B02" w14:textId="52A62E79"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81.8</w:t>
            </w:r>
          </w:p>
        </w:tc>
        <w:tc>
          <w:tcPr>
            <w:tcW w:w="1365" w:type="dxa"/>
          </w:tcPr>
          <w:p w14:paraId="264F5809" w14:textId="78718A7F"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78.7</w:t>
            </w:r>
          </w:p>
        </w:tc>
        <w:tc>
          <w:tcPr>
            <w:tcW w:w="1360" w:type="dxa"/>
            <w:hideMark/>
          </w:tcPr>
          <w:p w14:paraId="4CF111EF" w14:textId="120DD0AE"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90.7</w:t>
            </w:r>
          </w:p>
        </w:tc>
        <w:tc>
          <w:tcPr>
            <w:tcW w:w="1360" w:type="dxa"/>
          </w:tcPr>
          <w:p w14:paraId="5749CE4C" w14:textId="4CBB2510"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87.7</w:t>
            </w:r>
          </w:p>
        </w:tc>
      </w:tr>
      <w:tr w:rsidR="008A286C" w:rsidRPr="00A54AD9" w14:paraId="00B4BB43" w14:textId="77777777" w:rsidTr="00370452">
        <w:tc>
          <w:tcPr>
            <w:tcW w:w="2579" w:type="dxa"/>
            <w:hideMark/>
          </w:tcPr>
          <w:p w14:paraId="447BAF04"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Communications</w:t>
            </w:r>
          </w:p>
        </w:tc>
        <w:tc>
          <w:tcPr>
            <w:tcW w:w="1365" w:type="dxa"/>
            <w:hideMark/>
          </w:tcPr>
          <w:p w14:paraId="57F61893" w14:textId="35427FC0" w:rsidR="008A286C" w:rsidRPr="00A54AD9" w:rsidRDefault="008A286C" w:rsidP="008A286C">
            <w:pPr>
              <w:pStyle w:val="Tabletext"/>
              <w:jc w:val="center"/>
              <w:rPr>
                <w:rFonts w:ascii="Arial" w:hAnsi="Arial" w:cs="Arial"/>
                <w:color w:val="auto"/>
                <w:sz w:val="18"/>
              </w:rPr>
            </w:pPr>
            <w:r w:rsidRPr="00336A1F">
              <w:rPr>
                <w:rFonts w:ascii="Arial" w:hAnsi="Arial" w:cs="Arial"/>
                <w:sz w:val="18"/>
              </w:rPr>
              <w:t>60.1</w:t>
            </w:r>
          </w:p>
        </w:tc>
        <w:tc>
          <w:tcPr>
            <w:tcW w:w="1365" w:type="dxa"/>
          </w:tcPr>
          <w:p w14:paraId="17199D5E" w14:textId="4D907229" w:rsidR="008A286C" w:rsidRPr="00A54AD9" w:rsidRDefault="008A286C" w:rsidP="008A286C">
            <w:pPr>
              <w:pStyle w:val="Tabletext"/>
              <w:jc w:val="center"/>
              <w:rPr>
                <w:rFonts w:ascii="Arial" w:hAnsi="Arial" w:cs="Arial"/>
                <w:color w:val="auto"/>
                <w:sz w:val="18"/>
              </w:rPr>
            </w:pPr>
            <w:r w:rsidRPr="00336A1F">
              <w:rPr>
                <w:rFonts w:ascii="Arial" w:hAnsi="Arial" w:cs="Arial"/>
                <w:sz w:val="18"/>
              </w:rPr>
              <w:t>52.8</w:t>
            </w:r>
          </w:p>
        </w:tc>
        <w:tc>
          <w:tcPr>
            <w:tcW w:w="1365" w:type="dxa"/>
            <w:hideMark/>
          </w:tcPr>
          <w:p w14:paraId="4CB6CA15" w14:textId="5CC3D58B"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82.8</w:t>
            </w:r>
          </w:p>
        </w:tc>
        <w:tc>
          <w:tcPr>
            <w:tcW w:w="1365" w:type="dxa"/>
          </w:tcPr>
          <w:p w14:paraId="1B73648B" w14:textId="4D29F106" w:rsidR="008A286C" w:rsidRPr="00A54AD9" w:rsidRDefault="008A286C" w:rsidP="008A286C">
            <w:pPr>
              <w:pStyle w:val="Tabletext"/>
              <w:jc w:val="center"/>
              <w:rPr>
                <w:rFonts w:ascii="Arial" w:hAnsi="Arial" w:cs="Arial"/>
                <w:color w:val="auto"/>
                <w:sz w:val="18"/>
              </w:rPr>
            </w:pPr>
            <w:r w:rsidRPr="00336A1F">
              <w:rPr>
                <w:rFonts w:ascii="Arial" w:hAnsi="Arial" w:cs="Arial"/>
                <w:sz w:val="18"/>
              </w:rPr>
              <w:t>79.2</w:t>
            </w:r>
          </w:p>
        </w:tc>
        <w:tc>
          <w:tcPr>
            <w:tcW w:w="1360" w:type="dxa"/>
            <w:hideMark/>
          </w:tcPr>
          <w:p w14:paraId="34E4E4F7" w14:textId="55422C2B"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90.0</w:t>
            </w:r>
          </w:p>
        </w:tc>
        <w:tc>
          <w:tcPr>
            <w:tcW w:w="1360" w:type="dxa"/>
          </w:tcPr>
          <w:p w14:paraId="4C30A19C" w14:textId="6FE9920F"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87.3</w:t>
            </w:r>
          </w:p>
        </w:tc>
      </w:tr>
      <w:tr w:rsidR="008A286C" w:rsidRPr="00A54AD9" w14:paraId="2C3F09E6" w14:textId="77777777" w:rsidTr="00370452">
        <w:tc>
          <w:tcPr>
            <w:tcW w:w="2579" w:type="dxa"/>
            <w:hideMark/>
          </w:tcPr>
          <w:p w14:paraId="3080A7CC" w14:textId="4A510EB3"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Tourism, hospitality, personal services, sport and recreation</w:t>
            </w:r>
          </w:p>
        </w:tc>
        <w:tc>
          <w:tcPr>
            <w:tcW w:w="1365" w:type="dxa"/>
            <w:hideMark/>
          </w:tcPr>
          <w:p w14:paraId="52B20843" w14:textId="6F3788FF" w:rsidR="008A286C" w:rsidRPr="00A54AD9" w:rsidRDefault="008A286C" w:rsidP="008A286C">
            <w:pPr>
              <w:pStyle w:val="Tabletext"/>
              <w:jc w:val="center"/>
              <w:rPr>
                <w:rFonts w:ascii="Arial" w:hAnsi="Arial" w:cs="Arial"/>
                <w:color w:val="auto"/>
                <w:sz w:val="18"/>
              </w:rPr>
            </w:pPr>
            <w:r w:rsidRPr="00336A1F">
              <w:rPr>
                <w:rFonts w:ascii="Arial" w:hAnsi="Arial" w:cs="Arial"/>
                <w:sz w:val="18"/>
              </w:rPr>
              <w:t>56.4</w:t>
            </w:r>
          </w:p>
        </w:tc>
        <w:tc>
          <w:tcPr>
            <w:tcW w:w="1365" w:type="dxa"/>
          </w:tcPr>
          <w:p w14:paraId="12F3DECD" w14:textId="604EF58A" w:rsidR="008A286C" w:rsidRPr="00A54AD9" w:rsidRDefault="008A286C" w:rsidP="008A286C">
            <w:pPr>
              <w:pStyle w:val="Tabletext"/>
              <w:jc w:val="center"/>
              <w:rPr>
                <w:rFonts w:ascii="Arial" w:hAnsi="Arial" w:cs="Arial"/>
                <w:color w:val="auto"/>
                <w:sz w:val="18"/>
              </w:rPr>
            </w:pPr>
            <w:r w:rsidRPr="00336A1F">
              <w:rPr>
                <w:rFonts w:ascii="Arial" w:hAnsi="Arial" w:cs="Arial"/>
                <w:sz w:val="18"/>
              </w:rPr>
              <w:t>52.4</w:t>
            </w:r>
          </w:p>
        </w:tc>
        <w:tc>
          <w:tcPr>
            <w:tcW w:w="1365" w:type="dxa"/>
            <w:hideMark/>
          </w:tcPr>
          <w:p w14:paraId="30B72236" w14:textId="2970EEC5"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83.4</w:t>
            </w:r>
          </w:p>
        </w:tc>
        <w:tc>
          <w:tcPr>
            <w:tcW w:w="1365" w:type="dxa"/>
          </w:tcPr>
          <w:p w14:paraId="7CA82CE2" w14:textId="3D273D89" w:rsidR="008A286C" w:rsidRPr="00A54AD9" w:rsidRDefault="008A286C" w:rsidP="008A286C">
            <w:pPr>
              <w:pStyle w:val="Tabletext"/>
              <w:jc w:val="center"/>
              <w:rPr>
                <w:rFonts w:ascii="Arial" w:hAnsi="Arial" w:cs="Arial"/>
                <w:color w:val="auto"/>
                <w:sz w:val="18"/>
              </w:rPr>
            </w:pPr>
            <w:r w:rsidRPr="00336A1F">
              <w:rPr>
                <w:rFonts w:ascii="Arial" w:hAnsi="Arial" w:cs="Arial"/>
                <w:sz w:val="18"/>
              </w:rPr>
              <w:t>82.4</w:t>
            </w:r>
          </w:p>
        </w:tc>
        <w:tc>
          <w:tcPr>
            <w:tcW w:w="1360" w:type="dxa"/>
            <w:hideMark/>
          </w:tcPr>
          <w:p w14:paraId="5ACECDF0" w14:textId="66A27573"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96.5</w:t>
            </w:r>
          </w:p>
        </w:tc>
        <w:tc>
          <w:tcPr>
            <w:tcW w:w="1360" w:type="dxa"/>
          </w:tcPr>
          <w:p w14:paraId="4ABF697F" w14:textId="3FED9CBD" w:rsidR="008A286C" w:rsidRPr="00A54AD9" w:rsidRDefault="008A286C" w:rsidP="008A286C">
            <w:pPr>
              <w:pStyle w:val="Tabletext"/>
              <w:jc w:val="center"/>
              <w:rPr>
                <w:rFonts w:ascii="Arial" w:hAnsi="Arial" w:cs="Arial"/>
                <w:color w:val="auto"/>
                <w:sz w:val="18"/>
              </w:rPr>
            </w:pPr>
            <w:r w:rsidRPr="00336A1F">
              <w:rPr>
                <w:rFonts w:ascii="Arial" w:hAnsi="Arial" w:cs="Arial"/>
                <w:sz w:val="18"/>
              </w:rPr>
              <w:t>91.3</w:t>
            </w:r>
          </w:p>
        </w:tc>
      </w:tr>
      <w:tr w:rsidR="008A286C" w:rsidRPr="00A54AD9" w14:paraId="5F42F122" w14:textId="77777777" w:rsidTr="00370452">
        <w:tc>
          <w:tcPr>
            <w:tcW w:w="2579" w:type="dxa"/>
            <w:hideMark/>
          </w:tcPr>
          <w:p w14:paraId="096B9174"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All study areas*</w:t>
            </w:r>
          </w:p>
        </w:tc>
        <w:tc>
          <w:tcPr>
            <w:tcW w:w="1365" w:type="dxa"/>
            <w:hideMark/>
          </w:tcPr>
          <w:p w14:paraId="7EB7BAE5" w14:textId="181BFAD8" w:rsidR="008A286C" w:rsidRPr="008A286C" w:rsidRDefault="008A286C" w:rsidP="008A286C">
            <w:pPr>
              <w:pStyle w:val="Tabletext"/>
              <w:jc w:val="center"/>
              <w:rPr>
                <w:rFonts w:ascii="Arial" w:hAnsi="Arial" w:cs="Arial"/>
                <w:color w:val="auto"/>
                <w:sz w:val="18"/>
              </w:rPr>
            </w:pPr>
            <w:r w:rsidRPr="008A286C">
              <w:rPr>
                <w:rFonts w:ascii="Arial" w:hAnsi="Arial" w:cs="Arial"/>
                <w:sz w:val="18"/>
              </w:rPr>
              <w:t>72.2</w:t>
            </w:r>
          </w:p>
        </w:tc>
        <w:tc>
          <w:tcPr>
            <w:tcW w:w="1365" w:type="dxa"/>
          </w:tcPr>
          <w:p w14:paraId="6989E663" w14:textId="495A0D29" w:rsidR="008A286C" w:rsidRPr="008A286C" w:rsidRDefault="008A286C" w:rsidP="008A286C">
            <w:pPr>
              <w:pStyle w:val="Tabletext"/>
              <w:jc w:val="center"/>
              <w:rPr>
                <w:rFonts w:ascii="Arial" w:hAnsi="Arial" w:cs="Arial"/>
                <w:color w:val="auto"/>
                <w:sz w:val="18"/>
              </w:rPr>
            </w:pPr>
            <w:r w:rsidRPr="008A286C">
              <w:rPr>
                <w:rFonts w:ascii="Arial" w:hAnsi="Arial" w:cs="Arial"/>
                <w:sz w:val="18"/>
              </w:rPr>
              <w:t>68.7</w:t>
            </w:r>
          </w:p>
        </w:tc>
        <w:tc>
          <w:tcPr>
            <w:tcW w:w="1365" w:type="dxa"/>
            <w:hideMark/>
          </w:tcPr>
          <w:p w14:paraId="6A586643" w14:textId="0866E09A" w:rsidR="008A286C" w:rsidRPr="008A286C" w:rsidRDefault="008A286C" w:rsidP="008A286C">
            <w:pPr>
              <w:pStyle w:val="Tabletext"/>
              <w:jc w:val="center"/>
              <w:rPr>
                <w:rFonts w:ascii="Arial" w:hAnsi="Arial" w:cs="Arial"/>
                <w:color w:val="auto"/>
                <w:sz w:val="18"/>
              </w:rPr>
            </w:pPr>
            <w:r w:rsidRPr="008A286C">
              <w:rPr>
                <w:rFonts w:ascii="Arial" w:hAnsi="Arial" w:cs="Arial"/>
                <w:sz w:val="18"/>
              </w:rPr>
              <w:t>86.8</w:t>
            </w:r>
          </w:p>
        </w:tc>
        <w:tc>
          <w:tcPr>
            <w:tcW w:w="1365" w:type="dxa"/>
          </w:tcPr>
          <w:p w14:paraId="5C5813AC" w14:textId="74AC364E" w:rsidR="008A286C" w:rsidRPr="008A286C" w:rsidRDefault="008A286C" w:rsidP="008A286C">
            <w:pPr>
              <w:pStyle w:val="Tabletext"/>
              <w:jc w:val="center"/>
              <w:rPr>
                <w:rFonts w:ascii="Arial" w:hAnsi="Arial" w:cs="Arial"/>
                <w:color w:val="auto"/>
                <w:sz w:val="18"/>
              </w:rPr>
            </w:pPr>
            <w:r w:rsidRPr="008A286C">
              <w:rPr>
                <w:rFonts w:ascii="Arial" w:hAnsi="Arial" w:cs="Arial"/>
                <w:sz w:val="18"/>
              </w:rPr>
              <w:t>85.1</w:t>
            </w:r>
          </w:p>
        </w:tc>
        <w:tc>
          <w:tcPr>
            <w:tcW w:w="1360" w:type="dxa"/>
            <w:hideMark/>
          </w:tcPr>
          <w:p w14:paraId="39F78693" w14:textId="26989285" w:rsidR="008A286C" w:rsidRPr="008A286C" w:rsidRDefault="008A286C" w:rsidP="008A286C">
            <w:pPr>
              <w:pStyle w:val="Tabletext"/>
              <w:jc w:val="center"/>
              <w:rPr>
                <w:rFonts w:ascii="Arial" w:hAnsi="Arial" w:cs="Arial"/>
                <w:color w:val="auto"/>
                <w:sz w:val="18"/>
              </w:rPr>
            </w:pPr>
            <w:r w:rsidRPr="008A286C">
              <w:rPr>
                <w:rFonts w:ascii="Arial" w:hAnsi="Arial" w:cs="Arial"/>
                <w:sz w:val="18"/>
              </w:rPr>
              <w:t>92.4</w:t>
            </w:r>
          </w:p>
        </w:tc>
        <w:tc>
          <w:tcPr>
            <w:tcW w:w="1360" w:type="dxa"/>
          </w:tcPr>
          <w:p w14:paraId="67F28E1E" w14:textId="2FAB2376" w:rsidR="008A286C" w:rsidRPr="008A286C" w:rsidRDefault="008A286C" w:rsidP="008A286C">
            <w:pPr>
              <w:pStyle w:val="Tabletext"/>
              <w:jc w:val="center"/>
              <w:rPr>
                <w:rFonts w:ascii="Arial" w:hAnsi="Arial" w:cs="Arial"/>
                <w:color w:val="auto"/>
                <w:sz w:val="18"/>
              </w:rPr>
            </w:pPr>
            <w:r w:rsidRPr="008A286C">
              <w:rPr>
                <w:rFonts w:ascii="Arial" w:hAnsi="Arial" w:cs="Arial"/>
                <w:sz w:val="18"/>
              </w:rPr>
              <w:t>91.4</w:t>
            </w:r>
          </w:p>
        </w:tc>
      </w:tr>
      <w:tr w:rsidR="008A286C" w:rsidRPr="00B233B1" w14:paraId="3EE41AD2" w14:textId="77777777" w:rsidTr="00370452">
        <w:tc>
          <w:tcPr>
            <w:tcW w:w="2579" w:type="dxa"/>
            <w:hideMark/>
          </w:tcPr>
          <w:p w14:paraId="26299632" w14:textId="77777777" w:rsidR="008A286C" w:rsidRPr="00A54AD9" w:rsidRDefault="008A286C" w:rsidP="008A286C">
            <w:pPr>
              <w:pStyle w:val="Tabletext"/>
              <w:rPr>
                <w:rFonts w:ascii="Arial" w:hAnsi="Arial" w:cs="Arial"/>
                <w:color w:val="auto"/>
                <w:sz w:val="18"/>
              </w:rPr>
            </w:pPr>
            <w:r w:rsidRPr="00A54AD9">
              <w:rPr>
                <w:rFonts w:ascii="Arial" w:hAnsi="Arial" w:cs="Arial"/>
                <w:color w:val="auto"/>
                <w:sz w:val="18"/>
              </w:rPr>
              <w:t>Standard deviation (percentage points (pp))</w:t>
            </w:r>
          </w:p>
        </w:tc>
        <w:tc>
          <w:tcPr>
            <w:tcW w:w="1365" w:type="dxa"/>
            <w:hideMark/>
          </w:tcPr>
          <w:p w14:paraId="2473C4C6" w14:textId="5C5DA5B3" w:rsidR="008A286C" w:rsidRPr="00A54AD9" w:rsidRDefault="008A286C" w:rsidP="008A286C">
            <w:pPr>
              <w:pStyle w:val="Tabletext"/>
              <w:jc w:val="center"/>
              <w:rPr>
                <w:rFonts w:ascii="Arial" w:hAnsi="Arial" w:cs="Arial"/>
                <w:color w:val="auto"/>
                <w:sz w:val="18"/>
              </w:rPr>
            </w:pPr>
            <w:r w:rsidRPr="00336A1F">
              <w:rPr>
                <w:rFonts w:ascii="Arial" w:hAnsi="Arial" w:cs="Arial"/>
                <w:sz w:val="18"/>
              </w:rPr>
              <w:t>11.8</w:t>
            </w:r>
          </w:p>
        </w:tc>
        <w:tc>
          <w:tcPr>
            <w:tcW w:w="1365" w:type="dxa"/>
          </w:tcPr>
          <w:p w14:paraId="085093C9" w14:textId="1EFB84E2" w:rsidR="008A286C" w:rsidRPr="00A54AD9" w:rsidRDefault="008A286C" w:rsidP="008A286C">
            <w:pPr>
              <w:pStyle w:val="Tabletext"/>
              <w:jc w:val="center"/>
              <w:rPr>
                <w:rFonts w:ascii="Arial" w:hAnsi="Arial" w:cs="Arial"/>
                <w:color w:val="auto"/>
                <w:sz w:val="18"/>
              </w:rPr>
            </w:pPr>
            <w:r w:rsidRPr="00336A1F">
              <w:rPr>
                <w:rFonts w:ascii="Arial" w:hAnsi="Arial" w:cs="Arial"/>
                <w:sz w:val="18"/>
              </w:rPr>
              <w:t>12.8</w:t>
            </w:r>
          </w:p>
        </w:tc>
        <w:tc>
          <w:tcPr>
            <w:tcW w:w="1365" w:type="dxa"/>
            <w:hideMark/>
          </w:tcPr>
          <w:p w14:paraId="16422DCF" w14:textId="68004837" w:rsidR="008A286C" w:rsidRPr="00A54AD9" w:rsidRDefault="008A286C" w:rsidP="008A286C">
            <w:pPr>
              <w:pStyle w:val="Tabletext"/>
              <w:jc w:val="center"/>
              <w:rPr>
                <w:rFonts w:ascii="Arial" w:hAnsi="Arial" w:cs="Arial"/>
                <w:color w:val="auto"/>
                <w:sz w:val="18"/>
              </w:rPr>
            </w:pPr>
            <w:r w:rsidRPr="00336A1F">
              <w:rPr>
                <w:rFonts w:ascii="Arial" w:hAnsi="Arial" w:cs="Arial"/>
                <w:sz w:val="18"/>
              </w:rPr>
              <w:t>4.6</w:t>
            </w:r>
          </w:p>
        </w:tc>
        <w:tc>
          <w:tcPr>
            <w:tcW w:w="1365" w:type="dxa"/>
          </w:tcPr>
          <w:p w14:paraId="03E422FD" w14:textId="2BF5E68D" w:rsidR="008A286C" w:rsidRPr="00A54AD9" w:rsidRDefault="008A286C" w:rsidP="008A286C">
            <w:pPr>
              <w:pStyle w:val="Tabletext"/>
              <w:jc w:val="center"/>
              <w:rPr>
                <w:rFonts w:ascii="Arial" w:hAnsi="Arial" w:cs="Arial"/>
                <w:color w:val="auto"/>
                <w:sz w:val="18"/>
              </w:rPr>
            </w:pPr>
            <w:r w:rsidRPr="00336A1F">
              <w:rPr>
                <w:rFonts w:ascii="Arial" w:hAnsi="Arial" w:cs="Arial"/>
                <w:sz w:val="18"/>
              </w:rPr>
              <w:t>4.7</w:t>
            </w:r>
          </w:p>
        </w:tc>
        <w:tc>
          <w:tcPr>
            <w:tcW w:w="1360" w:type="dxa"/>
            <w:hideMark/>
          </w:tcPr>
          <w:p w14:paraId="621EEDA5" w14:textId="2B0776CC" w:rsidR="008A286C" w:rsidRPr="00A54AD9" w:rsidRDefault="008A286C" w:rsidP="008A286C">
            <w:pPr>
              <w:pStyle w:val="Tabletext"/>
              <w:jc w:val="center"/>
              <w:rPr>
                <w:rFonts w:ascii="Arial" w:hAnsi="Arial" w:cs="Arial"/>
                <w:color w:val="auto"/>
                <w:sz w:val="18"/>
              </w:rPr>
            </w:pPr>
            <w:r w:rsidRPr="00336A1F">
              <w:rPr>
                <w:rFonts w:ascii="Arial" w:hAnsi="Arial" w:cs="Arial"/>
                <w:sz w:val="18"/>
              </w:rPr>
              <w:t>4.1</w:t>
            </w:r>
          </w:p>
        </w:tc>
        <w:tc>
          <w:tcPr>
            <w:tcW w:w="1360" w:type="dxa"/>
          </w:tcPr>
          <w:p w14:paraId="578FB373" w14:textId="3C9431D6" w:rsidR="008A286C" w:rsidRPr="00A54AD9" w:rsidRDefault="008A286C" w:rsidP="008A286C">
            <w:pPr>
              <w:pStyle w:val="Tabletext"/>
              <w:jc w:val="center"/>
              <w:rPr>
                <w:rFonts w:ascii="Arial" w:hAnsi="Arial" w:cs="Arial"/>
                <w:color w:val="auto"/>
                <w:sz w:val="18"/>
              </w:rPr>
            </w:pPr>
            <w:r w:rsidRPr="00336A1F">
              <w:rPr>
                <w:rFonts w:ascii="Arial" w:hAnsi="Arial" w:cs="Arial"/>
                <w:sz w:val="18"/>
              </w:rPr>
              <w:t>3.7</w:t>
            </w:r>
          </w:p>
        </w:tc>
      </w:tr>
    </w:tbl>
    <w:p w14:paraId="4FE5AE2C" w14:textId="6FBEA6EB" w:rsidR="005D3CFA" w:rsidRDefault="005D3CFA" w:rsidP="005D3CFA">
      <w:pPr>
        <w:pStyle w:val="Tabletext"/>
        <w:rPr>
          <w:rFonts w:ascii="Arial" w:hAnsi="Arial" w:cs="Arial"/>
          <w:color w:val="auto"/>
          <w:sz w:val="18"/>
          <w:highlight w:val="yellow"/>
        </w:rPr>
      </w:pPr>
    </w:p>
    <w:p w14:paraId="435D0013" w14:textId="70907E4F" w:rsidR="005D3CFA" w:rsidRPr="00A54AD9" w:rsidRDefault="005D3CFA" w:rsidP="005D3CFA">
      <w:pPr>
        <w:pStyle w:val="Tabletitle"/>
        <w:rPr>
          <w:rFonts w:ascii="Arial" w:hAnsi="Arial" w:cs="Arial"/>
        </w:rPr>
      </w:pPr>
      <w:bookmarkStart w:id="21" w:name="_Toc22200704"/>
      <w:bookmarkStart w:id="22" w:name="_Toc50643442"/>
      <w:r w:rsidRPr="00A54AD9">
        <w:rPr>
          <w:rFonts w:ascii="Arial" w:hAnsi="Arial" w:cs="Arial"/>
        </w:rPr>
        <w:t xml:space="preserve">Table </w:t>
      </w:r>
      <w:r w:rsidR="004447A9">
        <w:rPr>
          <w:rFonts w:ascii="Arial" w:hAnsi="Arial" w:cs="Arial"/>
        </w:rPr>
        <w:t>6</w:t>
      </w:r>
      <w:r w:rsidR="00F86828" w:rsidRPr="00A54AD9">
        <w:rPr>
          <w:rFonts w:ascii="Arial" w:hAnsi="Arial" w:cs="Arial"/>
        </w:rPr>
        <w:tab/>
      </w:r>
      <w:r w:rsidR="00F86828" w:rsidRPr="00A54AD9">
        <w:rPr>
          <w:rFonts w:ascii="Arial" w:hAnsi="Arial" w:cs="Arial"/>
        </w:rPr>
        <w:tab/>
      </w:r>
      <w:r w:rsidRPr="00A54AD9">
        <w:rPr>
          <w:rFonts w:ascii="Arial" w:hAnsi="Arial" w:cs="Arial"/>
        </w:rPr>
        <w:t xml:space="preserve">Undergraduate median full-time salaries by study area, </w:t>
      </w:r>
      <w:r w:rsidR="000A6D11" w:rsidRPr="00A54AD9">
        <w:rPr>
          <w:rFonts w:ascii="Arial" w:hAnsi="Arial" w:cs="Arial"/>
        </w:rPr>
        <w:t>201</w:t>
      </w:r>
      <w:r w:rsidR="00A54AD9" w:rsidRPr="00A54AD9">
        <w:rPr>
          <w:rFonts w:ascii="Arial" w:hAnsi="Arial" w:cs="Arial"/>
        </w:rPr>
        <w:t>9</w:t>
      </w:r>
      <w:r w:rsidR="000A6D11" w:rsidRPr="00A54AD9">
        <w:rPr>
          <w:rFonts w:ascii="Arial" w:hAnsi="Arial" w:cs="Arial"/>
        </w:rPr>
        <w:t xml:space="preserve"> and 20</w:t>
      </w:r>
      <w:bookmarkEnd w:id="21"/>
      <w:r w:rsidR="00A54AD9" w:rsidRPr="00A54AD9">
        <w:rPr>
          <w:rFonts w:ascii="Arial" w:hAnsi="Arial" w:cs="Arial"/>
        </w:rPr>
        <w:t>20</w:t>
      </w:r>
      <w:r w:rsidR="00DC48BC" w:rsidRPr="00A54AD9">
        <w:rPr>
          <w:rStyle w:val="FootnoteReference"/>
          <w:rFonts w:ascii="Arial" w:hAnsi="Arial" w:cs="Arial"/>
        </w:rPr>
        <w:footnoteReference w:id="3"/>
      </w:r>
      <w:bookmarkEnd w:id="22"/>
    </w:p>
    <w:tbl>
      <w:tblPr>
        <w:tblStyle w:val="TableGrid"/>
        <w:tblW w:w="5000" w:type="pct"/>
        <w:tblLook w:val="04A0" w:firstRow="1" w:lastRow="0" w:firstColumn="1" w:lastColumn="0" w:noHBand="0" w:noVBand="1"/>
      </w:tblPr>
      <w:tblGrid>
        <w:gridCol w:w="3503"/>
        <w:gridCol w:w="1188"/>
        <w:gridCol w:w="1187"/>
        <w:gridCol w:w="1187"/>
        <w:gridCol w:w="1187"/>
        <w:gridCol w:w="1187"/>
        <w:gridCol w:w="1181"/>
      </w:tblGrid>
      <w:tr w:rsidR="005D3CFA" w:rsidRPr="00A54AD9" w14:paraId="531E7861" w14:textId="77777777" w:rsidTr="00370452">
        <w:tc>
          <w:tcPr>
            <w:tcW w:w="1649" w:type="pct"/>
            <w:hideMark/>
          </w:tcPr>
          <w:p w14:paraId="61D8BE0E" w14:textId="77777777" w:rsidR="005D3CFA" w:rsidRPr="00A54AD9" w:rsidRDefault="005D3CFA" w:rsidP="000B079B">
            <w:pPr>
              <w:pStyle w:val="Tablecolumnheader"/>
              <w:rPr>
                <w:rFonts w:ascii="Arial" w:hAnsi="Arial" w:cs="Arial"/>
                <w:sz w:val="18"/>
                <w:szCs w:val="18"/>
              </w:rPr>
            </w:pPr>
            <w:r w:rsidRPr="00A54AD9">
              <w:rPr>
                <w:rFonts w:ascii="Arial" w:hAnsi="Arial" w:cs="Arial"/>
                <w:sz w:val="18"/>
                <w:szCs w:val="18"/>
              </w:rPr>
              <w:t>Study area</w:t>
            </w:r>
          </w:p>
        </w:tc>
        <w:tc>
          <w:tcPr>
            <w:tcW w:w="559" w:type="pct"/>
            <w:hideMark/>
          </w:tcPr>
          <w:p w14:paraId="5300012B" w14:textId="31634783" w:rsidR="005D3CFA" w:rsidRPr="00A54AD9" w:rsidRDefault="005D3CFA" w:rsidP="000B079B">
            <w:pPr>
              <w:pStyle w:val="Tablecolumnheader"/>
              <w:rPr>
                <w:rFonts w:ascii="Arial" w:hAnsi="Arial" w:cs="Arial"/>
                <w:sz w:val="18"/>
                <w:szCs w:val="18"/>
              </w:rPr>
            </w:pPr>
            <w:r w:rsidRPr="00A54AD9">
              <w:rPr>
                <w:rFonts w:ascii="Arial" w:hAnsi="Arial" w:cs="Arial"/>
                <w:sz w:val="18"/>
                <w:szCs w:val="18"/>
              </w:rPr>
              <w:t>Male ($) 201</w:t>
            </w:r>
            <w:r w:rsidR="00A54AD9" w:rsidRPr="00A54AD9">
              <w:rPr>
                <w:rFonts w:ascii="Arial" w:hAnsi="Arial" w:cs="Arial"/>
                <w:sz w:val="18"/>
                <w:szCs w:val="18"/>
              </w:rPr>
              <w:t>9</w:t>
            </w:r>
          </w:p>
        </w:tc>
        <w:tc>
          <w:tcPr>
            <w:tcW w:w="559" w:type="pct"/>
            <w:hideMark/>
          </w:tcPr>
          <w:p w14:paraId="42399F8B" w14:textId="1965094D" w:rsidR="005D3CFA" w:rsidRPr="00A54AD9" w:rsidRDefault="005D3CFA" w:rsidP="000B079B">
            <w:pPr>
              <w:pStyle w:val="Tablecolumnheader"/>
              <w:rPr>
                <w:rFonts w:ascii="Arial" w:hAnsi="Arial" w:cs="Arial"/>
                <w:sz w:val="18"/>
                <w:szCs w:val="18"/>
              </w:rPr>
            </w:pPr>
            <w:r w:rsidRPr="00A54AD9">
              <w:rPr>
                <w:rFonts w:ascii="Arial" w:hAnsi="Arial" w:cs="Arial"/>
                <w:sz w:val="18"/>
                <w:szCs w:val="18"/>
              </w:rPr>
              <w:t>Male ($) 20</w:t>
            </w:r>
            <w:r w:rsidR="00A54AD9" w:rsidRPr="00A54AD9">
              <w:rPr>
                <w:rFonts w:ascii="Arial" w:hAnsi="Arial" w:cs="Arial"/>
                <w:sz w:val="18"/>
                <w:szCs w:val="18"/>
              </w:rPr>
              <w:t>20</w:t>
            </w:r>
          </w:p>
        </w:tc>
        <w:tc>
          <w:tcPr>
            <w:tcW w:w="559" w:type="pct"/>
            <w:hideMark/>
          </w:tcPr>
          <w:p w14:paraId="37AA77EE" w14:textId="4ADF285B" w:rsidR="005D3CFA" w:rsidRPr="00A54AD9" w:rsidRDefault="005D3CFA" w:rsidP="000B079B">
            <w:pPr>
              <w:pStyle w:val="Tablecolumnheader"/>
              <w:rPr>
                <w:rFonts w:ascii="Arial" w:hAnsi="Arial" w:cs="Arial"/>
                <w:sz w:val="18"/>
                <w:szCs w:val="18"/>
              </w:rPr>
            </w:pPr>
            <w:r w:rsidRPr="00A54AD9">
              <w:rPr>
                <w:rFonts w:ascii="Arial" w:hAnsi="Arial" w:cs="Arial"/>
                <w:sz w:val="18"/>
                <w:szCs w:val="18"/>
              </w:rPr>
              <w:t>Female ($) 201</w:t>
            </w:r>
            <w:r w:rsidR="00A54AD9" w:rsidRPr="00A54AD9">
              <w:rPr>
                <w:rFonts w:ascii="Arial" w:hAnsi="Arial" w:cs="Arial"/>
                <w:sz w:val="18"/>
                <w:szCs w:val="18"/>
              </w:rPr>
              <w:t>9</w:t>
            </w:r>
          </w:p>
        </w:tc>
        <w:tc>
          <w:tcPr>
            <w:tcW w:w="559" w:type="pct"/>
            <w:hideMark/>
          </w:tcPr>
          <w:p w14:paraId="21C7B689" w14:textId="7B7C38FE" w:rsidR="005D3CFA" w:rsidRPr="00A54AD9" w:rsidRDefault="005D3CFA" w:rsidP="000B079B">
            <w:pPr>
              <w:pStyle w:val="Tablecolumnheader"/>
              <w:rPr>
                <w:rFonts w:ascii="Arial" w:hAnsi="Arial" w:cs="Arial"/>
                <w:sz w:val="18"/>
                <w:szCs w:val="18"/>
              </w:rPr>
            </w:pPr>
            <w:r w:rsidRPr="00A54AD9">
              <w:rPr>
                <w:rFonts w:ascii="Arial" w:hAnsi="Arial" w:cs="Arial"/>
                <w:sz w:val="18"/>
                <w:szCs w:val="18"/>
              </w:rPr>
              <w:t>Female ($) 20</w:t>
            </w:r>
            <w:r w:rsidR="00A54AD9" w:rsidRPr="00A54AD9">
              <w:rPr>
                <w:rFonts w:ascii="Arial" w:hAnsi="Arial" w:cs="Arial"/>
                <w:sz w:val="18"/>
                <w:szCs w:val="18"/>
              </w:rPr>
              <w:t>20</w:t>
            </w:r>
          </w:p>
        </w:tc>
        <w:tc>
          <w:tcPr>
            <w:tcW w:w="559" w:type="pct"/>
            <w:hideMark/>
          </w:tcPr>
          <w:p w14:paraId="05B26DC8" w14:textId="0164F3A9" w:rsidR="005D3CFA" w:rsidRPr="00A54AD9" w:rsidRDefault="005D3CFA" w:rsidP="000B079B">
            <w:pPr>
              <w:pStyle w:val="Tablecolumnheader"/>
              <w:rPr>
                <w:rFonts w:ascii="Arial" w:hAnsi="Arial" w:cs="Arial"/>
                <w:sz w:val="18"/>
                <w:szCs w:val="18"/>
              </w:rPr>
            </w:pPr>
            <w:r w:rsidRPr="00A54AD9">
              <w:rPr>
                <w:rFonts w:ascii="Arial" w:hAnsi="Arial" w:cs="Arial"/>
                <w:sz w:val="18"/>
                <w:szCs w:val="18"/>
              </w:rPr>
              <w:t>Total ($) 201</w:t>
            </w:r>
            <w:r w:rsidR="00A54AD9" w:rsidRPr="00A54AD9">
              <w:rPr>
                <w:rFonts w:ascii="Arial" w:hAnsi="Arial" w:cs="Arial"/>
                <w:sz w:val="18"/>
                <w:szCs w:val="18"/>
              </w:rPr>
              <w:t>9</w:t>
            </w:r>
          </w:p>
        </w:tc>
        <w:tc>
          <w:tcPr>
            <w:tcW w:w="556" w:type="pct"/>
            <w:hideMark/>
          </w:tcPr>
          <w:p w14:paraId="292A3420" w14:textId="5F4FCE31" w:rsidR="005D3CFA" w:rsidRPr="00A54AD9" w:rsidRDefault="005D3CFA" w:rsidP="000B079B">
            <w:pPr>
              <w:pStyle w:val="Tablecolumnheader"/>
              <w:rPr>
                <w:rFonts w:ascii="Arial" w:hAnsi="Arial" w:cs="Arial"/>
                <w:sz w:val="18"/>
                <w:szCs w:val="18"/>
              </w:rPr>
            </w:pPr>
            <w:r w:rsidRPr="00A54AD9">
              <w:rPr>
                <w:rFonts w:ascii="Arial" w:hAnsi="Arial" w:cs="Arial"/>
                <w:sz w:val="18"/>
                <w:szCs w:val="18"/>
              </w:rPr>
              <w:t>Total ($) 20</w:t>
            </w:r>
            <w:r w:rsidR="00A54AD9" w:rsidRPr="00A54AD9">
              <w:rPr>
                <w:rFonts w:ascii="Arial" w:hAnsi="Arial" w:cs="Arial"/>
                <w:sz w:val="18"/>
                <w:szCs w:val="18"/>
              </w:rPr>
              <w:t>20</w:t>
            </w:r>
          </w:p>
        </w:tc>
      </w:tr>
      <w:tr w:rsidR="0027249A" w:rsidRPr="00A54AD9" w14:paraId="556ACA24" w14:textId="77777777" w:rsidTr="00370452">
        <w:tc>
          <w:tcPr>
            <w:tcW w:w="1649" w:type="pct"/>
            <w:hideMark/>
          </w:tcPr>
          <w:p w14:paraId="52FD0963"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Science and mathematics</w:t>
            </w:r>
          </w:p>
        </w:tc>
        <w:tc>
          <w:tcPr>
            <w:tcW w:w="559" w:type="pct"/>
            <w:hideMark/>
          </w:tcPr>
          <w:p w14:paraId="505E073C" w14:textId="5572688C" w:rsidR="0027249A" w:rsidRPr="00A54AD9" w:rsidRDefault="0027249A" w:rsidP="0027249A">
            <w:pPr>
              <w:pStyle w:val="Tabletextcentred"/>
              <w:rPr>
                <w:rFonts w:ascii="Arial" w:hAnsi="Arial" w:cs="Arial"/>
                <w:szCs w:val="18"/>
              </w:rPr>
            </w:pPr>
            <w:r w:rsidRPr="00336A1F">
              <w:rPr>
                <w:rFonts w:ascii="Arial" w:hAnsi="Arial" w:cs="Arial"/>
                <w:szCs w:val="18"/>
              </w:rPr>
              <w:t>63,400</w:t>
            </w:r>
          </w:p>
        </w:tc>
        <w:tc>
          <w:tcPr>
            <w:tcW w:w="559" w:type="pct"/>
          </w:tcPr>
          <w:p w14:paraId="424874B2" w14:textId="25342648" w:rsidR="0027249A" w:rsidRPr="00A54AD9" w:rsidRDefault="0027249A" w:rsidP="0027249A">
            <w:pPr>
              <w:pStyle w:val="Tabletextcentred"/>
              <w:rPr>
                <w:rFonts w:ascii="Arial" w:hAnsi="Arial" w:cs="Arial"/>
                <w:szCs w:val="18"/>
              </w:rPr>
            </w:pPr>
            <w:r w:rsidRPr="00336A1F">
              <w:rPr>
                <w:rFonts w:ascii="Arial" w:hAnsi="Arial" w:cs="Arial"/>
                <w:szCs w:val="18"/>
              </w:rPr>
              <w:t>65,400</w:t>
            </w:r>
          </w:p>
        </w:tc>
        <w:tc>
          <w:tcPr>
            <w:tcW w:w="559" w:type="pct"/>
            <w:hideMark/>
          </w:tcPr>
          <w:p w14:paraId="70B199B7" w14:textId="0390E59C" w:rsidR="0027249A" w:rsidRPr="00A54AD9" w:rsidRDefault="0027249A" w:rsidP="0027249A">
            <w:pPr>
              <w:pStyle w:val="Tabletextcentred"/>
              <w:rPr>
                <w:rFonts w:ascii="Arial" w:hAnsi="Arial" w:cs="Arial"/>
                <w:szCs w:val="18"/>
              </w:rPr>
            </w:pPr>
            <w:r w:rsidRPr="00336A1F">
              <w:rPr>
                <w:rFonts w:ascii="Arial" w:hAnsi="Arial" w:cs="Arial"/>
                <w:szCs w:val="18"/>
              </w:rPr>
              <w:t>59,900</w:t>
            </w:r>
          </w:p>
        </w:tc>
        <w:tc>
          <w:tcPr>
            <w:tcW w:w="559" w:type="pct"/>
          </w:tcPr>
          <w:p w14:paraId="68630581" w14:textId="703D3408" w:rsidR="0027249A" w:rsidRPr="00A54AD9" w:rsidRDefault="0027249A" w:rsidP="0027249A">
            <w:pPr>
              <w:pStyle w:val="Tabletextcentred"/>
              <w:rPr>
                <w:rFonts w:ascii="Arial" w:hAnsi="Arial" w:cs="Arial"/>
                <w:szCs w:val="18"/>
              </w:rPr>
            </w:pPr>
            <w:r w:rsidRPr="00336A1F">
              <w:rPr>
                <w:rFonts w:ascii="Arial" w:hAnsi="Arial" w:cs="Arial"/>
                <w:szCs w:val="18"/>
              </w:rPr>
              <w:t>62,600</w:t>
            </w:r>
          </w:p>
        </w:tc>
        <w:tc>
          <w:tcPr>
            <w:tcW w:w="559" w:type="pct"/>
            <w:hideMark/>
          </w:tcPr>
          <w:p w14:paraId="39D701CD" w14:textId="21A2D3F2" w:rsidR="0027249A" w:rsidRPr="00A54AD9" w:rsidRDefault="0027249A" w:rsidP="0027249A">
            <w:pPr>
              <w:pStyle w:val="Tabletextcentred"/>
              <w:rPr>
                <w:rFonts w:ascii="Arial" w:hAnsi="Arial" w:cs="Arial"/>
                <w:szCs w:val="18"/>
              </w:rPr>
            </w:pPr>
            <w:r w:rsidRPr="00336A1F">
              <w:rPr>
                <w:rFonts w:ascii="Arial" w:hAnsi="Arial" w:cs="Arial"/>
                <w:szCs w:val="18"/>
              </w:rPr>
              <w:t>60,000</w:t>
            </w:r>
          </w:p>
        </w:tc>
        <w:tc>
          <w:tcPr>
            <w:tcW w:w="556" w:type="pct"/>
          </w:tcPr>
          <w:p w14:paraId="086CEA72" w14:textId="4D6A65C6" w:rsidR="0027249A" w:rsidRPr="00A54AD9" w:rsidRDefault="0027249A" w:rsidP="0027249A">
            <w:pPr>
              <w:pStyle w:val="Tabletextcentred"/>
              <w:rPr>
                <w:rFonts w:ascii="Arial" w:hAnsi="Arial" w:cs="Arial"/>
                <w:szCs w:val="18"/>
              </w:rPr>
            </w:pPr>
            <w:r w:rsidRPr="00336A1F">
              <w:rPr>
                <w:rFonts w:ascii="Arial" w:hAnsi="Arial" w:cs="Arial"/>
                <w:szCs w:val="18"/>
              </w:rPr>
              <w:t>64,000</w:t>
            </w:r>
          </w:p>
        </w:tc>
      </w:tr>
      <w:tr w:rsidR="0027249A" w:rsidRPr="00A54AD9" w14:paraId="3B6E06BE" w14:textId="77777777" w:rsidTr="00370452">
        <w:tc>
          <w:tcPr>
            <w:tcW w:w="1649" w:type="pct"/>
            <w:hideMark/>
          </w:tcPr>
          <w:p w14:paraId="7CD99FCA"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Computing and Information Systems</w:t>
            </w:r>
          </w:p>
        </w:tc>
        <w:tc>
          <w:tcPr>
            <w:tcW w:w="559" w:type="pct"/>
            <w:hideMark/>
          </w:tcPr>
          <w:p w14:paraId="43D40AFC" w14:textId="7A71E9DB" w:rsidR="0027249A" w:rsidRPr="00A54AD9" w:rsidRDefault="0027249A" w:rsidP="0027249A">
            <w:pPr>
              <w:pStyle w:val="Tabletextcentred"/>
              <w:rPr>
                <w:rFonts w:ascii="Arial" w:hAnsi="Arial" w:cs="Arial"/>
                <w:szCs w:val="18"/>
              </w:rPr>
            </w:pPr>
            <w:r w:rsidRPr="00336A1F">
              <w:rPr>
                <w:rFonts w:ascii="Arial" w:hAnsi="Arial" w:cs="Arial"/>
                <w:szCs w:val="18"/>
              </w:rPr>
              <w:t>64,600</w:t>
            </w:r>
          </w:p>
        </w:tc>
        <w:tc>
          <w:tcPr>
            <w:tcW w:w="559" w:type="pct"/>
          </w:tcPr>
          <w:p w14:paraId="38B6301A" w14:textId="589DC75D" w:rsidR="0027249A" w:rsidRPr="00A54AD9" w:rsidRDefault="0027249A" w:rsidP="0027249A">
            <w:pPr>
              <w:pStyle w:val="Tabletextcentred"/>
              <w:rPr>
                <w:rFonts w:ascii="Arial" w:hAnsi="Arial" w:cs="Arial"/>
                <w:szCs w:val="18"/>
              </w:rPr>
            </w:pPr>
            <w:r w:rsidRPr="00336A1F">
              <w:rPr>
                <w:rFonts w:ascii="Arial" w:hAnsi="Arial" w:cs="Arial"/>
                <w:szCs w:val="18"/>
              </w:rPr>
              <w:t>65,200</w:t>
            </w:r>
          </w:p>
        </w:tc>
        <w:tc>
          <w:tcPr>
            <w:tcW w:w="559" w:type="pct"/>
            <w:hideMark/>
          </w:tcPr>
          <w:p w14:paraId="40602505" w14:textId="7AC09EE9" w:rsidR="0027249A" w:rsidRPr="00A54AD9" w:rsidRDefault="0027249A" w:rsidP="0027249A">
            <w:pPr>
              <w:pStyle w:val="Tabletextcentred"/>
              <w:rPr>
                <w:rFonts w:ascii="Arial" w:hAnsi="Arial" w:cs="Arial"/>
                <w:szCs w:val="18"/>
              </w:rPr>
            </w:pPr>
            <w:r w:rsidRPr="00336A1F">
              <w:rPr>
                <w:rFonts w:ascii="Arial" w:hAnsi="Arial" w:cs="Arial"/>
                <w:szCs w:val="18"/>
              </w:rPr>
              <w:t>63,000</w:t>
            </w:r>
          </w:p>
        </w:tc>
        <w:tc>
          <w:tcPr>
            <w:tcW w:w="559" w:type="pct"/>
          </w:tcPr>
          <w:p w14:paraId="437906E9" w14:textId="0CA70F73" w:rsidR="0027249A" w:rsidRPr="00A54AD9" w:rsidRDefault="0027249A" w:rsidP="0027249A">
            <w:pPr>
              <w:pStyle w:val="Tabletextcentred"/>
              <w:rPr>
                <w:rFonts w:ascii="Arial" w:hAnsi="Arial" w:cs="Arial"/>
                <w:szCs w:val="18"/>
              </w:rPr>
            </w:pPr>
            <w:r w:rsidRPr="00336A1F">
              <w:rPr>
                <w:rFonts w:ascii="Arial" w:hAnsi="Arial" w:cs="Arial"/>
                <w:szCs w:val="18"/>
              </w:rPr>
              <w:t>65,000</w:t>
            </w:r>
          </w:p>
        </w:tc>
        <w:tc>
          <w:tcPr>
            <w:tcW w:w="559" w:type="pct"/>
            <w:hideMark/>
          </w:tcPr>
          <w:p w14:paraId="150AE72C" w14:textId="5D57C1A7" w:rsidR="0027249A" w:rsidRPr="00A54AD9" w:rsidRDefault="0027249A" w:rsidP="0027249A">
            <w:pPr>
              <w:pStyle w:val="Tabletextcentred"/>
              <w:rPr>
                <w:rFonts w:ascii="Arial" w:hAnsi="Arial" w:cs="Arial"/>
                <w:szCs w:val="18"/>
              </w:rPr>
            </w:pPr>
            <w:r w:rsidRPr="00336A1F">
              <w:rPr>
                <w:rFonts w:ascii="Arial" w:hAnsi="Arial" w:cs="Arial"/>
                <w:szCs w:val="18"/>
              </w:rPr>
              <w:t>64,000</w:t>
            </w:r>
          </w:p>
        </w:tc>
        <w:tc>
          <w:tcPr>
            <w:tcW w:w="556" w:type="pct"/>
          </w:tcPr>
          <w:p w14:paraId="5E53443F" w14:textId="2D437879" w:rsidR="0027249A" w:rsidRPr="00A54AD9" w:rsidRDefault="0027249A" w:rsidP="0027249A">
            <w:pPr>
              <w:pStyle w:val="Tabletextcentred"/>
              <w:rPr>
                <w:rFonts w:ascii="Arial" w:hAnsi="Arial" w:cs="Arial"/>
                <w:szCs w:val="18"/>
              </w:rPr>
            </w:pPr>
            <w:r w:rsidRPr="00336A1F">
              <w:rPr>
                <w:rFonts w:ascii="Arial" w:hAnsi="Arial" w:cs="Arial"/>
                <w:szCs w:val="18"/>
              </w:rPr>
              <w:t>65,000</w:t>
            </w:r>
          </w:p>
        </w:tc>
      </w:tr>
      <w:tr w:rsidR="0027249A" w:rsidRPr="00A54AD9" w14:paraId="6A901B57" w14:textId="77777777" w:rsidTr="00370452">
        <w:tc>
          <w:tcPr>
            <w:tcW w:w="1649" w:type="pct"/>
            <w:hideMark/>
          </w:tcPr>
          <w:p w14:paraId="07058968"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Engineering</w:t>
            </w:r>
          </w:p>
        </w:tc>
        <w:tc>
          <w:tcPr>
            <w:tcW w:w="559" w:type="pct"/>
            <w:hideMark/>
          </w:tcPr>
          <w:p w14:paraId="7A752136" w14:textId="6C155AC2" w:rsidR="0027249A" w:rsidRPr="00A54AD9" w:rsidRDefault="0027249A" w:rsidP="0027249A">
            <w:pPr>
              <w:pStyle w:val="Tabletextcentred"/>
              <w:rPr>
                <w:rFonts w:ascii="Arial" w:hAnsi="Arial" w:cs="Arial"/>
                <w:szCs w:val="18"/>
              </w:rPr>
            </w:pPr>
            <w:r w:rsidRPr="00336A1F">
              <w:rPr>
                <w:rFonts w:ascii="Arial" w:hAnsi="Arial" w:cs="Arial"/>
                <w:szCs w:val="18"/>
              </w:rPr>
              <w:t>67,800</w:t>
            </w:r>
          </w:p>
        </w:tc>
        <w:tc>
          <w:tcPr>
            <w:tcW w:w="559" w:type="pct"/>
          </w:tcPr>
          <w:p w14:paraId="7A880AED" w14:textId="7D684381" w:rsidR="0027249A" w:rsidRPr="00A54AD9" w:rsidRDefault="0027249A" w:rsidP="0027249A">
            <w:pPr>
              <w:pStyle w:val="Tabletextcentred"/>
              <w:rPr>
                <w:rFonts w:ascii="Arial" w:hAnsi="Arial" w:cs="Arial"/>
                <w:szCs w:val="18"/>
              </w:rPr>
            </w:pPr>
            <w:r w:rsidRPr="00336A1F">
              <w:rPr>
                <w:rFonts w:ascii="Arial" w:hAnsi="Arial" w:cs="Arial"/>
                <w:szCs w:val="18"/>
              </w:rPr>
              <w:t>69,400</w:t>
            </w:r>
          </w:p>
        </w:tc>
        <w:tc>
          <w:tcPr>
            <w:tcW w:w="559" w:type="pct"/>
            <w:hideMark/>
          </w:tcPr>
          <w:p w14:paraId="50181F1B" w14:textId="300D7682" w:rsidR="0027249A" w:rsidRPr="00A54AD9" w:rsidRDefault="0027249A" w:rsidP="0027249A">
            <w:pPr>
              <w:pStyle w:val="Tabletextcentred"/>
              <w:rPr>
                <w:rFonts w:ascii="Arial" w:hAnsi="Arial" w:cs="Arial"/>
                <w:szCs w:val="18"/>
              </w:rPr>
            </w:pPr>
            <w:r w:rsidRPr="00336A1F">
              <w:rPr>
                <w:rFonts w:ascii="Arial" w:hAnsi="Arial" w:cs="Arial"/>
                <w:szCs w:val="18"/>
              </w:rPr>
              <w:t>67,000</w:t>
            </w:r>
          </w:p>
        </w:tc>
        <w:tc>
          <w:tcPr>
            <w:tcW w:w="559" w:type="pct"/>
          </w:tcPr>
          <w:p w14:paraId="486E3622" w14:textId="73F4292F" w:rsidR="0027249A" w:rsidRPr="00A54AD9" w:rsidRDefault="0027249A" w:rsidP="0027249A">
            <w:pPr>
              <w:pStyle w:val="Tabletextcentred"/>
              <w:rPr>
                <w:rFonts w:ascii="Arial" w:hAnsi="Arial" w:cs="Arial"/>
                <w:szCs w:val="18"/>
              </w:rPr>
            </w:pPr>
            <w:r w:rsidRPr="00336A1F">
              <w:rPr>
                <w:rFonts w:ascii="Arial" w:hAnsi="Arial" w:cs="Arial"/>
                <w:szCs w:val="18"/>
              </w:rPr>
              <w:t>70,000</w:t>
            </w:r>
          </w:p>
        </w:tc>
        <w:tc>
          <w:tcPr>
            <w:tcW w:w="559" w:type="pct"/>
            <w:hideMark/>
          </w:tcPr>
          <w:p w14:paraId="471FA2B3" w14:textId="4FFA79F4" w:rsidR="0027249A" w:rsidRPr="00A54AD9" w:rsidRDefault="0027249A" w:rsidP="0027249A">
            <w:pPr>
              <w:pStyle w:val="Tabletextcentred"/>
              <w:rPr>
                <w:rFonts w:ascii="Arial" w:hAnsi="Arial" w:cs="Arial"/>
                <w:szCs w:val="18"/>
              </w:rPr>
            </w:pPr>
            <w:r w:rsidRPr="00336A1F">
              <w:rPr>
                <w:rFonts w:ascii="Arial" w:hAnsi="Arial" w:cs="Arial"/>
                <w:szCs w:val="18"/>
              </w:rPr>
              <w:t>67,500</w:t>
            </w:r>
          </w:p>
        </w:tc>
        <w:tc>
          <w:tcPr>
            <w:tcW w:w="556" w:type="pct"/>
          </w:tcPr>
          <w:p w14:paraId="23B17988" w14:textId="524526E7" w:rsidR="0027249A" w:rsidRPr="00A54AD9" w:rsidRDefault="0027249A" w:rsidP="0027249A">
            <w:pPr>
              <w:pStyle w:val="Tabletextcentred"/>
              <w:rPr>
                <w:rFonts w:ascii="Arial" w:hAnsi="Arial" w:cs="Arial"/>
                <w:szCs w:val="18"/>
              </w:rPr>
            </w:pPr>
            <w:r w:rsidRPr="00336A1F">
              <w:rPr>
                <w:rFonts w:ascii="Arial" w:hAnsi="Arial" w:cs="Arial"/>
                <w:szCs w:val="18"/>
              </w:rPr>
              <w:t>69,500</w:t>
            </w:r>
          </w:p>
        </w:tc>
      </w:tr>
      <w:tr w:rsidR="0027249A" w:rsidRPr="00A54AD9" w14:paraId="7BB7A9D1" w14:textId="77777777" w:rsidTr="00370452">
        <w:tc>
          <w:tcPr>
            <w:tcW w:w="1649" w:type="pct"/>
            <w:hideMark/>
          </w:tcPr>
          <w:p w14:paraId="3575B6A4"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Architecture and built environment</w:t>
            </w:r>
          </w:p>
        </w:tc>
        <w:tc>
          <w:tcPr>
            <w:tcW w:w="559" w:type="pct"/>
            <w:hideMark/>
          </w:tcPr>
          <w:p w14:paraId="7FEC89D7" w14:textId="08761D9D" w:rsidR="0027249A" w:rsidRPr="00A54AD9" w:rsidRDefault="0027249A" w:rsidP="0027249A">
            <w:pPr>
              <w:pStyle w:val="Tabletextcentred"/>
              <w:rPr>
                <w:rFonts w:ascii="Arial" w:hAnsi="Arial" w:cs="Arial"/>
                <w:szCs w:val="18"/>
              </w:rPr>
            </w:pPr>
            <w:r w:rsidRPr="00336A1F">
              <w:rPr>
                <w:rFonts w:ascii="Arial" w:hAnsi="Arial" w:cs="Arial"/>
                <w:szCs w:val="18"/>
              </w:rPr>
              <w:t>65,000</w:t>
            </w:r>
          </w:p>
        </w:tc>
        <w:tc>
          <w:tcPr>
            <w:tcW w:w="559" w:type="pct"/>
          </w:tcPr>
          <w:p w14:paraId="3070FC43" w14:textId="558F2D4B" w:rsidR="0027249A" w:rsidRPr="00A54AD9" w:rsidRDefault="0027249A" w:rsidP="0027249A">
            <w:pPr>
              <w:pStyle w:val="Tabletextcentred"/>
              <w:rPr>
                <w:rFonts w:ascii="Arial" w:hAnsi="Arial" w:cs="Arial"/>
                <w:szCs w:val="18"/>
              </w:rPr>
            </w:pPr>
            <w:r w:rsidRPr="00336A1F">
              <w:rPr>
                <w:rFonts w:ascii="Arial" w:hAnsi="Arial" w:cs="Arial"/>
                <w:szCs w:val="18"/>
              </w:rPr>
              <w:t>65,000</w:t>
            </w:r>
          </w:p>
        </w:tc>
        <w:tc>
          <w:tcPr>
            <w:tcW w:w="559" w:type="pct"/>
            <w:hideMark/>
          </w:tcPr>
          <w:p w14:paraId="798A5341" w14:textId="7A709293" w:rsidR="0027249A" w:rsidRPr="00A54AD9" w:rsidRDefault="0027249A" w:rsidP="0027249A">
            <w:pPr>
              <w:pStyle w:val="Tabletextcentred"/>
              <w:rPr>
                <w:rFonts w:ascii="Arial" w:hAnsi="Arial" w:cs="Arial"/>
                <w:szCs w:val="18"/>
              </w:rPr>
            </w:pPr>
            <w:r w:rsidRPr="00336A1F">
              <w:rPr>
                <w:rFonts w:ascii="Arial" w:hAnsi="Arial" w:cs="Arial"/>
                <w:szCs w:val="18"/>
              </w:rPr>
              <w:t>55,000</w:t>
            </w:r>
          </w:p>
        </w:tc>
        <w:tc>
          <w:tcPr>
            <w:tcW w:w="559" w:type="pct"/>
          </w:tcPr>
          <w:p w14:paraId="4AA8D84D" w14:textId="567BB466" w:rsidR="0027249A" w:rsidRPr="00A54AD9" w:rsidRDefault="0027249A" w:rsidP="0027249A">
            <w:pPr>
              <w:pStyle w:val="Tabletextcentred"/>
              <w:rPr>
                <w:rFonts w:ascii="Arial" w:hAnsi="Arial" w:cs="Arial"/>
                <w:szCs w:val="18"/>
              </w:rPr>
            </w:pPr>
            <w:r w:rsidRPr="00336A1F">
              <w:rPr>
                <w:rFonts w:ascii="Arial" w:hAnsi="Arial" w:cs="Arial"/>
                <w:szCs w:val="18"/>
              </w:rPr>
              <w:t>62,600</w:t>
            </w:r>
          </w:p>
        </w:tc>
        <w:tc>
          <w:tcPr>
            <w:tcW w:w="559" w:type="pct"/>
            <w:hideMark/>
          </w:tcPr>
          <w:p w14:paraId="4A7EED32" w14:textId="2A355CD2" w:rsidR="0027249A" w:rsidRPr="00A54AD9" w:rsidRDefault="0027249A" w:rsidP="0027249A">
            <w:pPr>
              <w:pStyle w:val="Tabletextcentred"/>
              <w:rPr>
                <w:rFonts w:ascii="Arial" w:hAnsi="Arial" w:cs="Arial"/>
                <w:szCs w:val="18"/>
              </w:rPr>
            </w:pPr>
            <w:r w:rsidRPr="00336A1F">
              <w:rPr>
                <w:rFonts w:ascii="Arial" w:hAnsi="Arial" w:cs="Arial"/>
                <w:szCs w:val="18"/>
              </w:rPr>
              <w:t>60,300</w:t>
            </w:r>
          </w:p>
        </w:tc>
        <w:tc>
          <w:tcPr>
            <w:tcW w:w="556" w:type="pct"/>
          </w:tcPr>
          <w:p w14:paraId="025E6E3C" w14:textId="375A5581" w:rsidR="0027249A" w:rsidRPr="00A54AD9" w:rsidRDefault="0027249A" w:rsidP="0027249A">
            <w:pPr>
              <w:pStyle w:val="Tabletextcentred"/>
              <w:rPr>
                <w:rFonts w:ascii="Arial" w:hAnsi="Arial" w:cs="Arial"/>
                <w:szCs w:val="18"/>
              </w:rPr>
            </w:pPr>
            <w:r w:rsidRPr="00336A1F">
              <w:rPr>
                <w:rFonts w:ascii="Arial" w:hAnsi="Arial" w:cs="Arial"/>
                <w:szCs w:val="18"/>
              </w:rPr>
              <w:t>64,700</w:t>
            </w:r>
          </w:p>
        </w:tc>
      </w:tr>
      <w:tr w:rsidR="0027249A" w:rsidRPr="00A54AD9" w14:paraId="2451BC4C" w14:textId="77777777" w:rsidTr="00370452">
        <w:tc>
          <w:tcPr>
            <w:tcW w:w="1649" w:type="pct"/>
            <w:hideMark/>
          </w:tcPr>
          <w:p w14:paraId="4FFAB5B5"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Agriculture and environmental studies</w:t>
            </w:r>
          </w:p>
        </w:tc>
        <w:tc>
          <w:tcPr>
            <w:tcW w:w="559" w:type="pct"/>
            <w:hideMark/>
          </w:tcPr>
          <w:p w14:paraId="6019B832" w14:textId="4AED8582" w:rsidR="0027249A" w:rsidRPr="00A54AD9" w:rsidRDefault="0027249A" w:rsidP="0027249A">
            <w:pPr>
              <w:pStyle w:val="Tabletextcentred"/>
              <w:rPr>
                <w:rFonts w:ascii="Arial" w:hAnsi="Arial" w:cs="Arial"/>
                <w:szCs w:val="18"/>
              </w:rPr>
            </w:pPr>
            <w:r w:rsidRPr="00336A1F">
              <w:rPr>
                <w:rFonts w:ascii="Arial" w:hAnsi="Arial" w:cs="Arial"/>
                <w:szCs w:val="18"/>
              </w:rPr>
              <w:t>60,500</w:t>
            </w:r>
          </w:p>
        </w:tc>
        <w:tc>
          <w:tcPr>
            <w:tcW w:w="559" w:type="pct"/>
          </w:tcPr>
          <w:p w14:paraId="55BC2F07" w14:textId="2BAD9C46" w:rsidR="0027249A" w:rsidRPr="00A54AD9" w:rsidRDefault="0027249A" w:rsidP="0027249A">
            <w:pPr>
              <w:pStyle w:val="Tabletextcentred"/>
              <w:rPr>
                <w:rFonts w:ascii="Arial" w:hAnsi="Arial" w:cs="Arial"/>
                <w:szCs w:val="18"/>
              </w:rPr>
            </w:pPr>
            <w:r w:rsidRPr="00336A1F">
              <w:rPr>
                <w:rFonts w:ascii="Arial" w:hAnsi="Arial" w:cs="Arial"/>
                <w:szCs w:val="18"/>
              </w:rPr>
              <w:t>62,300</w:t>
            </w:r>
          </w:p>
        </w:tc>
        <w:tc>
          <w:tcPr>
            <w:tcW w:w="559" w:type="pct"/>
            <w:hideMark/>
          </w:tcPr>
          <w:p w14:paraId="2F6509B8" w14:textId="42D7F82E" w:rsidR="0027249A" w:rsidRPr="00A54AD9" w:rsidRDefault="0027249A" w:rsidP="0027249A">
            <w:pPr>
              <w:pStyle w:val="Tabletextcentred"/>
              <w:rPr>
                <w:rFonts w:ascii="Arial" w:hAnsi="Arial" w:cs="Arial"/>
                <w:szCs w:val="18"/>
              </w:rPr>
            </w:pPr>
            <w:r w:rsidRPr="00336A1F">
              <w:rPr>
                <w:rFonts w:ascii="Arial" w:hAnsi="Arial" w:cs="Arial"/>
                <w:szCs w:val="18"/>
              </w:rPr>
              <w:t>56,200</w:t>
            </w:r>
          </w:p>
        </w:tc>
        <w:tc>
          <w:tcPr>
            <w:tcW w:w="559" w:type="pct"/>
          </w:tcPr>
          <w:p w14:paraId="52329A14" w14:textId="56D7FDA0" w:rsidR="0027249A" w:rsidRPr="00A54AD9" w:rsidRDefault="0027249A" w:rsidP="0027249A">
            <w:pPr>
              <w:pStyle w:val="Tabletextcentred"/>
              <w:rPr>
                <w:rFonts w:ascii="Arial" w:hAnsi="Arial" w:cs="Arial"/>
                <w:szCs w:val="18"/>
              </w:rPr>
            </w:pPr>
            <w:r w:rsidRPr="00336A1F">
              <w:rPr>
                <w:rFonts w:ascii="Arial" w:hAnsi="Arial" w:cs="Arial"/>
                <w:szCs w:val="18"/>
              </w:rPr>
              <w:t>60,100</w:t>
            </w:r>
          </w:p>
        </w:tc>
        <w:tc>
          <w:tcPr>
            <w:tcW w:w="559" w:type="pct"/>
            <w:hideMark/>
          </w:tcPr>
          <w:p w14:paraId="7A4DE0FB" w14:textId="572C2270" w:rsidR="0027249A" w:rsidRPr="00A54AD9" w:rsidRDefault="0027249A" w:rsidP="0027249A">
            <w:pPr>
              <w:pStyle w:val="Tabletextcentred"/>
              <w:rPr>
                <w:rFonts w:ascii="Arial" w:hAnsi="Arial" w:cs="Arial"/>
                <w:szCs w:val="18"/>
              </w:rPr>
            </w:pPr>
            <w:r w:rsidRPr="00336A1F">
              <w:rPr>
                <w:rFonts w:ascii="Arial" w:hAnsi="Arial" w:cs="Arial"/>
                <w:szCs w:val="18"/>
              </w:rPr>
              <w:t>60,000</w:t>
            </w:r>
          </w:p>
        </w:tc>
        <w:tc>
          <w:tcPr>
            <w:tcW w:w="556" w:type="pct"/>
          </w:tcPr>
          <w:p w14:paraId="18BCF6B8" w14:textId="3ED162CD" w:rsidR="0027249A" w:rsidRPr="00A54AD9" w:rsidRDefault="0027249A" w:rsidP="0027249A">
            <w:pPr>
              <w:pStyle w:val="Tabletextcentred"/>
              <w:rPr>
                <w:rFonts w:ascii="Arial" w:hAnsi="Arial" w:cs="Arial"/>
                <w:szCs w:val="18"/>
              </w:rPr>
            </w:pPr>
            <w:r w:rsidRPr="00336A1F">
              <w:rPr>
                <w:rFonts w:ascii="Arial" w:hAnsi="Arial" w:cs="Arial"/>
                <w:szCs w:val="18"/>
              </w:rPr>
              <w:t>61,500</w:t>
            </w:r>
          </w:p>
        </w:tc>
      </w:tr>
      <w:tr w:rsidR="0027249A" w:rsidRPr="00A54AD9" w14:paraId="730FCE34" w14:textId="77777777" w:rsidTr="00370452">
        <w:tc>
          <w:tcPr>
            <w:tcW w:w="1649" w:type="pct"/>
            <w:hideMark/>
          </w:tcPr>
          <w:p w14:paraId="6EB18613"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Health services and support</w:t>
            </w:r>
          </w:p>
        </w:tc>
        <w:tc>
          <w:tcPr>
            <w:tcW w:w="559" w:type="pct"/>
            <w:hideMark/>
          </w:tcPr>
          <w:p w14:paraId="2B717845" w14:textId="7975326B" w:rsidR="0027249A" w:rsidRPr="00A54AD9" w:rsidRDefault="0027249A" w:rsidP="0027249A">
            <w:pPr>
              <w:pStyle w:val="Tabletextcentred"/>
              <w:rPr>
                <w:rFonts w:ascii="Arial" w:hAnsi="Arial" w:cs="Arial"/>
                <w:szCs w:val="18"/>
              </w:rPr>
            </w:pPr>
            <w:r w:rsidRPr="00336A1F">
              <w:rPr>
                <w:rFonts w:ascii="Arial" w:hAnsi="Arial" w:cs="Arial"/>
                <w:szCs w:val="18"/>
              </w:rPr>
              <w:t>65,100</w:t>
            </w:r>
          </w:p>
        </w:tc>
        <w:tc>
          <w:tcPr>
            <w:tcW w:w="559" w:type="pct"/>
          </w:tcPr>
          <w:p w14:paraId="3B1FC22A" w14:textId="73AF9648" w:rsidR="0027249A" w:rsidRPr="00A54AD9" w:rsidRDefault="0027249A" w:rsidP="0027249A">
            <w:pPr>
              <w:pStyle w:val="Tabletextcentred"/>
              <w:rPr>
                <w:rFonts w:ascii="Arial" w:hAnsi="Arial" w:cs="Arial"/>
                <w:szCs w:val="18"/>
              </w:rPr>
            </w:pPr>
            <w:r w:rsidRPr="00336A1F">
              <w:rPr>
                <w:rFonts w:ascii="Arial" w:hAnsi="Arial" w:cs="Arial"/>
                <w:szCs w:val="18"/>
              </w:rPr>
              <w:t>66,000</w:t>
            </w:r>
          </w:p>
        </w:tc>
        <w:tc>
          <w:tcPr>
            <w:tcW w:w="559" w:type="pct"/>
            <w:hideMark/>
          </w:tcPr>
          <w:p w14:paraId="4C688998" w14:textId="5C21DA0F" w:rsidR="0027249A" w:rsidRPr="00A54AD9" w:rsidRDefault="0027249A" w:rsidP="0027249A">
            <w:pPr>
              <w:pStyle w:val="Tabletextcentred"/>
              <w:rPr>
                <w:rFonts w:ascii="Arial" w:hAnsi="Arial" w:cs="Arial"/>
                <w:szCs w:val="18"/>
              </w:rPr>
            </w:pPr>
            <w:r w:rsidRPr="00336A1F">
              <w:rPr>
                <w:rFonts w:ascii="Arial" w:hAnsi="Arial" w:cs="Arial"/>
                <w:szCs w:val="18"/>
              </w:rPr>
              <w:t>62,600</w:t>
            </w:r>
          </w:p>
        </w:tc>
        <w:tc>
          <w:tcPr>
            <w:tcW w:w="559" w:type="pct"/>
          </w:tcPr>
          <w:p w14:paraId="617358DE" w14:textId="2BFA9794" w:rsidR="0027249A" w:rsidRPr="00A54AD9" w:rsidRDefault="0027249A" w:rsidP="0027249A">
            <w:pPr>
              <w:pStyle w:val="Tabletextcentred"/>
              <w:rPr>
                <w:rFonts w:ascii="Arial" w:hAnsi="Arial" w:cs="Arial"/>
                <w:szCs w:val="18"/>
              </w:rPr>
            </w:pPr>
            <w:r w:rsidRPr="00336A1F">
              <w:rPr>
                <w:rFonts w:ascii="Arial" w:hAnsi="Arial" w:cs="Arial"/>
                <w:szCs w:val="18"/>
              </w:rPr>
              <w:t>65,000</w:t>
            </w:r>
          </w:p>
        </w:tc>
        <w:tc>
          <w:tcPr>
            <w:tcW w:w="559" w:type="pct"/>
            <w:hideMark/>
          </w:tcPr>
          <w:p w14:paraId="212535E2" w14:textId="5729BF45" w:rsidR="0027249A" w:rsidRPr="00A54AD9" w:rsidRDefault="0027249A" w:rsidP="0027249A">
            <w:pPr>
              <w:pStyle w:val="Tabletextcentred"/>
              <w:rPr>
                <w:rFonts w:ascii="Arial" w:hAnsi="Arial" w:cs="Arial"/>
                <w:szCs w:val="18"/>
              </w:rPr>
            </w:pPr>
            <w:r w:rsidRPr="00336A1F">
              <w:rPr>
                <w:rFonts w:ascii="Arial" w:hAnsi="Arial" w:cs="Arial"/>
                <w:szCs w:val="18"/>
              </w:rPr>
              <w:t>63,000</w:t>
            </w:r>
          </w:p>
        </w:tc>
        <w:tc>
          <w:tcPr>
            <w:tcW w:w="556" w:type="pct"/>
          </w:tcPr>
          <w:p w14:paraId="2B90F4E5" w14:textId="29D5F6CE" w:rsidR="0027249A" w:rsidRPr="00A54AD9" w:rsidRDefault="0027249A" w:rsidP="0027249A">
            <w:pPr>
              <w:pStyle w:val="Tabletextcentred"/>
              <w:rPr>
                <w:rFonts w:ascii="Arial" w:hAnsi="Arial" w:cs="Arial"/>
                <w:szCs w:val="18"/>
              </w:rPr>
            </w:pPr>
            <w:r w:rsidRPr="00336A1F">
              <w:rPr>
                <w:rFonts w:ascii="Arial" w:hAnsi="Arial" w:cs="Arial"/>
                <w:szCs w:val="18"/>
              </w:rPr>
              <w:t>65,100</w:t>
            </w:r>
          </w:p>
        </w:tc>
      </w:tr>
      <w:tr w:rsidR="0027249A" w:rsidRPr="00A54AD9" w14:paraId="028998FD" w14:textId="77777777" w:rsidTr="00370452">
        <w:tc>
          <w:tcPr>
            <w:tcW w:w="1649" w:type="pct"/>
            <w:hideMark/>
          </w:tcPr>
          <w:p w14:paraId="40669900"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Medicine</w:t>
            </w:r>
          </w:p>
        </w:tc>
        <w:tc>
          <w:tcPr>
            <w:tcW w:w="559" w:type="pct"/>
            <w:hideMark/>
          </w:tcPr>
          <w:p w14:paraId="3B08756F" w14:textId="4CEFAAD1" w:rsidR="0027249A" w:rsidRPr="00A54AD9" w:rsidRDefault="0027249A" w:rsidP="0027249A">
            <w:pPr>
              <w:pStyle w:val="Tabletextcentred"/>
              <w:rPr>
                <w:rFonts w:ascii="Arial" w:hAnsi="Arial" w:cs="Arial"/>
                <w:szCs w:val="18"/>
              </w:rPr>
            </w:pPr>
            <w:r w:rsidRPr="00336A1F">
              <w:rPr>
                <w:rFonts w:ascii="Arial" w:hAnsi="Arial" w:cs="Arial"/>
                <w:szCs w:val="18"/>
              </w:rPr>
              <w:t>73,400</w:t>
            </w:r>
          </w:p>
        </w:tc>
        <w:tc>
          <w:tcPr>
            <w:tcW w:w="559" w:type="pct"/>
          </w:tcPr>
          <w:p w14:paraId="4E8DF465" w14:textId="39D5AC64" w:rsidR="0027249A" w:rsidRPr="00A54AD9" w:rsidRDefault="0027249A" w:rsidP="0027249A">
            <w:pPr>
              <w:pStyle w:val="Tabletextcentred"/>
              <w:rPr>
                <w:rFonts w:ascii="Arial" w:hAnsi="Arial" w:cs="Arial"/>
                <w:szCs w:val="18"/>
              </w:rPr>
            </w:pPr>
            <w:r w:rsidRPr="00336A1F">
              <w:rPr>
                <w:rFonts w:ascii="Arial" w:hAnsi="Arial" w:cs="Arial"/>
                <w:szCs w:val="18"/>
              </w:rPr>
              <w:t>75,300</w:t>
            </w:r>
          </w:p>
        </w:tc>
        <w:tc>
          <w:tcPr>
            <w:tcW w:w="559" w:type="pct"/>
            <w:hideMark/>
          </w:tcPr>
          <w:p w14:paraId="36E5B510" w14:textId="0FCE6EAA" w:rsidR="0027249A" w:rsidRPr="00A54AD9" w:rsidRDefault="0027249A" w:rsidP="0027249A">
            <w:pPr>
              <w:pStyle w:val="Tabletextcentred"/>
              <w:rPr>
                <w:rFonts w:ascii="Arial" w:hAnsi="Arial" w:cs="Arial"/>
                <w:szCs w:val="18"/>
              </w:rPr>
            </w:pPr>
            <w:r w:rsidRPr="00336A1F">
              <w:rPr>
                <w:rFonts w:ascii="Arial" w:hAnsi="Arial" w:cs="Arial"/>
                <w:szCs w:val="18"/>
              </w:rPr>
              <w:t>73,000</w:t>
            </w:r>
          </w:p>
        </w:tc>
        <w:tc>
          <w:tcPr>
            <w:tcW w:w="559" w:type="pct"/>
          </w:tcPr>
          <w:p w14:paraId="255FEFA5" w14:textId="03379A21" w:rsidR="0027249A" w:rsidRPr="00A54AD9" w:rsidRDefault="0027249A" w:rsidP="0027249A">
            <w:pPr>
              <w:pStyle w:val="Tabletextcentred"/>
              <w:rPr>
                <w:rFonts w:ascii="Arial" w:hAnsi="Arial" w:cs="Arial"/>
                <w:szCs w:val="18"/>
              </w:rPr>
            </w:pPr>
            <w:r w:rsidRPr="00336A1F">
              <w:rPr>
                <w:rFonts w:ascii="Arial" w:hAnsi="Arial" w:cs="Arial"/>
                <w:szCs w:val="18"/>
              </w:rPr>
              <w:t>74,000</w:t>
            </w:r>
          </w:p>
        </w:tc>
        <w:tc>
          <w:tcPr>
            <w:tcW w:w="559" w:type="pct"/>
            <w:hideMark/>
          </w:tcPr>
          <w:p w14:paraId="6C7955B2" w14:textId="0A36ECB3" w:rsidR="0027249A" w:rsidRPr="00A54AD9" w:rsidRDefault="0027249A" w:rsidP="0027249A">
            <w:pPr>
              <w:pStyle w:val="Tabletextcentred"/>
              <w:rPr>
                <w:rFonts w:ascii="Arial" w:hAnsi="Arial" w:cs="Arial"/>
                <w:szCs w:val="18"/>
              </w:rPr>
            </w:pPr>
            <w:r w:rsidRPr="00336A1F">
              <w:rPr>
                <w:rFonts w:ascii="Arial" w:hAnsi="Arial" w:cs="Arial"/>
                <w:szCs w:val="18"/>
              </w:rPr>
              <w:t>73,100</w:t>
            </w:r>
          </w:p>
        </w:tc>
        <w:tc>
          <w:tcPr>
            <w:tcW w:w="556" w:type="pct"/>
          </w:tcPr>
          <w:p w14:paraId="05D975D1" w14:textId="7B8FA67D" w:rsidR="0027249A" w:rsidRPr="00A54AD9" w:rsidRDefault="0027249A" w:rsidP="0027249A">
            <w:pPr>
              <w:pStyle w:val="Tabletextcentred"/>
              <w:rPr>
                <w:rFonts w:ascii="Arial" w:hAnsi="Arial" w:cs="Arial"/>
                <w:szCs w:val="18"/>
              </w:rPr>
            </w:pPr>
            <w:r w:rsidRPr="00336A1F">
              <w:rPr>
                <w:rFonts w:ascii="Arial" w:hAnsi="Arial" w:cs="Arial"/>
                <w:szCs w:val="18"/>
              </w:rPr>
              <w:t>75,000</w:t>
            </w:r>
          </w:p>
        </w:tc>
      </w:tr>
      <w:tr w:rsidR="0027249A" w:rsidRPr="00A54AD9" w14:paraId="35FFE4B6" w14:textId="77777777" w:rsidTr="00370452">
        <w:tc>
          <w:tcPr>
            <w:tcW w:w="1649" w:type="pct"/>
            <w:hideMark/>
          </w:tcPr>
          <w:p w14:paraId="73BECF04"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Nursing</w:t>
            </w:r>
          </w:p>
        </w:tc>
        <w:tc>
          <w:tcPr>
            <w:tcW w:w="559" w:type="pct"/>
            <w:hideMark/>
          </w:tcPr>
          <w:p w14:paraId="7A18B3A1" w14:textId="15436F1D" w:rsidR="0027249A" w:rsidRPr="00A54AD9" w:rsidRDefault="0027249A" w:rsidP="0027249A">
            <w:pPr>
              <w:pStyle w:val="Tabletextcentred"/>
              <w:rPr>
                <w:rFonts w:ascii="Arial" w:hAnsi="Arial" w:cs="Arial"/>
                <w:szCs w:val="18"/>
              </w:rPr>
            </w:pPr>
            <w:r w:rsidRPr="00336A1F">
              <w:rPr>
                <w:rFonts w:ascii="Arial" w:hAnsi="Arial" w:cs="Arial"/>
                <w:szCs w:val="18"/>
              </w:rPr>
              <w:t>63,000</w:t>
            </w:r>
          </w:p>
        </w:tc>
        <w:tc>
          <w:tcPr>
            <w:tcW w:w="559" w:type="pct"/>
          </w:tcPr>
          <w:p w14:paraId="20B01CE7" w14:textId="472A8263" w:rsidR="0027249A" w:rsidRPr="00A54AD9" w:rsidRDefault="0027249A" w:rsidP="0027249A">
            <w:pPr>
              <w:pStyle w:val="Tabletextcentred"/>
              <w:rPr>
                <w:rFonts w:ascii="Arial" w:hAnsi="Arial" w:cs="Arial"/>
                <w:szCs w:val="18"/>
              </w:rPr>
            </w:pPr>
            <w:r w:rsidRPr="00336A1F">
              <w:rPr>
                <w:rFonts w:ascii="Arial" w:hAnsi="Arial" w:cs="Arial"/>
                <w:szCs w:val="18"/>
              </w:rPr>
              <w:t>65,400</w:t>
            </w:r>
          </w:p>
        </w:tc>
        <w:tc>
          <w:tcPr>
            <w:tcW w:w="559" w:type="pct"/>
            <w:hideMark/>
          </w:tcPr>
          <w:p w14:paraId="1F5195AC" w14:textId="503AF942" w:rsidR="0027249A" w:rsidRPr="00A54AD9" w:rsidRDefault="0027249A" w:rsidP="0027249A">
            <w:pPr>
              <w:pStyle w:val="Tabletextcentred"/>
              <w:rPr>
                <w:rFonts w:ascii="Arial" w:hAnsi="Arial" w:cs="Arial"/>
                <w:szCs w:val="18"/>
              </w:rPr>
            </w:pPr>
            <w:r w:rsidRPr="00336A1F">
              <w:rPr>
                <w:rFonts w:ascii="Arial" w:hAnsi="Arial" w:cs="Arial"/>
                <w:szCs w:val="18"/>
              </w:rPr>
              <w:t>62,600</w:t>
            </w:r>
          </w:p>
        </w:tc>
        <w:tc>
          <w:tcPr>
            <w:tcW w:w="559" w:type="pct"/>
          </w:tcPr>
          <w:p w14:paraId="17E7B377" w14:textId="2237A6BF" w:rsidR="0027249A" w:rsidRPr="00A54AD9" w:rsidRDefault="0027249A" w:rsidP="0027249A">
            <w:pPr>
              <w:pStyle w:val="Tabletextcentred"/>
              <w:rPr>
                <w:rFonts w:ascii="Arial" w:hAnsi="Arial" w:cs="Arial"/>
                <w:szCs w:val="18"/>
              </w:rPr>
            </w:pPr>
            <w:r w:rsidRPr="00336A1F">
              <w:rPr>
                <w:rFonts w:ascii="Arial" w:hAnsi="Arial" w:cs="Arial"/>
                <w:szCs w:val="18"/>
              </w:rPr>
              <w:t>64,200</w:t>
            </w:r>
          </w:p>
        </w:tc>
        <w:tc>
          <w:tcPr>
            <w:tcW w:w="559" w:type="pct"/>
            <w:hideMark/>
          </w:tcPr>
          <w:p w14:paraId="2EDC96C0" w14:textId="6A4E27EE" w:rsidR="0027249A" w:rsidRPr="00A54AD9" w:rsidRDefault="0027249A" w:rsidP="0027249A">
            <w:pPr>
              <w:pStyle w:val="Tabletextcentred"/>
              <w:rPr>
                <w:rFonts w:ascii="Arial" w:hAnsi="Arial" w:cs="Arial"/>
                <w:szCs w:val="18"/>
              </w:rPr>
            </w:pPr>
            <w:r w:rsidRPr="00336A1F">
              <w:rPr>
                <w:rFonts w:ascii="Arial" w:hAnsi="Arial" w:cs="Arial"/>
                <w:szCs w:val="18"/>
              </w:rPr>
              <w:t>62,600</w:t>
            </w:r>
          </w:p>
        </w:tc>
        <w:tc>
          <w:tcPr>
            <w:tcW w:w="556" w:type="pct"/>
          </w:tcPr>
          <w:p w14:paraId="5F901844" w14:textId="735544AF" w:rsidR="0027249A" w:rsidRPr="00A54AD9" w:rsidRDefault="0027249A" w:rsidP="0027249A">
            <w:pPr>
              <w:pStyle w:val="Tabletextcentred"/>
              <w:rPr>
                <w:rFonts w:ascii="Arial" w:hAnsi="Arial" w:cs="Arial"/>
                <w:szCs w:val="18"/>
              </w:rPr>
            </w:pPr>
            <w:r w:rsidRPr="00336A1F">
              <w:rPr>
                <w:rFonts w:ascii="Arial" w:hAnsi="Arial" w:cs="Arial"/>
                <w:szCs w:val="18"/>
              </w:rPr>
              <w:t>64,200</w:t>
            </w:r>
          </w:p>
        </w:tc>
      </w:tr>
      <w:tr w:rsidR="0027249A" w:rsidRPr="00A54AD9" w14:paraId="102209DC" w14:textId="77777777" w:rsidTr="00370452">
        <w:tc>
          <w:tcPr>
            <w:tcW w:w="1649" w:type="pct"/>
            <w:hideMark/>
          </w:tcPr>
          <w:p w14:paraId="34F5E532"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Pharmacy</w:t>
            </w:r>
          </w:p>
        </w:tc>
        <w:tc>
          <w:tcPr>
            <w:tcW w:w="559" w:type="pct"/>
            <w:hideMark/>
          </w:tcPr>
          <w:p w14:paraId="58668927" w14:textId="0665EFDF" w:rsidR="0027249A" w:rsidRPr="00A54AD9" w:rsidRDefault="0027249A" w:rsidP="0027249A">
            <w:pPr>
              <w:pStyle w:val="Tabletextcentred"/>
              <w:rPr>
                <w:rFonts w:ascii="Arial" w:hAnsi="Arial" w:cs="Arial"/>
                <w:szCs w:val="18"/>
              </w:rPr>
            </w:pPr>
            <w:r w:rsidRPr="00336A1F">
              <w:rPr>
                <w:rFonts w:ascii="Arial" w:hAnsi="Arial" w:cs="Arial"/>
                <w:szCs w:val="18"/>
              </w:rPr>
              <w:t>48,000</w:t>
            </w:r>
          </w:p>
        </w:tc>
        <w:tc>
          <w:tcPr>
            <w:tcW w:w="559" w:type="pct"/>
          </w:tcPr>
          <w:p w14:paraId="70A87CC6" w14:textId="6B65BEDD" w:rsidR="0027249A" w:rsidRPr="00A54AD9" w:rsidRDefault="0027249A" w:rsidP="0027249A">
            <w:pPr>
              <w:pStyle w:val="Tabletextcentred"/>
              <w:rPr>
                <w:rFonts w:ascii="Arial" w:hAnsi="Arial" w:cs="Arial"/>
                <w:szCs w:val="18"/>
              </w:rPr>
            </w:pPr>
            <w:r w:rsidRPr="00336A1F">
              <w:rPr>
                <w:rFonts w:ascii="Arial" w:hAnsi="Arial" w:cs="Arial"/>
                <w:szCs w:val="18"/>
              </w:rPr>
              <w:t>49,600</w:t>
            </w:r>
          </w:p>
        </w:tc>
        <w:tc>
          <w:tcPr>
            <w:tcW w:w="559" w:type="pct"/>
            <w:hideMark/>
          </w:tcPr>
          <w:p w14:paraId="0AC7AF72" w14:textId="0546038B" w:rsidR="0027249A" w:rsidRPr="00A54AD9" w:rsidRDefault="0027249A" w:rsidP="0027249A">
            <w:pPr>
              <w:pStyle w:val="Tabletextcentred"/>
              <w:rPr>
                <w:rFonts w:ascii="Arial" w:hAnsi="Arial" w:cs="Arial"/>
                <w:szCs w:val="18"/>
              </w:rPr>
            </w:pPr>
            <w:r w:rsidRPr="00336A1F">
              <w:rPr>
                <w:rFonts w:ascii="Arial" w:hAnsi="Arial" w:cs="Arial"/>
                <w:szCs w:val="18"/>
              </w:rPr>
              <w:t>48,000</w:t>
            </w:r>
          </w:p>
        </w:tc>
        <w:tc>
          <w:tcPr>
            <w:tcW w:w="559" w:type="pct"/>
          </w:tcPr>
          <w:p w14:paraId="29A2511A" w14:textId="01C4A631" w:rsidR="0027249A" w:rsidRPr="00A54AD9" w:rsidRDefault="0027249A" w:rsidP="0027249A">
            <w:pPr>
              <w:pStyle w:val="Tabletextcentred"/>
              <w:rPr>
                <w:rFonts w:ascii="Arial" w:hAnsi="Arial" w:cs="Arial"/>
                <w:szCs w:val="18"/>
              </w:rPr>
            </w:pPr>
            <w:r w:rsidRPr="00336A1F">
              <w:rPr>
                <w:rFonts w:ascii="Arial" w:hAnsi="Arial" w:cs="Arial"/>
                <w:szCs w:val="18"/>
              </w:rPr>
              <w:t>49,600</w:t>
            </w:r>
          </w:p>
        </w:tc>
        <w:tc>
          <w:tcPr>
            <w:tcW w:w="559" w:type="pct"/>
            <w:hideMark/>
          </w:tcPr>
          <w:p w14:paraId="530E1E1F" w14:textId="59209182" w:rsidR="0027249A" w:rsidRPr="00A54AD9" w:rsidRDefault="0027249A" w:rsidP="0027249A">
            <w:pPr>
              <w:pStyle w:val="Tabletextcentred"/>
              <w:rPr>
                <w:rFonts w:ascii="Arial" w:hAnsi="Arial" w:cs="Arial"/>
                <w:szCs w:val="18"/>
              </w:rPr>
            </w:pPr>
            <w:r w:rsidRPr="00336A1F">
              <w:rPr>
                <w:rFonts w:ascii="Arial" w:hAnsi="Arial" w:cs="Arial"/>
                <w:szCs w:val="18"/>
              </w:rPr>
              <w:t>48,000</w:t>
            </w:r>
          </w:p>
        </w:tc>
        <w:tc>
          <w:tcPr>
            <w:tcW w:w="556" w:type="pct"/>
          </w:tcPr>
          <w:p w14:paraId="5FA676A2" w14:textId="7636616A" w:rsidR="0027249A" w:rsidRPr="00A54AD9" w:rsidRDefault="0027249A" w:rsidP="0027249A">
            <w:pPr>
              <w:pStyle w:val="Tabletextcentred"/>
              <w:rPr>
                <w:rFonts w:ascii="Arial" w:hAnsi="Arial" w:cs="Arial"/>
                <w:szCs w:val="18"/>
              </w:rPr>
            </w:pPr>
            <w:r w:rsidRPr="00336A1F">
              <w:rPr>
                <w:rFonts w:ascii="Arial" w:hAnsi="Arial" w:cs="Arial"/>
                <w:szCs w:val="18"/>
              </w:rPr>
              <w:t>49,600</w:t>
            </w:r>
          </w:p>
        </w:tc>
      </w:tr>
      <w:tr w:rsidR="0027249A" w:rsidRPr="00A54AD9" w14:paraId="6AF1C95B" w14:textId="77777777" w:rsidTr="00370452">
        <w:tc>
          <w:tcPr>
            <w:tcW w:w="1649" w:type="pct"/>
            <w:hideMark/>
          </w:tcPr>
          <w:p w14:paraId="04E0EAB5"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Dentistry</w:t>
            </w:r>
          </w:p>
        </w:tc>
        <w:tc>
          <w:tcPr>
            <w:tcW w:w="559" w:type="pct"/>
            <w:hideMark/>
          </w:tcPr>
          <w:p w14:paraId="4398D48E" w14:textId="13255F01" w:rsidR="0027249A" w:rsidRPr="00A54AD9" w:rsidRDefault="0027249A" w:rsidP="0027249A">
            <w:pPr>
              <w:pStyle w:val="Tabletextcentred"/>
              <w:rPr>
                <w:rFonts w:ascii="Arial" w:hAnsi="Arial" w:cs="Arial"/>
                <w:szCs w:val="18"/>
              </w:rPr>
            </w:pPr>
            <w:r w:rsidRPr="00336A1F">
              <w:rPr>
                <w:rFonts w:ascii="Arial" w:hAnsi="Arial" w:cs="Arial"/>
                <w:szCs w:val="18"/>
              </w:rPr>
              <w:t>88,500</w:t>
            </w:r>
          </w:p>
        </w:tc>
        <w:tc>
          <w:tcPr>
            <w:tcW w:w="559" w:type="pct"/>
          </w:tcPr>
          <w:p w14:paraId="591F2B45" w14:textId="5B066D8E" w:rsidR="0027249A" w:rsidRPr="00A54AD9" w:rsidRDefault="0027249A" w:rsidP="0027249A">
            <w:pPr>
              <w:pStyle w:val="Tabletextcentred"/>
              <w:rPr>
                <w:rFonts w:ascii="Arial" w:hAnsi="Arial" w:cs="Arial"/>
                <w:szCs w:val="18"/>
              </w:rPr>
            </w:pPr>
            <w:r w:rsidRPr="00336A1F">
              <w:rPr>
                <w:rFonts w:ascii="Arial" w:hAnsi="Arial" w:cs="Arial"/>
                <w:szCs w:val="18"/>
              </w:rPr>
              <w:t>90,000</w:t>
            </w:r>
          </w:p>
        </w:tc>
        <w:tc>
          <w:tcPr>
            <w:tcW w:w="559" w:type="pct"/>
            <w:hideMark/>
          </w:tcPr>
          <w:p w14:paraId="1BCBCE2F" w14:textId="144372DD" w:rsidR="0027249A" w:rsidRPr="00A54AD9" w:rsidRDefault="0027249A" w:rsidP="0027249A">
            <w:pPr>
              <w:pStyle w:val="Tabletextcentred"/>
              <w:rPr>
                <w:rFonts w:ascii="Arial" w:hAnsi="Arial" w:cs="Arial"/>
                <w:szCs w:val="18"/>
              </w:rPr>
            </w:pPr>
            <w:r w:rsidRPr="00336A1F">
              <w:rPr>
                <w:rFonts w:ascii="Arial" w:hAnsi="Arial" w:cs="Arial"/>
                <w:szCs w:val="18"/>
              </w:rPr>
              <w:t>84,000</w:t>
            </w:r>
          </w:p>
        </w:tc>
        <w:tc>
          <w:tcPr>
            <w:tcW w:w="559" w:type="pct"/>
          </w:tcPr>
          <w:p w14:paraId="74B1ABED" w14:textId="0A6F13F4" w:rsidR="0027249A" w:rsidRPr="00A54AD9" w:rsidRDefault="0027249A" w:rsidP="0027249A">
            <w:pPr>
              <w:pStyle w:val="Tabletextcentred"/>
              <w:rPr>
                <w:rFonts w:ascii="Arial" w:hAnsi="Arial" w:cs="Arial"/>
                <w:szCs w:val="18"/>
              </w:rPr>
            </w:pPr>
            <w:r w:rsidRPr="00336A1F">
              <w:rPr>
                <w:rFonts w:ascii="Arial" w:hAnsi="Arial" w:cs="Arial"/>
                <w:szCs w:val="18"/>
              </w:rPr>
              <w:t>79,300</w:t>
            </w:r>
          </w:p>
        </w:tc>
        <w:tc>
          <w:tcPr>
            <w:tcW w:w="559" w:type="pct"/>
            <w:hideMark/>
          </w:tcPr>
          <w:p w14:paraId="5F1D8E8B" w14:textId="2D6E1700" w:rsidR="0027249A" w:rsidRPr="00A54AD9" w:rsidRDefault="0027249A" w:rsidP="0027249A">
            <w:pPr>
              <w:pStyle w:val="Tabletextcentred"/>
              <w:rPr>
                <w:rFonts w:ascii="Arial" w:hAnsi="Arial" w:cs="Arial"/>
                <w:szCs w:val="18"/>
              </w:rPr>
            </w:pPr>
            <w:r w:rsidRPr="00336A1F">
              <w:rPr>
                <w:rFonts w:ascii="Arial" w:hAnsi="Arial" w:cs="Arial"/>
                <w:szCs w:val="18"/>
              </w:rPr>
              <w:t>88,200</w:t>
            </w:r>
          </w:p>
        </w:tc>
        <w:tc>
          <w:tcPr>
            <w:tcW w:w="556" w:type="pct"/>
          </w:tcPr>
          <w:p w14:paraId="0BF2569F" w14:textId="700C09B6" w:rsidR="0027249A" w:rsidRPr="00A54AD9" w:rsidRDefault="0027249A" w:rsidP="0027249A">
            <w:pPr>
              <w:pStyle w:val="Tabletextcentred"/>
              <w:rPr>
                <w:rFonts w:ascii="Arial" w:hAnsi="Arial" w:cs="Arial"/>
                <w:szCs w:val="18"/>
              </w:rPr>
            </w:pPr>
            <w:r w:rsidRPr="00336A1F">
              <w:rPr>
                <w:rFonts w:ascii="Arial" w:hAnsi="Arial" w:cs="Arial"/>
                <w:szCs w:val="18"/>
              </w:rPr>
              <w:t>84,000</w:t>
            </w:r>
          </w:p>
        </w:tc>
      </w:tr>
      <w:tr w:rsidR="0027249A" w:rsidRPr="00A54AD9" w14:paraId="5E0EB706" w14:textId="77777777" w:rsidTr="00370452">
        <w:tc>
          <w:tcPr>
            <w:tcW w:w="1649" w:type="pct"/>
            <w:hideMark/>
          </w:tcPr>
          <w:p w14:paraId="58C69FB8"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Veterinary science</w:t>
            </w:r>
          </w:p>
        </w:tc>
        <w:tc>
          <w:tcPr>
            <w:tcW w:w="559" w:type="pct"/>
            <w:hideMark/>
          </w:tcPr>
          <w:p w14:paraId="56EA32D4" w14:textId="01964FD2" w:rsidR="0027249A" w:rsidRPr="00A54AD9" w:rsidRDefault="0027249A" w:rsidP="0027249A">
            <w:pPr>
              <w:pStyle w:val="Tabletextcentred"/>
              <w:rPr>
                <w:rFonts w:ascii="Arial" w:hAnsi="Arial" w:cs="Arial"/>
                <w:szCs w:val="18"/>
              </w:rPr>
            </w:pPr>
            <w:r w:rsidRPr="00336A1F">
              <w:rPr>
                <w:rFonts w:ascii="Arial" w:hAnsi="Arial" w:cs="Arial"/>
                <w:szCs w:val="18"/>
              </w:rPr>
              <w:t>n/a</w:t>
            </w:r>
          </w:p>
        </w:tc>
        <w:tc>
          <w:tcPr>
            <w:tcW w:w="559" w:type="pct"/>
          </w:tcPr>
          <w:p w14:paraId="71ACD8D0" w14:textId="33645A8E" w:rsidR="0027249A" w:rsidRPr="00A54AD9" w:rsidRDefault="0027249A" w:rsidP="0027249A">
            <w:pPr>
              <w:pStyle w:val="Tabletextcentred"/>
              <w:rPr>
                <w:rFonts w:ascii="Arial" w:hAnsi="Arial" w:cs="Arial"/>
                <w:szCs w:val="18"/>
              </w:rPr>
            </w:pPr>
            <w:r w:rsidRPr="00336A1F">
              <w:rPr>
                <w:rFonts w:ascii="Arial" w:hAnsi="Arial" w:cs="Arial"/>
                <w:szCs w:val="18"/>
              </w:rPr>
              <w:t>n/a</w:t>
            </w:r>
          </w:p>
        </w:tc>
        <w:tc>
          <w:tcPr>
            <w:tcW w:w="559" w:type="pct"/>
            <w:hideMark/>
          </w:tcPr>
          <w:p w14:paraId="0F068FB0" w14:textId="1C4CDDCB" w:rsidR="0027249A" w:rsidRPr="00A54AD9" w:rsidRDefault="0027249A" w:rsidP="0027249A">
            <w:pPr>
              <w:pStyle w:val="Tabletextcentred"/>
              <w:rPr>
                <w:rFonts w:ascii="Arial" w:hAnsi="Arial" w:cs="Arial"/>
                <w:szCs w:val="18"/>
              </w:rPr>
            </w:pPr>
            <w:r w:rsidRPr="00336A1F">
              <w:rPr>
                <w:rFonts w:ascii="Arial" w:hAnsi="Arial" w:cs="Arial"/>
                <w:szCs w:val="18"/>
              </w:rPr>
              <w:t>55,000</w:t>
            </w:r>
          </w:p>
        </w:tc>
        <w:tc>
          <w:tcPr>
            <w:tcW w:w="559" w:type="pct"/>
          </w:tcPr>
          <w:p w14:paraId="09C30A9D" w14:textId="3A29EC66" w:rsidR="0027249A" w:rsidRPr="00A54AD9" w:rsidRDefault="0027249A" w:rsidP="0027249A">
            <w:pPr>
              <w:pStyle w:val="Tabletextcentred"/>
              <w:rPr>
                <w:rFonts w:ascii="Arial" w:hAnsi="Arial" w:cs="Arial"/>
                <w:szCs w:val="18"/>
              </w:rPr>
            </w:pPr>
            <w:r w:rsidRPr="00336A1F">
              <w:rPr>
                <w:rFonts w:ascii="Arial" w:hAnsi="Arial" w:cs="Arial"/>
                <w:szCs w:val="18"/>
              </w:rPr>
              <w:t>57,500</w:t>
            </w:r>
          </w:p>
        </w:tc>
        <w:tc>
          <w:tcPr>
            <w:tcW w:w="559" w:type="pct"/>
            <w:hideMark/>
          </w:tcPr>
          <w:p w14:paraId="1A7ADAF1" w14:textId="51946024" w:rsidR="0027249A" w:rsidRPr="00A54AD9" w:rsidRDefault="0027249A" w:rsidP="0027249A">
            <w:pPr>
              <w:pStyle w:val="Tabletextcentred"/>
              <w:rPr>
                <w:rFonts w:ascii="Arial" w:hAnsi="Arial" w:cs="Arial"/>
                <w:szCs w:val="18"/>
              </w:rPr>
            </w:pPr>
            <w:r w:rsidRPr="00336A1F">
              <w:rPr>
                <w:rFonts w:ascii="Arial" w:hAnsi="Arial" w:cs="Arial"/>
                <w:szCs w:val="18"/>
              </w:rPr>
              <w:t>55,000</w:t>
            </w:r>
          </w:p>
        </w:tc>
        <w:tc>
          <w:tcPr>
            <w:tcW w:w="556" w:type="pct"/>
          </w:tcPr>
          <w:p w14:paraId="762E01F9" w14:textId="6046D951" w:rsidR="0027249A" w:rsidRPr="00A54AD9" w:rsidRDefault="0027249A" w:rsidP="0027249A">
            <w:pPr>
              <w:pStyle w:val="Tabletextcentred"/>
              <w:rPr>
                <w:rFonts w:ascii="Arial" w:hAnsi="Arial" w:cs="Arial"/>
                <w:szCs w:val="18"/>
              </w:rPr>
            </w:pPr>
            <w:r w:rsidRPr="00336A1F">
              <w:rPr>
                <w:rFonts w:ascii="Arial" w:hAnsi="Arial" w:cs="Arial"/>
                <w:szCs w:val="18"/>
              </w:rPr>
              <w:t>57800</w:t>
            </w:r>
          </w:p>
        </w:tc>
      </w:tr>
      <w:tr w:rsidR="0027249A" w:rsidRPr="00A54AD9" w14:paraId="32FCB825" w14:textId="77777777" w:rsidTr="00370452">
        <w:tc>
          <w:tcPr>
            <w:tcW w:w="1649" w:type="pct"/>
            <w:hideMark/>
          </w:tcPr>
          <w:p w14:paraId="75904DE6"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Rehabilitation</w:t>
            </w:r>
          </w:p>
        </w:tc>
        <w:tc>
          <w:tcPr>
            <w:tcW w:w="559" w:type="pct"/>
            <w:hideMark/>
          </w:tcPr>
          <w:p w14:paraId="3C095FE6" w14:textId="75381040" w:rsidR="0027249A" w:rsidRPr="00A54AD9" w:rsidRDefault="0027249A" w:rsidP="0027249A">
            <w:pPr>
              <w:pStyle w:val="Tabletextcentred"/>
              <w:rPr>
                <w:rFonts w:ascii="Arial" w:hAnsi="Arial" w:cs="Arial"/>
                <w:szCs w:val="18"/>
              </w:rPr>
            </w:pPr>
            <w:r w:rsidRPr="00336A1F">
              <w:rPr>
                <w:rFonts w:ascii="Arial" w:hAnsi="Arial" w:cs="Arial"/>
                <w:szCs w:val="18"/>
              </w:rPr>
              <w:t>65,000</w:t>
            </w:r>
          </w:p>
        </w:tc>
        <w:tc>
          <w:tcPr>
            <w:tcW w:w="559" w:type="pct"/>
          </w:tcPr>
          <w:p w14:paraId="4EB0D165" w14:textId="2AC810EC" w:rsidR="0027249A" w:rsidRPr="00A54AD9" w:rsidRDefault="0027249A" w:rsidP="0027249A">
            <w:pPr>
              <w:pStyle w:val="Tabletextcentred"/>
              <w:rPr>
                <w:rFonts w:ascii="Arial" w:hAnsi="Arial" w:cs="Arial"/>
                <w:szCs w:val="18"/>
              </w:rPr>
            </w:pPr>
            <w:r w:rsidRPr="00336A1F">
              <w:rPr>
                <w:rFonts w:ascii="Arial" w:hAnsi="Arial" w:cs="Arial"/>
                <w:szCs w:val="18"/>
              </w:rPr>
              <w:t>65,000</w:t>
            </w:r>
          </w:p>
        </w:tc>
        <w:tc>
          <w:tcPr>
            <w:tcW w:w="559" w:type="pct"/>
            <w:hideMark/>
          </w:tcPr>
          <w:p w14:paraId="705DFD89" w14:textId="5C3A37A8" w:rsidR="0027249A" w:rsidRPr="00A54AD9" w:rsidRDefault="0027249A" w:rsidP="0027249A">
            <w:pPr>
              <w:pStyle w:val="Tabletextcentred"/>
              <w:rPr>
                <w:rFonts w:ascii="Arial" w:hAnsi="Arial" w:cs="Arial"/>
                <w:szCs w:val="18"/>
              </w:rPr>
            </w:pPr>
            <w:r w:rsidRPr="00336A1F">
              <w:rPr>
                <w:rFonts w:ascii="Arial" w:hAnsi="Arial" w:cs="Arial"/>
                <w:szCs w:val="18"/>
              </w:rPr>
              <w:t>64,700</w:t>
            </w:r>
          </w:p>
        </w:tc>
        <w:tc>
          <w:tcPr>
            <w:tcW w:w="559" w:type="pct"/>
          </w:tcPr>
          <w:p w14:paraId="60D4558C" w14:textId="0D06F919" w:rsidR="0027249A" w:rsidRPr="00A54AD9" w:rsidRDefault="0027249A" w:rsidP="0027249A">
            <w:pPr>
              <w:pStyle w:val="Tabletextcentred"/>
              <w:rPr>
                <w:rFonts w:ascii="Arial" w:hAnsi="Arial" w:cs="Arial"/>
                <w:szCs w:val="18"/>
              </w:rPr>
            </w:pPr>
            <w:r w:rsidRPr="00336A1F">
              <w:rPr>
                <w:rFonts w:ascii="Arial" w:hAnsi="Arial" w:cs="Arial"/>
                <w:szCs w:val="18"/>
              </w:rPr>
              <w:t>65,000</w:t>
            </w:r>
          </w:p>
        </w:tc>
        <w:tc>
          <w:tcPr>
            <w:tcW w:w="559" w:type="pct"/>
            <w:hideMark/>
          </w:tcPr>
          <w:p w14:paraId="4CE2C189" w14:textId="07DD700E" w:rsidR="0027249A" w:rsidRPr="00A54AD9" w:rsidRDefault="0027249A" w:rsidP="0027249A">
            <w:pPr>
              <w:pStyle w:val="Tabletextcentred"/>
              <w:rPr>
                <w:rFonts w:ascii="Arial" w:hAnsi="Arial" w:cs="Arial"/>
                <w:szCs w:val="18"/>
              </w:rPr>
            </w:pPr>
            <w:r w:rsidRPr="00336A1F">
              <w:rPr>
                <w:rFonts w:ascii="Arial" w:hAnsi="Arial" w:cs="Arial"/>
                <w:szCs w:val="18"/>
              </w:rPr>
              <w:t>64,700</w:t>
            </w:r>
          </w:p>
        </w:tc>
        <w:tc>
          <w:tcPr>
            <w:tcW w:w="556" w:type="pct"/>
          </w:tcPr>
          <w:p w14:paraId="32279144" w14:textId="5D3750E0" w:rsidR="0027249A" w:rsidRPr="00A54AD9" w:rsidRDefault="0027249A" w:rsidP="0027249A">
            <w:pPr>
              <w:pStyle w:val="Tabletextcentred"/>
              <w:rPr>
                <w:rFonts w:ascii="Arial" w:hAnsi="Arial" w:cs="Arial"/>
                <w:szCs w:val="18"/>
              </w:rPr>
            </w:pPr>
            <w:r w:rsidRPr="00336A1F">
              <w:rPr>
                <w:rFonts w:ascii="Arial" w:hAnsi="Arial" w:cs="Arial"/>
                <w:szCs w:val="18"/>
              </w:rPr>
              <w:t>65,000</w:t>
            </w:r>
          </w:p>
        </w:tc>
      </w:tr>
      <w:tr w:rsidR="0027249A" w:rsidRPr="00A54AD9" w14:paraId="2114892C" w14:textId="77777777" w:rsidTr="00370452">
        <w:tc>
          <w:tcPr>
            <w:tcW w:w="1649" w:type="pct"/>
            <w:hideMark/>
          </w:tcPr>
          <w:p w14:paraId="24312023"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Teacher education</w:t>
            </w:r>
          </w:p>
        </w:tc>
        <w:tc>
          <w:tcPr>
            <w:tcW w:w="559" w:type="pct"/>
            <w:hideMark/>
          </w:tcPr>
          <w:p w14:paraId="0BAA9724" w14:textId="18205E53" w:rsidR="0027249A" w:rsidRPr="00A54AD9" w:rsidRDefault="0027249A" w:rsidP="0027249A">
            <w:pPr>
              <w:pStyle w:val="Tabletextcentred"/>
              <w:rPr>
                <w:rFonts w:ascii="Arial" w:hAnsi="Arial" w:cs="Arial"/>
                <w:szCs w:val="18"/>
              </w:rPr>
            </w:pPr>
            <w:r w:rsidRPr="00336A1F">
              <w:rPr>
                <w:rFonts w:ascii="Arial" w:hAnsi="Arial" w:cs="Arial"/>
                <w:szCs w:val="18"/>
              </w:rPr>
              <w:t>68,600</w:t>
            </w:r>
          </w:p>
        </w:tc>
        <w:tc>
          <w:tcPr>
            <w:tcW w:w="559" w:type="pct"/>
          </w:tcPr>
          <w:p w14:paraId="2A74EAF0" w14:textId="280BEE5E" w:rsidR="0027249A" w:rsidRPr="00A54AD9" w:rsidRDefault="0027249A" w:rsidP="0027249A">
            <w:pPr>
              <w:pStyle w:val="Tabletextcentred"/>
              <w:rPr>
                <w:rFonts w:ascii="Arial" w:hAnsi="Arial" w:cs="Arial"/>
                <w:szCs w:val="18"/>
              </w:rPr>
            </w:pPr>
            <w:r w:rsidRPr="00336A1F">
              <w:rPr>
                <w:rFonts w:ascii="Arial" w:hAnsi="Arial" w:cs="Arial"/>
                <w:szCs w:val="18"/>
              </w:rPr>
              <w:t>70,000</w:t>
            </w:r>
          </w:p>
        </w:tc>
        <w:tc>
          <w:tcPr>
            <w:tcW w:w="559" w:type="pct"/>
            <w:hideMark/>
          </w:tcPr>
          <w:p w14:paraId="6265CF21" w14:textId="43B7C188" w:rsidR="0027249A" w:rsidRPr="00A54AD9" w:rsidRDefault="0027249A" w:rsidP="0027249A">
            <w:pPr>
              <w:pStyle w:val="Tabletextcentred"/>
              <w:rPr>
                <w:rFonts w:ascii="Arial" w:hAnsi="Arial" w:cs="Arial"/>
                <w:szCs w:val="18"/>
              </w:rPr>
            </w:pPr>
            <w:r w:rsidRPr="00336A1F">
              <w:rPr>
                <w:rFonts w:ascii="Arial" w:hAnsi="Arial" w:cs="Arial"/>
                <w:szCs w:val="18"/>
              </w:rPr>
              <w:t>67,800</w:t>
            </w:r>
          </w:p>
        </w:tc>
        <w:tc>
          <w:tcPr>
            <w:tcW w:w="559" w:type="pct"/>
          </w:tcPr>
          <w:p w14:paraId="76C80BF0" w14:textId="3AED20B2" w:rsidR="0027249A" w:rsidRPr="00A54AD9" w:rsidRDefault="0027249A" w:rsidP="0027249A">
            <w:pPr>
              <w:pStyle w:val="Tabletextcentred"/>
              <w:rPr>
                <w:rFonts w:ascii="Arial" w:hAnsi="Arial" w:cs="Arial"/>
                <w:szCs w:val="18"/>
              </w:rPr>
            </w:pPr>
            <w:r w:rsidRPr="00336A1F">
              <w:rPr>
                <w:rFonts w:ascii="Arial" w:hAnsi="Arial" w:cs="Arial"/>
                <w:szCs w:val="18"/>
              </w:rPr>
              <w:t>69,900</w:t>
            </w:r>
          </w:p>
        </w:tc>
        <w:tc>
          <w:tcPr>
            <w:tcW w:w="559" w:type="pct"/>
            <w:hideMark/>
          </w:tcPr>
          <w:p w14:paraId="737EE60D" w14:textId="08599521" w:rsidR="0027249A" w:rsidRPr="00A54AD9" w:rsidRDefault="0027249A" w:rsidP="0027249A">
            <w:pPr>
              <w:pStyle w:val="Tabletextcentred"/>
              <w:rPr>
                <w:rFonts w:ascii="Arial" w:hAnsi="Arial" w:cs="Arial"/>
                <w:szCs w:val="18"/>
              </w:rPr>
            </w:pPr>
            <w:r w:rsidRPr="00336A1F">
              <w:rPr>
                <w:rFonts w:ascii="Arial" w:hAnsi="Arial" w:cs="Arial"/>
                <w:szCs w:val="18"/>
              </w:rPr>
              <w:t>68,000</w:t>
            </w:r>
          </w:p>
        </w:tc>
        <w:tc>
          <w:tcPr>
            <w:tcW w:w="556" w:type="pct"/>
          </w:tcPr>
          <w:p w14:paraId="664C8844" w14:textId="6BB2D105" w:rsidR="0027249A" w:rsidRPr="00A54AD9" w:rsidRDefault="0027249A" w:rsidP="0027249A">
            <w:pPr>
              <w:pStyle w:val="Tabletextcentred"/>
              <w:rPr>
                <w:rFonts w:ascii="Arial" w:hAnsi="Arial" w:cs="Arial"/>
                <w:szCs w:val="18"/>
              </w:rPr>
            </w:pPr>
            <w:r w:rsidRPr="00336A1F">
              <w:rPr>
                <w:rFonts w:ascii="Arial" w:hAnsi="Arial" w:cs="Arial"/>
                <w:szCs w:val="18"/>
              </w:rPr>
              <w:t>70,000</w:t>
            </w:r>
          </w:p>
        </w:tc>
      </w:tr>
      <w:tr w:rsidR="0027249A" w:rsidRPr="00A54AD9" w14:paraId="61762CEF" w14:textId="77777777" w:rsidTr="00370452">
        <w:tc>
          <w:tcPr>
            <w:tcW w:w="1649" w:type="pct"/>
            <w:hideMark/>
          </w:tcPr>
          <w:p w14:paraId="2BDF291D"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Business and management</w:t>
            </w:r>
          </w:p>
        </w:tc>
        <w:tc>
          <w:tcPr>
            <w:tcW w:w="559" w:type="pct"/>
            <w:hideMark/>
          </w:tcPr>
          <w:p w14:paraId="2B3905FE" w14:textId="7AE67A14" w:rsidR="0027249A" w:rsidRPr="00A54AD9" w:rsidRDefault="0027249A" w:rsidP="0027249A">
            <w:pPr>
              <w:pStyle w:val="Tabletextcentred"/>
              <w:rPr>
                <w:rFonts w:ascii="Arial" w:hAnsi="Arial" w:cs="Arial"/>
                <w:szCs w:val="18"/>
              </w:rPr>
            </w:pPr>
            <w:r w:rsidRPr="00336A1F">
              <w:rPr>
                <w:rFonts w:ascii="Arial" w:hAnsi="Arial" w:cs="Arial"/>
                <w:szCs w:val="18"/>
              </w:rPr>
              <w:t>60,000</w:t>
            </w:r>
          </w:p>
        </w:tc>
        <w:tc>
          <w:tcPr>
            <w:tcW w:w="559" w:type="pct"/>
          </w:tcPr>
          <w:p w14:paraId="45A7AD8D" w14:textId="7D295667" w:rsidR="0027249A" w:rsidRPr="00A54AD9" w:rsidRDefault="0027249A" w:rsidP="0027249A">
            <w:pPr>
              <w:pStyle w:val="Tabletextcentred"/>
              <w:rPr>
                <w:rFonts w:ascii="Arial" w:hAnsi="Arial" w:cs="Arial"/>
                <w:szCs w:val="18"/>
              </w:rPr>
            </w:pPr>
            <w:r w:rsidRPr="00336A1F">
              <w:rPr>
                <w:rFonts w:ascii="Arial" w:hAnsi="Arial" w:cs="Arial"/>
                <w:szCs w:val="18"/>
              </w:rPr>
              <w:t>62,500</w:t>
            </w:r>
          </w:p>
        </w:tc>
        <w:tc>
          <w:tcPr>
            <w:tcW w:w="559" w:type="pct"/>
            <w:hideMark/>
          </w:tcPr>
          <w:p w14:paraId="4CB9D09D" w14:textId="2107FCF5" w:rsidR="0027249A" w:rsidRPr="00A54AD9" w:rsidRDefault="0027249A" w:rsidP="0027249A">
            <w:pPr>
              <w:pStyle w:val="Tabletextcentred"/>
              <w:rPr>
                <w:rFonts w:ascii="Arial" w:hAnsi="Arial" w:cs="Arial"/>
                <w:szCs w:val="18"/>
              </w:rPr>
            </w:pPr>
            <w:r w:rsidRPr="00336A1F">
              <w:rPr>
                <w:rFonts w:ascii="Arial" w:hAnsi="Arial" w:cs="Arial"/>
                <w:szCs w:val="18"/>
              </w:rPr>
              <w:t>57,600</w:t>
            </w:r>
          </w:p>
        </w:tc>
        <w:tc>
          <w:tcPr>
            <w:tcW w:w="559" w:type="pct"/>
          </w:tcPr>
          <w:p w14:paraId="0F850170" w14:textId="2F300408" w:rsidR="0027249A" w:rsidRPr="00A54AD9" w:rsidRDefault="0027249A" w:rsidP="0027249A">
            <w:pPr>
              <w:pStyle w:val="Tabletextcentred"/>
              <w:rPr>
                <w:rFonts w:ascii="Arial" w:hAnsi="Arial" w:cs="Arial"/>
                <w:szCs w:val="18"/>
              </w:rPr>
            </w:pPr>
            <w:r w:rsidRPr="00336A1F">
              <w:rPr>
                <w:rFonts w:ascii="Arial" w:hAnsi="Arial" w:cs="Arial"/>
                <w:szCs w:val="18"/>
              </w:rPr>
              <w:t>59,100</w:t>
            </w:r>
          </w:p>
        </w:tc>
        <w:tc>
          <w:tcPr>
            <w:tcW w:w="559" w:type="pct"/>
            <w:hideMark/>
          </w:tcPr>
          <w:p w14:paraId="7C94D676" w14:textId="7E0F6F72" w:rsidR="0027249A" w:rsidRPr="00A54AD9" w:rsidRDefault="0027249A" w:rsidP="0027249A">
            <w:pPr>
              <w:pStyle w:val="Tabletextcentred"/>
              <w:rPr>
                <w:rFonts w:ascii="Arial" w:hAnsi="Arial" w:cs="Arial"/>
                <w:szCs w:val="18"/>
              </w:rPr>
            </w:pPr>
            <w:r w:rsidRPr="00336A1F">
              <w:rPr>
                <w:rFonts w:ascii="Arial" w:hAnsi="Arial" w:cs="Arial"/>
                <w:szCs w:val="18"/>
              </w:rPr>
              <w:t>59,500</w:t>
            </w:r>
          </w:p>
        </w:tc>
        <w:tc>
          <w:tcPr>
            <w:tcW w:w="556" w:type="pct"/>
          </w:tcPr>
          <w:p w14:paraId="74F47695" w14:textId="1D9757D5" w:rsidR="0027249A" w:rsidRPr="00A54AD9" w:rsidRDefault="0027249A" w:rsidP="0027249A">
            <w:pPr>
              <w:pStyle w:val="Tabletextcentred"/>
              <w:rPr>
                <w:rFonts w:ascii="Arial" w:hAnsi="Arial" w:cs="Arial"/>
                <w:szCs w:val="18"/>
              </w:rPr>
            </w:pPr>
            <w:r w:rsidRPr="00336A1F">
              <w:rPr>
                <w:rFonts w:ascii="Arial" w:hAnsi="Arial" w:cs="Arial"/>
                <w:szCs w:val="18"/>
              </w:rPr>
              <w:t>60,000</w:t>
            </w:r>
          </w:p>
        </w:tc>
      </w:tr>
      <w:tr w:rsidR="0027249A" w:rsidRPr="00A54AD9" w14:paraId="2F542F5D" w14:textId="77777777" w:rsidTr="00370452">
        <w:tc>
          <w:tcPr>
            <w:tcW w:w="1649" w:type="pct"/>
            <w:hideMark/>
          </w:tcPr>
          <w:p w14:paraId="0DA6C1F1"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Humanities, culture and social sciences</w:t>
            </w:r>
          </w:p>
        </w:tc>
        <w:tc>
          <w:tcPr>
            <w:tcW w:w="559" w:type="pct"/>
            <w:hideMark/>
          </w:tcPr>
          <w:p w14:paraId="516AEA5B" w14:textId="7D29D298" w:rsidR="0027249A" w:rsidRPr="00A54AD9" w:rsidRDefault="0027249A" w:rsidP="0027249A">
            <w:pPr>
              <w:pStyle w:val="Tabletextcentred"/>
              <w:rPr>
                <w:rFonts w:ascii="Arial" w:hAnsi="Arial" w:cs="Arial"/>
                <w:szCs w:val="18"/>
              </w:rPr>
            </w:pPr>
            <w:r w:rsidRPr="00336A1F">
              <w:rPr>
                <w:rFonts w:ascii="Arial" w:hAnsi="Arial" w:cs="Arial"/>
                <w:szCs w:val="18"/>
              </w:rPr>
              <w:t>63,000</w:t>
            </w:r>
          </w:p>
        </w:tc>
        <w:tc>
          <w:tcPr>
            <w:tcW w:w="559" w:type="pct"/>
          </w:tcPr>
          <w:p w14:paraId="0DAD7A8E" w14:textId="18F69FE3" w:rsidR="0027249A" w:rsidRPr="00A54AD9" w:rsidRDefault="0027249A" w:rsidP="0027249A">
            <w:pPr>
              <w:pStyle w:val="Tabletextcentred"/>
              <w:rPr>
                <w:rFonts w:ascii="Arial" w:hAnsi="Arial" w:cs="Arial"/>
                <w:szCs w:val="18"/>
              </w:rPr>
            </w:pPr>
            <w:r w:rsidRPr="00336A1F">
              <w:rPr>
                <w:rFonts w:ascii="Arial" w:hAnsi="Arial" w:cs="Arial"/>
                <w:szCs w:val="18"/>
              </w:rPr>
              <w:t>65,000</w:t>
            </w:r>
          </w:p>
        </w:tc>
        <w:tc>
          <w:tcPr>
            <w:tcW w:w="559" w:type="pct"/>
            <w:hideMark/>
          </w:tcPr>
          <w:p w14:paraId="534356BA" w14:textId="37E36687" w:rsidR="0027249A" w:rsidRPr="00A54AD9" w:rsidRDefault="0027249A" w:rsidP="0027249A">
            <w:pPr>
              <w:pStyle w:val="Tabletextcentred"/>
              <w:rPr>
                <w:rFonts w:ascii="Arial" w:hAnsi="Arial" w:cs="Arial"/>
                <w:szCs w:val="18"/>
              </w:rPr>
            </w:pPr>
            <w:r w:rsidRPr="00336A1F">
              <w:rPr>
                <w:rFonts w:ascii="Arial" w:hAnsi="Arial" w:cs="Arial"/>
                <w:szCs w:val="18"/>
              </w:rPr>
              <w:t>60,000</w:t>
            </w:r>
          </w:p>
        </w:tc>
        <w:tc>
          <w:tcPr>
            <w:tcW w:w="559" w:type="pct"/>
          </w:tcPr>
          <w:p w14:paraId="5962FFCD" w14:textId="398611FF" w:rsidR="0027249A" w:rsidRPr="00A54AD9" w:rsidRDefault="0027249A" w:rsidP="0027249A">
            <w:pPr>
              <w:pStyle w:val="Tabletextcentred"/>
              <w:rPr>
                <w:rFonts w:ascii="Arial" w:hAnsi="Arial" w:cs="Arial"/>
                <w:szCs w:val="18"/>
              </w:rPr>
            </w:pPr>
            <w:r w:rsidRPr="00336A1F">
              <w:rPr>
                <w:rFonts w:ascii="Arial" w:hAnsi="Arial" w:cs="Arial"/>
                <w:szCs w:val="18"/>
              </w:rPr>
              <w:t>61,900</w:t>
            </w:r>
          </w:p>
        </w:tc>
        <w:tc>
          <w:tcPr>
            <w:tcW w:w="559" w:type="pct"/>
            <w:hideMark/>
          </w:tcPr>
          <w:p w14:paraId="45FC3A55" w14:textId="61640AF4" w:rsidR="0027249A" w:rsidRPr="00A54AD9" w:rsidRDefault="0027249A" w:rsidP="0027249A">
            <w:pPr>
              <w:pStyle w:val="Tabletextcentred"/>
              <w:rPr>
                <w:rFonts w:ascii="Arial" w:hAnsi="Arial" w:cs="Arial"/>
                <w:szCs w:val="18"/>
              </w:rPr>
            </w:pPr>
            <w:r w:rsidRPr="00336A1F">
              <w:rPr>
                <w:rFonts w:ascii="Arial" w:hAnsi="Arial" w:cs="Arial"/>
                <w:szCs w:val="18"/>
              </w:rPr>
              <w:t>61,000</w:t>
            </w:r>
          </w:p>
        </w:tc>
        <w:tc>
          <w:tcPr>
            <w:tcW w:w="556" w:type="pct"/>
          </w:tcPr>
          <w:p w14:paraId="7856A711" w14:textId="1BC7F055" w:rsidR="0027249A" w:rsidRPr="00A54AD9" w:rsidRDefault="0027249A" w:rsidP="0027249A">
            <w:pPr>
              <w:pStyle w:val="Tabletextcentred"/>
              <w:rPr>
                <w:rFonts w:ascii="Arial" w:hAnsi="Arial" w:cs="Arial"/>
                <w:szCs w:val="18"/>
              </w:rPr>
            </w:pPr>
            <w:r w:rsidRPr="00336A1F">
              <w:rPr>
                <w:rFonts w:ascii="Arial" w:hAnsi="Arial" w:cs="Arial"/>
                <w:szCs w:val="18"/>
              </w:rPr>
              <w:t>62,600</w:t>
            </w:r>
          </w:p>
        </w:tc>
      </w:tr>
      <w:tr w:rsidR="0027249A" w:rsidRPr="00A54AD9" w14:paraId="11A06410" w14:textId="77777777" w:rsidTr="00370452">
        <w:tc>
          <w:tcPr>
            <w:tcW w:w="1649" w:type="pct"/>
            <w:hideMark/>
          </w:tcPr>
          <w:p w14:paraId="4BA9C3BF"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Social work</w:t>
            </w:r>
          </w:p>
        </w:tc>
        <w:tc>
          <w:tcPr>
            <w:tcW w:w="559" w:type="pct"/>
            <w:hideMark/>
          </w:tcPr>
          <w:p w14:paraId="4AC762BC" w14:textId="3620B4DC" w:rsidR="0027249A" w:rsidRPr="00A54AD9" w:rsidRDefault="0027249A" w:rsidP="0027249A">
            <w:pPr>
              <w:pStyle w:val="Tabletextcentred"/>
              <w:rPr>
                <w:rFonts w:ascii="Arial" w:hAnsi="Arial" w:cs="Arial"/>
                <w:szCs w:val="18"/>
              </w:rPr>
            </w:pPr>
            <w:r w:rsidRPr="00336A1F">
              <w:rPr>
                <w:rFonts w:ascii="Arial" w:hAnsi="Arial" w:cs="Arial"/>
                <w:szCs w:val="18"/>
              </w:rPr>
              <w:t>66,700</w:t>
            </w:r>
          </w:p>
        </w:tc>
        <w:tc>
          <w:tcPr>
            <w:tcW w:w="559" w:type="pct"/>
          </w:tcPr>
          <w:p w14:paraId="5E2392CC" w14:textId="38F3252D" w:rsidR="0027249A" w:rsidRPr="00A54AD9" w:rsidRDefault="0027249A" w:rsidP="0027249A">
            <w:pPr>
              <w:pStyle w:val="Tabletextcentred"/>
              <w:rPr>
                <w:rFonts w:ascii="Arial" w:hAnsi="Arial" w:cs="Arial"/>
                <w:szCs w:val="18"/>
              </w:rPr>
            </w:pPr>
            <w:r w:rsidRPr="00336A1F">
              <w:rPr>
                <w:rFonts w:ascii="Arial" w:hAnsi="Arial" w:cs="Arial"/>
                <w:szCs w:val="18"/>
              </w:rPr>
              <w:t>68,000</w:t>
            </w:r>
          </w:p>
        </w:tc>
        <w:tc>
          <w:tcPr>
            <w:tcW w:w="559" w:type="pct"/>
            <w:hideMark/>
          </w:tcPr>
          <w:p w14:paraId="15C38769" w14:textId="2C65FA59" w:rsidR="0027249A" w:rsidRPr="00A54AD9" w:rsidRDefault="0027249A" w:rsidP="0027249A">
            <w:pPr>
              <w:pStyle w:val="Tabletextcentred"/>
              <w:rPr>
                <w:rFonts w:ascii="Arial" w:hAnsi="Arial" w:cs="Arial"/>
                <w:szCs w:val="18"/>
              </w:rPr>
            </w:pPr>
            <w:r w:rsidRPr="00336A1F">
              <w:rPr>
                <w:rFonts w:ascii="Arial" w:hAnsi="Arial" w:cs="Arial"/>
                <w:szCs w:val="18"/>
              </w:rPr>
              <w:t>67,600</w:t>
            </w:r>
          </w:p>
        </w:tc>
        <w:tc>
          <w:tcPr>
            <w:tcW w:w="559" w:type="pct"/>
          </w:tcPr>
          <w:p w14:paraId="092E7ED2" w14:textId="7D60BCF2" w:rsidR="0027249A" w:rsidRPr="00A54AD9" w:rsidRDefault="0027249A" w:rsidP="0027249A">
            <w:pPr>
              <w:pStyle w:val="Tabletextcentred"/>
              <w:rPr>
                <w:rFonts w:ascii="Arial" w:hAnsi="Arial" w:cs="Arial"/>
                <w:szCs w:val="18"/>
              </w:rPr>
            </w:pPr>
            <w:r w:rsidRPr="00336A1F">
              <w:rPr>
                <w:rFonts w:ascii="Arial" w:hAnsi="Arial" w:cs="Arial"/>
                <w:szCs w:val="18"/>
              </w:rPr>
              <w:t>70,000</w:t>
            </w:r>
          </w:p>
        </w:tc>
        <w:tc>
          <w:tcPr>
            <w:tcW w:w="559" w:type="pct"/>
            <w:hideMark/>
          </w:tcPr>
          <w:p w14:paraId="57C3F031" w14:textId="695EDCC8" w:rsidR="0027249A" w:rsidRPr="00A54AD9" w:rsidRDefault="0027249A" w:rsidP="0027249A">
            <w:pPr>
              <w:pStyle w:val="Tabletextcentred"/>
              <w:rPr>
                <w:rFonts w:ascii="Arial" w:hAnsi="Arial" w:cs="Arial"/>
                <w:szCs w:val="18"/>
              </w:rPr>
            </w:pPr>
            <w:r w:rsidRPr="00336A1F">
              <w:rPr>
                <w:rFonts w:ascii="Arial" w:hAnsi="Arial" w:cs="Arial"/>
                <w:szCs w:val="18"/>
              </w:rPr>
              <w:t>67,600</w:t>
            </w:r>
          </w:p>
        </w:tc>
        <w:tc>
          <w:tcPr>
            <w:tcW w:w="556" w:type="pct"/>
          </w:tcPr>
          <w:p w14:paraId="12E26098" w14:textId="408F6AF8" w:rsidR="0027249A" w:rsidRPr="00A54AD9" w:rsidRDefault="0027249A" w:rsidP="0027249A">
            <w:pPr>
              <w:pStyle w:val="Tabletextcentred"/>
              <w:rPr>
                <w:rFonts w:ascii="Arial" w:hAnsi="Arial" w:cs="Arial"/>
                <w:szCs w:val="18"/>
              </w:rPr>
            </w:pPr>
            <w:r w:rsidRPr="00336A1F">
              <w:rPr>
                <w:rFonts w:ascii="Arial" w:hAnsi="Arial" w:cs="Arial"/>
                <w:szCs w:val="18"/>
              </w:rPr>
              <w:t>70,000</w:t>
            </w:r>
          </w:p>
        </w:tc>
      </w:tr>
      <w:tr w:rsidR="0027249A" w:rsidRPr="00A54AD9" w14:paraId="4BA83319" w14:textId="77777777" w:rsidTr="00370452">
        <w:tc>
          <w:tcPr>
            <w:tcW w:w="1649" w:type="pct"/>
            <w:hideMark/>
          </w:tcPr>
          <w:p w14:paraId="512B802B"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Psychology</w:t>
            </w:r>
          </w:p>
        </w:tc>
        <w:tc>
          <w:tcPr>
            <w:tcW w:w="559" w:type="pct"/>
            <w:hideMark/>
          </w:tcPr>
          <w:p w14:paraId="0CE0E0F8" w14:textId="12985D41" w:rsidR="0027249A" w:rsidRPr="00A54AD9" w:rsidRDefault="0027249A" w:rsidP="0027249A">
            <w:pPr>
              <w:pStyle w:val="Tabletextcentred"/>
              <w:rPr>
                <w:rFonts w:ascii="Arial" w:hAnsi="Arial" w:cs="Arial"/>
                <w:szCs w:val="18"/>
              </w:rPr>
            </w:pPr>
            <w:r w:rsidRPr="00336A1F">
              <w:rPr>
                <w:rFonts w:ascii="Arial" w:hAnsi="Arial" w:cs="Arial"/>
                <w:szCs w:val="18"/>
              </w:rPr>
              <w:t>64,700</w:t>
            </w:r>
          </w:p>
        </w:tc>
        <w:tc>
          <w:tcPr>
            <w:tcW w:w="559" w:type="pct"/>
          </w:tcPr>
          <w:p w14:paraId="2A233A6D" w14:textId="43387425" w:rsidR="0027249A" w:rsidRPr="00A54AD9" w:rsidRDefault="0027249A" w:rsidP="0027249A">
            <w:pPr>
              <w:pStyle w:val="Tabletextcentred"/>
              <w:rPr>
                <w:rFonts w:ascii="Arial" w:hAnsi="Arial" w:cs="Arial"/>
                <w:szCs w:val="18"/>
              </w:rPr>
            </w:pPr>
            <w:r w:rsidRPr="00336A1F">
              <w:rPr>
                <w:rFonts w:ascii="Arial" w:hAnsi="Arial" w:cs="Arial"/>
                <w:szCs w:val="18"/>
              </w:rPr>
              <w:t>65,000</w:t>
            </w:r>
          </w:p>
        </w:tc>
        <w:tc>
          <w:tcPr>
            <w:tcW w:w="559" w:type="pct"/>
            <w:hideMark/>
          </w:tcPr>
          <w:p w14:paraId="24852125" w14:textId="2BD56B2D" w:rsidR="0027249A" w:rsidRPr="00A54AD9" w:rsidRDefault="0027249A" w:rsidP="0027249A">
            <w:pPr>
              <w:pStyle w:val="Tabletextcentred"/>
              <w:rPr>
                <w:rFonts w:ascii="Arial" w:hAnsi="Arial" w:cs="Arial"/>
                <w:szCs w:val="18"/>
              </w:rPr>
            </w:pPr>
            <w:r w:rsidRPr="00336A1F">
              <w:rPr>
                <w:rFonts w:ascii="Arial" w:hAnsi="Arial" w:cs="Arial"/>
                <w:szCs w:val="18"/>
              </w:rPr>
              <w:t>60,000</w:t>
            </w:r>
          </w:p>
        </w:tc>
        <w:tc>
          <w:tcPr>
            <w:tcW w:w="559" w:type="pct"/>
          </w:tcPr>
          <w:p w14:paraId="22554F1A" w14:textId="26EB19C9" w:rsidR="0027249A" w:rsidRPr="00A54AD9" w:rsidRDefault="0027249A" w:rsidP="0027249A">
            <w:pPr>
              <w:pStyle w:val="Tabletextcentred"/>
              <w:rPr>
                <w:rFonts w:ascii="Arial" w:hAnsi="Arial" w:cs="Arial"/>
                <w:szCs w:val="18"/>
              </w:rPr>
            </w:pPr>
            <w:r w:rsidRPr="00336A1F">
              <w:rPr>
                <w:rFonts w:ascii="Arial" w:hAnsi="Arial" w:cs="Arial"/>
                <w:szCs w:val="18"/>
              </w:rPr>
              <w:t>62,800</w:t>
            </w:r>
          </w:p>
        </w:tc>
        <w:tc>
          <w:tcPr>
            <w:tcW w:w="559" w:type="pct"/>
            <w:hideMark/>
          </w:tcPr>
          <w:p w14:paraId="3DC856F0" w14:textId="21830426" w:rsidR="0027249A" w:rsidRPr="00A54AD9" w:rsidRDefault="0027249A" w:rsidP="0027249A">
            <w:pPr>
              <w:pStyle w:val="Tabletextcentred"/>
              <w:rPr>
                <w:rFonts w:ascii="Arial" w:hAnsi="Arial" w:cs="Arial"/>
                <w:szCs w:val="18"/>
              </w:rPr>
            </w:pPr>
            <w:r w:rsidRPr="00336A1F">
              <w:rPr>
                <w:rFonts w:ascii="Arial" w:hAnsi="Arial" w:cs="Arial"/>
                <w:szCs w:val="18"/>
              </w:rPr>
              <w:t>61,300</w:t>
            </w:r>
          </w:p>
        </w:tc>
        <w:tc>
          <w:tcPr>
            <w:tcW w:w="556" w:type="pct"/>
          </w:tcPr>
          <w:p w14:paraId="49BBFB65" w14:textId="332E9E77" w:rsidR="0027249A" w:rsidRPr="00A54AD9" w:rsidRDefault="0027249A" w:rsidP="0027249A">
            <w:pPr>
              <w:pStyle w:val="Tabletextcentred"/>
              <w:rPr>
                <w:rFonts w:ascii="Arial" w:hAnsi="Arial" w:cs="Arial"/>
                <w:szCs w:val="18"/>
              </w:rPr>
            </w:pPr>
            <w:r w:rsidRPr="00336A1F">
              <w:rPr>
                <w:rFonts w:ascii="Arial" w:hAnsi="Arial" w:cs="Arial"/>
                <w:szCs w:val="18"/>
              </w:rPr>
              <w:t>63,000</w:t>
            </w:r>
          </w:p>
        </w:tc>
      </w:tr>
      <w:tr w:rsidR="0027249A" w:rsidRPr="00A54AD9" w14:paraId="1E778E8A" w14:textId="77777777" w:rsidTr="00370452">
        <w:tc>
          <w:tcPr>
            <w:tcW w:w="1649" w:type="pct"/>
            <w:hideMark/>
          </w:tcPr>
          <w:p w14:paraId="0EBD2505"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Law and paralegal studies</w:t>
            </w:r>
          </w:p>
        </w:tc>
        <w:tc>
          <w:tcPr>
            <w:tcW w:w="559" w:type="pct"/>
            <w:hideMark/>
          </w:tcPr>
          <w:p w14:paraId="0941E99E" w14:textId="7DE836CC" w:rsidR="0027249A" w:rsidRPr="00A54AD9" w:rsidRDefault="0027249A" w:rsidP="0027249A">
            <w:pPr>
              <w:pStyle w:val="Tabletextcentred"/>
              <w:rPr>
                <w:rFonts w:ascii="Arial" w:hAnsi="Arial" w:cs="Arial"/>
                <w:szCs w:val="18"/>
              </w:rPr>
            </w:pPr>
            <w:r w:rsidRPr="00336A1F">
              <w:rPr>
                <w:rFonts w:ascii="Arial" w:hAnsi="Arial" w:cs="Arial"/>
                <w:szCs w:val="18"/>
              </w:rPr>
              <w:t>67,600</w:t>
            </w:r>
          </w:p>
        </w:tc>
        <w:tc>
          <w:tcPr>
            <w:tcW w:w="559" w:type="pct"/>
          </w:tcPr>
          <w:p w14:paraId="40ABF9BC" w14:textId="04791974" w:rsidR="0027249A" w:rsidRPr="00A54AD9" w:rsidRDefault="0027249A" w:rsidP="0027249A">
            <w:pPr>
              <w:pStyle w:val="Tabletextcentred"/>
              <w:rPr>
                <w:rFonts w:ascii="Arial" w:hAnsi="Arial" w:cs="Arial"/>
                <w:szCs w:val="18"/>
              </w:rPr>
            </w:pPr>
            <w:r w:rsidRPr="00336A1F">
              <w:rPr>
                <w:rFonts w:ascii="Arial" w:hAnsi="Arial" w:cs="Arial"/>
                <w:szCs w:val="18"/>
              </w:rPr>
              <w:t>68,900</w:t>
            </w:r>
          </w:p>
        </w:tc>
        <w:tc>
          <w:tcPr>
            <w:tcW w:w="559" w:type="pct"/>
            <w:hideMark/>
          </w:tcPr>
          <w:p w14:paraId="20988900" w14:textId="7F718D48" w:rsidR="0027249A" w:rsidRPr="00A54AD9" w:rsidRDefault="0027249A" w:rsidP="0027249A">
            <w:pPr>
              <w:pStyle w:val="Tabletextcentred"/>
              <w:rPr>
                <w:rFonts w:ascii="Arial" w:hAnsi="Arial" w:cs="Arial"/>
                <w:szCs w:val="18"/>
              </w:rPr>
            </w:pPr>
            <w:r w:rsidRPr="00336A1F">
              <w:rPr>
                <w:rFonts w:ascii="Arial" w:hAnsi="Arial" w:cs="Arial"/>
                <w:szCs w:val="18"/>
              </w:rPr>
              <w:t>61,300</w:t>
            </w:r>
          </w:p>
        </w:tc>
        <w:tc>
          <w:tcPr>
            <w:tcW w:w="559" w:type="pct"/>
          </w:tcPr>
          <w:p w14:paraId="16CC8777" w14:textId="10696FDD" w:rsidR="0027249A" w:rsidRPr="00A54AD9" w:rsidRDefault="0027249A" w:rsidP="0027249A">
            <w:pPr>
              <w:pStyle w:val="Tabletextcentred"/>
              <w:rPr>
                <w:rFonts w:ascii="Arial" w:hAnsi="Arial" w:cs="Arial"/>
                <w:szCs w:val="18"/>
              </w:rPr>
            </w:pPr>
            <w:r w:rsidRPr="00336A1F">
              <w:rPr>
                <w:rFonts w:ascii="Arial" w:hAnsi="Arial" w:cs="Arial"/>
                <w:szCs w:val="18"/>
              </w:rPr>
              <w:t>64,000</w:t>
            </w:r>
          </w:p>
        </w:tc>
        <w:tc>
          <w:tcPr>
            <w:tcW w:w="559" w:type="pct"/>
            <w:hideMark/>
          </w:tcPr>
          <w:p w14:paraId="3F759821" w14:textId="524841BE" w:rsidR="0027249A" w:rsidRPr="00A54AD9" w:rsidRDefault="0027249A" w:rsidP="0027249A">
            <w:pPr>
              <w:pStyle w:val="Tabletextcentred"/>
              <w:rPr>
                <w:rFonts w:ascii="Arial" w:hAnsi="Arial" w:cs="Arial"/>
                <w:szCs w:val="18"/>
              </w:rPr>
            </w:pPr>
            <w:r w:rsidRPr="00336A1F">
              <w:rPr>
                <w:rFonts w:ascii="Arial" w:hAnsi="Arial" w:cs="Arial"/>
                <w:szCs w:val="18"/>
              </w:rPr>
              <w:t>63,200</w:t>
            </w:r>
          </w:p>
        </w:tc>
        <w:tc>
          <w:tcPr>
            <w:tcW w:w="556" w:type="pct"/>
          </w:tcPr>
          <w:p w14:paraId="1D59F0CC" w14:textId="10F47658" w:rsidR="0027249A" w:rsidRPr="00A54AD9" w:rsidRDefault="0027249A" w:rsidP="0027249A">
            <w:pPr>
              <w:pStyle w:val="Tabletextcentred"/>
              <w:rPr>
                <w:rFonts w:ascii="Arial" w:hAnsi="Arial" w:cs="Arial"/>
                <w:szCs w:val="18"/>
              </w:rPr>
            </w:pPr>
            <w:r w:rsidRPr="00336A1F">
              <w:rPr>
                <w:rFonts w:ascii="Arial" w:hAnsi="Arial" w:cs="Arial"/>
                <w:szCs w:val="18"/>
              </w:rPr>
              <w:t>65,000</w:t>
            </w:r>
          </w:p>
        </w:tc>
      </w:tr>
      <w:tr w:rsidR="0027249A" w:rsidRPr="00A54AD9" w14:paraId="35C458BB" w14:textId="77777777" w:rsidTr="00370452">
        <w:tc>
          <w:tcPr>
            <w:tcW w:w="1649" w:type="pct"/>
            <w:hideMark/>
          </w:tcPr>
          <w:p w14:paraId="6BA40219"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Creative arts</w:t>
            </w:r>
          </w:p>
        </w:tc>
        <w:tc>
          <w:tcPr>
            <w:tcW w:w="559" w:type="pct"/>
            <w:hideMark/>
          </w:tcPr>
          <w:p w14:paraId="0DF15B3E" w14:textId="1FDBA8E0" w:rsidR="0027249A" w:rsidRPr="00A54AD9" w:rsidRDefault="0027249A" w:rsidP="0027249A">
            <w:pPr>
              <w:pStyle w:val="Tabletextcentred"/>
              <w:rPr>
                <w:rFonts w:ascii="Arial" w:hAnsi="Arial" w:cs="Arial"/>
                <w:szCs w:val="18"/>
              </w:rPr>
            </w:pPr>
            <w:r w:rsidRPr="00336A1F">
              <w:rPr>
                <w:rFonts w:ascii="Arial" w:hAnsi="Arial" w:cs="Arial"/>
                <w:szCs w:val="18"/>
              </w:rPr>
              <w:t>54,800</w:t>
            </w:r>
          </w:p>
        </w:tc>
        <w:tc>
          <w:tcPr>
            <w:tcW w:w="559" w:type="pct"/>
          </w:tcPr>
          <w:p w14:paraId="7F460B33" w14:textId="5F5C7B53" w:rsidR="0027249A" w:rsidRPr="00A54AD9" w:rsidRDefault="0027249A" w:rsidP="0027249A">
            <w:pPr>
              <w:pStyle w:val="Tabletextcentred"/>
              <w:rPr>
                <w:rFonts w:ascii="Arial" w:hAnsi="Arial" w:cs="Arial"/>
                <w:szCs w:val="18"/>
              </w:rPr>
            </w:pPr>
            <w:r w:rsidRPr="00336A1F">
              <w:rPr>
                <w:rFonts w:ascii="Arial" w:hAnsi="Arial" w:cs="Arial"/>
                <w:szCs w:val="18"/>
              </w:rPr>
              <w:t>52,200</w:t>
            </w:r>
          </w:p>
        </w:tc>
        <w:tc>
          <w:tcPr>
            <w:tcW w:w="559" w:type="pct"/>
            <w:hideMark/>
          </w:tcPr>
          <w:p w14:paraId="3D288DC7" w14:textId="1FCF1802" w:rsidR="0027249A" w:rsidRPr="00A54AD9" w:rsidRDefault="0027249A" w:rsidP="0027249A">
            <w:pPr>
              <w:pStyle w:val="Tabletextcentred"/>
              <w:rPr>
                <w:rFonts w:ascii="Arial" w:hAnsi="Arial" w:cs="Arial"/>
                <w:szCs w:val="18"/>
              </w:rPr>
            </w:pPr>
            <w:r w:rsidRPr="00336A1F">
              <w:rPr>
                <w:rFonts w:ascii="Arial" w:hAnsi="Arial" w:cs="Arial"/>
                <w:szCs w:val="18"/>
              </w:rPr>
              <w:t>50,000</w:t>
            </w:r>
          </w:p>
        </w:tc>
        <w:tc>
          <w:tcPr>
            <w:tcW w:w="559" w:type="pct"/>
          </w:tcPr>
          <w:p w14:paraId="57D3D4A6" w14:textId="254D1B7A" w:rsidR="0027249A" w:rsidRPr="00A54AD9" w:rsidRDefault="0027249A" w:rsidP="0027249A">
            <w:pPr>
              <w:pStyle w:val="Tabletextcentred"/>
              <w:rPr>
                <w:rFonts w:ascii="Arial" w:hAnsi="Arial" w:cs="Arial"/>
                <w:szCs w:val="18"/>
              </w:rPr>
            </w:pPr>
            <w:r w:rsidRPr="00336A1F">
              <w:rPr>
                <w:rFonts w:ascii="Arial" w:hAnsi="Arial" w:cs="Arial"/>
                <w:szCs w:val="18"/>
              </w:rPr>
              <w:t>51,600</w:t>
            </w:r>
          </w:p>
        </w:tc>
        <w:tc>
          <w:tcPr>
            <w:tcW w:w="559" w:type="pct"/>
            <w:hideMark/>
          </w:tcPr>
          <w:p w14:paraId="7491B779" w14:textId="6B023BF3" w:rsidR="0027249A" w:rsidRPr="00A54AD9" w:rsidRDefault="0027249A" w:rsidP="0027249A">
            <w:pPr>
              <w:pStyle w:val="Tabletextcentred"/>
              <w:rPr>
                <w:rFonts w:ascii="Arial" w:hAnsi="Arial" w:cs="Arial"/>
                <w:szCs w:val="18"/>
              </w:rPr>
            </w:pPr>
            <w:r w:rsidRPr="00336A1F">
              <w:rPr>
                <w:rFonts w:ascii="Arial" w:hAnsi="Arial" w:cs="Arial"/>
                <w:szCs w:val="18"/>
              </w:rPr>
              <w:t>52,000</w:t>
            </w:r>
          </w:p>
        </w:tc>
        <w:tc>
          <w:tcPr>
            <w:tcW w:w="556" w:type="pct"/>
          </w:tcPr>
          <w:p w14:paraId="15388EA0" w14:textId="001B6113" w:rsidR="0027249A" w:rsidRPr="00A54AD9" w:rsidRDefault="0027249A" w:rsidP="0027249A">
            <w:pPr>
              <w:pStyle w:val="Tabletextcentred"/>
              <w:rPr>
                <w:rFonts w:ascii="Arial" w:hAnsi="Arial" w:cs="Arial"/>
                <w:szCs w:val="18"/>
              </w:rPr>
            </w:pPr>
            <w:r w:rsidRPr="00336A1F">
              <w:rPr>
                <w:rFonts w:ascii="Arial" w:hAnsi="Arial" w:cs="Arial"/>
                <w:szCs w:val="18"/>
              </w:rPr>
              <w:t>52,000</w:t>
            </w:r>
          </w:p>
        </w:tc>
      </w:tr>
      <w:tr w:rsidR="0027249A" w:rsidRPr="00A54AD9" w14:paraId="54625B43" w14:textId="77777777" w:rsidTr="00370452">
        <w:tc>
          <w:tcPr>
            <w:tcW w:w="1649" w:type="pct"/>
            <w:hideMark/>
          </w:tcPr>
          <w:p w14:paraId="488CD826"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lastRenderedPageBreak/>
              <w:t>Communications</w:t>
            </w:r>
          </w:p>
        </w:tc>
        <w:tc>
          <w:tcPr>
            <w:tcW w:w="559" w:type="pct"/>
            <w:hideMark/>
          </w:tcPr>
          <w:p w14:paraId="5E4CF7F4" w14:textId="68B6CAA5" w:rsidR="0027249A" w:rsidRPr="00A54AD9" w:rsidRDefault="0027249A" w:rsidP="0027249A">
            <w:pPr>
              <w:pStyle w:val="Tabletextcentred"/>
              <w:rPr>
                <w:rFonts w:ascii="Arial" w:hAnsi="Arial" w:cs="Arial"/>
                <w:szCs w:val="18"/>
              </w:rPr>
            </w:pPr>
            <w:r w:rsidRPr="00336A1F">
              <w:rPr>
                <w:rFonts w:ascii="Arial" w:hAnsi="Arial" w:cs="Arial"/>
                <w:szCs w:val="18"/>
              </w:rPr>
              <w:t>52800</w:t>
            </w:r>
          </w:p>
        </w:tc>
        <w:tc>
          <w:tcPr>
            <w:tcW w:w="559" w:type="pct"/>
          </w:tcPr>
          <w:p w14:paraId="49D136CA" w14:textId="6DE4D8D5" w:rsidR="0027249A" w:rsidRPr="00A54AD9" w:rsidRDefault="0027249A" w:rsidP="0027249A">
            <w:pPr>
              <w:pStyle w:val="Tabletextcentred"/>
              <w:rPr>
                <w:rFonts w:ascii="Arial" w:hAnsi="Arial" w:cs="Arial"/>
                <w:szCs w:val="18"/>
              </w:rPr>
            </w:pPr>
            <w:r w:rsidRPr="00336A1F">
              <w:rPr>
                <w:rFonts w:ascii="Arial" w:hAnsi="Arial" w:cs="Arial"/>
                <w:szCs w:val="18"/>
              </w:rPr>
              <w:t>57,400</w:t>
            </w:r>
          </w:p>
        </w:tc>
        <w:tc>
          <w:tcPr>
            <w:tcW w:w="559" w:type="pct"/>
            <w:hideMark/>
          </w:tcPr>
          <w:p w14:paraId="7A2FB37A" w14:textId="07571581" w:rsidR="0027249A" w:rsidRPr="00A54AD9" w:rsidRDefault="0027249A" w:rsidP="0027249A">
            <w:pPr>
              <w:pStyle w:val="Tabletextcentred"/>
              <w:rPr>
                <w:rFonts w:ascii="Arial" w:hAnsi="Arial" w:cs="Arial"/>
                <w:szCs w:val="18"/>
              </w:rPr>
            </w:pPr>
            <w:r w:rsidRPr="00336A1F">
              <w:rPr>
                <w:rFonts w:ascii="Arial" w:hAnsi="Arial" w:cs="Arial"/>
                <w:szCs w:val="18"/>
              </w:rPr>
              <w:t>54,800</w:t>
            </w:r>
          </w:p>
        </w:tc>
        <w:tc>
          <w:tcPr>
            <w:tcW w:w="559" w:type="pct"/>
          </w:tcPr>
          <w:p w14:paraId="13055632" w14:textId="72B89EA6" w:rsidR="0027249A" w:rsidRPr="00A54AD9" w:rsidRDefault="0027249A" w:rsidP="0027249A">
            <w:pPr>
              <w:pStyle w:val="Tabletextcentred"/>
              <w:rPr>
                <w:rFonts w:ascii="Arial" w:hAnsi="Arial" w:cs="Arial"/>
                <w:szCs w:val="18"/>
              </w:rPr>
            </w:pPr>
            <w:r w:rsidRPr="00336A1F">
              <w:rPr>
                <w:rFonts w:ascii="Arial" w:hAnsi="Arial" w:cs="Arial"/>
                <w:szCs w:val="18"/>
              </w:rPr>
              <w:t>55,300</w:t>
            </w:r>
          </w:p>
        </w:tc>
        <w:tc>
          <w:tcPr>
            <w:tcW w:w="559" w:type="pct"/>
            <w:hideMark/>
          </w:tcPr>
          <w:p w14:paraId="4EC86DD7" w14:textId="5912F718" w:rsidR="0027249A" w:rsidRPr="00A54AD9" w:rsidRDefault="0027249A" w:rsidP="0027249A">
            <w:pPr>
              <w:pStyle w:val="Tabletextcentred"/>
              <w:rPr>
                <w:rFonts w:ascii="Arial" w:hAnsi="Arial" w:cs="Arial"/>
                <w:szCs w:val="18"/>
              </w:rPr>
            </w:pPr>
            <w:r w:rsidRPr="00336A1F">
              <w:rPr>
                <w:rFonts w:ascii="Arial" w:hAnsi="Arial" w:cs="Arial"/>
                <w:szCs w:val="18"/>
              </w:rPr>
              <w:t>54,300</w:t>
            </w:r>
          </w:p>
        </w:tc>
        <w:tc>
          <w:tcPr>
            <w:tcW w:w="556" w:type="pct"/>
          </w:tcPr>
          <w:p w14:paraId="7A2ABB5A" w14:textId="19F8FC1E" w:rsidR="0027249A" w:rsidRPr="00A54AD9" w:rsidRDefault="0027249A" w:rsidP="0027249A">
            <w:pPr>
              <w:pStyle w:val="Tabletextcentred"/>
              <w:rPr>
                <w:rFonts w:ascii="Arial" w:hAnsi="Arial" w:cs="Arial"/>
                <w:szCs w:val="18"/>
              </w:rPr>
            </w:pPr>
            <w:r w:rsidRPr="00336A1F">
              <w:rPr>
                <w:rFonts w:ascii="Arial" w:hAnsi="Arial" w:cs="Arial"/>
                <w:szCs w:val="18"/>
              </w:rPr>
              <w:t>55,600</w:t>
            </w:r>
          </w:p>
        </w:tc>
      </w:tr>
      <w:tr w:rsidR="0027249A" w:rsidRPr="00A54AD9" w14:paraId="127115E2" w14:textId="77777777" w:rsidTr="00370452">
        <w:tc>
          <w:tcPr>
            <w:tcW w:w="1649" w:type="pct"/>
            <w:hideMark/>
          </w:tcPr>
          <w:p w14:paraId="5C540503"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Tourism, hospitality, personal services, sport and recreation</w:t>
            </w:r>
          </w:p>
        </w:tc>
        <w:tc>
          <w:tcPr>
            <w:tcW w:w="559" w:type="pct"/>
            <w:hideMark/>
          </w:tcPr>
          <w:p w14:paraId="1E511E9B" w14:textId="37AC61EB" w:rsidR="0027249A" w:rsidRPr="00A54AD9" w:rsidRDefault="0027249A" w:rsidP="0027249A">
            <w:pPr>
              <w:pStyle w:val="Tabletextcentred"/>
              <w:rPr>
                <w:rFonts w:ascii="Arial" w:hAnsi="Arial" w:cs="Arial"/>
                <w:szCs w:val="18"/>
              </w:rPr>
            </w:pPr>
            <w:r w:rsidRPr="00336A1F">
              <w:rPr>
                <w:rFonts w:ascii="Arial" w:hAnsi="Arial" w:cs="Arial"/>
                <w:szCs w:val="18"/>
              </w:rPr>
              <w:t>n/a</w:t>
            </w:r>
          </w:p>
        </w:tc>
        <w:tc>
          <w:tcPr>
            <w:tcW w:w="559" w:type="pct"/>
          </w:tcPr>
          <w:p w14:paraId="290FE3F8" w14:textId="77ACF7C9" w:rsidR="0027249A" w:rsidRPr="00A54AD9" w:rsidRDefault="0027249A" w:rsidP="0027249A">
            <w:pPr>
              <w:pStyle w:val="Tabletextcentred"/>
              <w:rPr>
                <w:rFonts w:ascii="Arial" w:hAnsi="Arial" w:cs="Arial"/>
                <w:szCs w:val="18"/>
              </w:rPr>
            </w:pPr>
            <w:r w:rsidRPr="00336A1F">
              <w:rPr>
                <w:rFonts w:ascii="Arial" w:hAnsi="Arial" w:cs="Arial"/>
                <w:szCs w:val="18"/>
              </w:rPr>
              <w:t>n/a</w:t>
            </w:r>
          </w:p>
        </w:tc>
        <w:tc>
          <w:tcPr>
            <w:tcW w:w="559" w:type="pct"/>
            <w:hideMark/>
          </w:tcPr>
          <w:p w14:paraId="61A97BC1" w14:textId="511E1E7D" w:rsidR="0027249A" w:rsidRPr="00A54AD9" w:rsidRDefault="0027249A" w:rsidP="0027249A">
            <w:pPr>
              <w:pStyle w:val="Tabletextcentred"/>
              <w:rPr>
                <w:rFonts w:ascii="Arial" w:hAnsi="Arial" w:cs="Arial"/>
                <w:szCs w:val="18"/>
              </w:rPr>
            </w:pPr>
            <w:r w:rsidRPr="00336A1F">
              <w:rPr>
                <w:rFonts w:ascii="Arial" w:hAnsi="Arial" w:cs="Arial"/>
                <w:szCs w:val="18"/>
              </w:rPr>
              <w:t>49,300</w:t>
            </w:r>
          </w:p>
        </w:tc>
        <w:tc>
          <w:tcPr>
            <w:tcW w:w="559" w:type="pct"/>
          </w:tcPr>
          <w:p w14:paraId="3DFD9313" w14:textId="774A9775" w:rsidR="0027249A" w:rsidRPr="00A54AD9" w:rsidRDefault="0027249A" w:rsidP="0027249A">
            <w:pPr>
              <w:pStyle w:val="Tabletextcentred"/>
              <w:rPr>
                <w:rFonts w:ascii="Arial" w:hAnsi="Arial" w:cs="Arial"/>
                <w:szCs w:val="18"/>
              </w:rPr>
            </w:pPr>
            <w:r w:rsidRPr="00336A1F">
              <w:rPr>
                <w:rFonts w:ascii="Arial" w:hAnsi="Arial" w:cs="Arial"/>
                <w:szCs w:val="18"/>
              </w:rPr>
              <w:t>n/a</w:t>
            </w:r>
          </w:p>
        </w:tc>
        <w:tc>
          <w:tcPr>
            <w:tcW w:w="559" w:type="pct"/>
            <w:hideMark/>
          </w:tcPr>
          <w:p w14:paraId="44001253" w14:textId="61A046BE" w:rsidR="0027249A" w:rsidRPr="00A54AD9" w:rsidRDefault="0027249A" w:rsidP="0027249A">
            <w:pPr>
              <w:pStyle w:val="Tabletextcentred"/>
              <w:rPr>
                <w:rFonts w:ascii="Arial" w:hAnsi="Arial" w:cs="Arial"/>
                <w:szCs w:val="18"/>
              </w:rPr>
            </w:pPr>
            <w:r w:rsidRPr="00336A1F">
              <w:rPr>
                <w:rFonts w:ascii="Arial" w:hAnsi="Arial" w:cs="Arial"/>
                <w:szCs w:val="18"/>
              </w:rPr>
              <w:t>50,000</w:t>
            </w:r>
          </w:p>
        </w:tc>
        <w:tc>
          <w:tcPr>
            <w:tcW w:w="556" w:type="pct"/>
          </w:tcPr>
          <w:p w14:paraId="51CBCC7F" w14:textId="5348A8C5" w:rsidR="0027249A" w:rsidRPr="00A54AD9" w:rsidRDefault="0027249A" w:rsidP="0027249A">
            <w:pPr>
              <w:pStyle w:val="Tabletextcentred"/>
              <w:rPr>
                <w:rFonts w:ascii="Arial" w:hAnsi="Arial" w:cs="Arial"/>
                <w:szCs w:val="18"/>
              </w:rPr>
            </w:pPr>
            <w:r w:rsidRPr="00336A1F">
              <w:rPr>
                <w:rFonts w:ascii="Arial" w:hAnsi="Arial" w:cs="Arial"/>
                <w:szCs w:val="18"/>
              </w:rPr>
              <w:t>53,500</w:t>
            </w:r>
          </w:p>
        </w:tc>
      </w:tr>
      <w:tr w:rsidR="0027249A" w:rsidRPr="00A54AD9" w14:paraId="4B11C828" w14:textId="77777777" w:rsidTr="00370452">
        <w:tc>
          <w:tcPr>
            <w:tcW w:w="1649" w:type="pct"/>
            <w:hideMark/>
          </w:tcPr>
          <w:p w14:paraId="1761283D" w14:textId="77777777" w:rsidR="0027249A" w:rsidRPr="0027249A" w:rsidRDefault="0027249A" w:rsidP="0027249A">
            <w:pPr>
              <w:pStyle w:val="Tabletext"/>
              <w:rPr>
                <w:rFonts w:ascii="Arial" w:hAnsi="Arial" w:cs="Arial"/>
                <w:bCs/>
                <w:color w:val="auto"/>
                <w:sz w:val="18"/>
              </w:rPr>
            </w:pPr>
            <w:r w:rsidRPr="0027249A">
              <w:rPr>
                <w:rFonts w:ascii="Arial" w:hAnsi="Arial" w:cs="Arial"/>
                <w:bCs/>
                <w:color w:val="auto"/>
                <w:sz w:val="18"/>
              </w:rPr>
              <w:t>All study areas*</w:t>
            </w:r>
          </w:p>
        </w:tc>
        <w:tc>
          <w:tcPr>
            <w:tcW w:w="559" w:type="pct"/>
            <w:hideMark/>
          </w:tcPr>
          <w:p w14:paraId="05517B4A" w14:textId="2635955B" w:rsidR="0027249A" w:rsidRPr="0027249A" w:rsidRDefault="0027249A" w:rsidP="0027249A">
            <w:pPr>
              <w:pStyle w:val="Tabletextcentred"/>
              <w:rPr>
                <w:rFonts w:ascii="Arial" w:hAnsi="Arial" w:cs="Arial"/>
                <w:bCs/>
                <w:szCs w:val="18"/>
              </w:rPr>
            </w:pPr>
            <w:r w:rsidRPr="0027249A">
              <w:rPr>
                <w:rFonts w:ascii="Arial" w:hAnsi="Arial" w:cs="Arial"/>
                <w:bCs/>
                <w:szCs w:val="18"/>
              </w:rPr>
              <w:t>64,700</w:t>
            </w:r>
          </w:p>
        </w:tc>
        <w:tc>
          <w:tcPr>
            <w:tcW w:w="559" w:type="pct"/>
          </w:tcPr>
          <w:p w14:paraId="21F3722B" w14:textId="1B3DFE42" w:rsidR="0027249A" w:rsidRPr="0027249A" w:rsidRDefault="0027249A" w:rsidP="0027249A">
            <w:pPr>
              <w:pStyle w:val="Tabletextcentred"/>
              <w:rPr>
                <w:rFonts w:ascii="Arial" w:hAnsi="Arial" w:cs="Arial"/>
                <w:bCs/>
                <w:szCs w:val="18"/>
              </w:rPr>
            </w:pPr>
            <w:r w:rsidRPr="0027249A">
              <w:rPr>
                <w:rFonts w:ascii="Arial" w:hAnsi="Arial" w:cs="Arial"/>
                <w:bCs/>
                <w:szCs w:val="18"/>
              </w:rPr>
              <w:t>65,000</w:t>
            </w:r>
          </w:p>
        </w:tc>
        <w:tc>
          <w:tcPr>
            <w:tcW w:w="559" w:type="pct"/>
            <w:hideMark/>
          </w:tcPr>
          <w:p w14:paraId="136F9C83" w14:textId="76D2BE1A" w:rsidR="0027249A" w:rsidRPr="0027249A" w:rsidRDefault="0027249A" w:rsidP="0027249A">
            <w:pPr>
              <w:pStyle w:val="Tabletextcentred"/>
              <w:rPr>
                <w:rFonts w:ascii="Arial" w:hAnsi="Arial" w:cs="Arial"/>
                <w:bCs/>
                <w:szCs w:val="18"/>
              </w:rPr>
            </w:pPr>
            <w:r w:rsidRPr="0027249A">
              <w:rPr>
                <w:rFonts w:ascii="Arial" w:hAnsi="Arial" w:cs="Arial"/>
                <w:bCs/>
                <w:szCs w:val="18"/>
              </w:rPr>
              <w:t>61,500</w:t>
            </w:r>
          </w:p>
        </w:tc>
        <w:tc>
          <w:tcPr>
            <w:tcW w:w="559" w:type="pct"/>
          </w:tcPr>
          <w:p w14:paraId="3BD40C9B" w14:textId="16600CEA" w:rsidR="0027249A" w:rsidRPr="0027249A" w:rsidRDefault="0027249A" w:rsidP="0027249A">
            <w:pPr>
              <w:pStyle w:val="Tabletextcentred"/>
              <w:rPr>
                <w:rFonts w:ascii="Arial" w:hAnsi="Arial" w:cs="Arial"/>
                <w:bCs/>
                <w:szCs w:val="18"/>
              </w:rPr>
            </w:pPr>
            <w:r w:rsidRPr="0027249A">
              <w:rPr>
                <w:rFonts w:ascii="Arial" w:hAnsi="Arial" w:cs="Arial"/>
                <w:bCs/>
                <w:szCs w:val="18"/>
              </w:rPr>
              <w:t>63,400</w:t>
            </w:r>
          </w:p>
        </w:tc>
        <w:tc>
          <w:tcPr>
            <w:tcW w:w="559" w:type="pct"/>
            <w:hideMark/>
          </w:tcPr>
          <w:p w14:paraId="50F466EE" w14:textId="050CF63A" w:rsidR="0027249A" w:rsidRPr="0027249A" w:rsidRDefault="0027249A" w:rsidP="0027249A">
            <w:pPr>
              <w:pStyle w:val="Tabletextcentred"/>
              <w:rPr>
                <w:rFonts w:ascii="Arial" w:hAnsi="Arial" w:cs="Arial"/>
                <w:bCs/>
                <w:szCs w:val="18"/>
              </w:rPr>
            </w:pPr>
            <w:r w:rsidRPr="0027249A">
              <w:rPr>
                <w:rFonts w:ascii="Arial" w:hAnsi="Arial" w:cs="Arial"/>
                <w:bCs/>
                <w:szCs w:val="18"/>
              </w:rPr>
              <w:t>62,600</w:t>
            </w:r>
          </w:p>
        </w:tc>
        <w:tc>
          <w:tcPr>
            <w:tcW w:w="556" w:type="pct"/>
          </w:tcPr>
          <w:p w14:paraId="4B1DA362" w14:textId="2FDB19EE" w:rsidR="0027249A" w:rsidRPr="0027249A" w:rsidRDefault="0027249A" w:rsidP="0027249A">
            <w:pPr>
              <w:pStyle w:val="Tabletextcentred"/>
              <w:rPr>
                <w:rFonts w:ascii="Arial" w:hAnsi="Arial" w:cs="Arial"/>
                <w:bCs/>
                <w:szCs w:val="18"/>
              </w:rPr>
            </w:pPr>
            <w:r w:rsidRPr="0027249A">
              <w:rPr>
                <w:rFonts w:ascii="Arial" w:hAnsi="Arial" w:cs="Arial"/>
                <w:bCs/>
                <w:szCs w:val="18"/>
              </w:rPr>
              <w:t>64,700</w:t>
            </w:r>
          </w:p>
        </w:tc>
      </w:tr>
      <w:tr w:rsidR="0027249A" w:rsidRPr="00B233B1" w14:paraId="023D98BF" w14:textId="77777777" w:rsidTr="00370452">
        <w:tc>
          <w:tcPr>
            <w:tcW w:w="1649" w:type="pct"/>
            <w:hideMark/>
          </w:tcPr>
          <w:p w14:paraId="04389368" w14:textId="77777777" w:rsidR="0027249A" w:rsidRPr="00A54AD9" w:rsidRDefault="0027249A" w:rsidP="0027249A">
            <w:pPr>
              <w:pStyle w:val="Tabletext"/>
              <w:rPr>
                <w:rFonts w:ascii="Arial" w:hAnsi="Arial" w:cs="Arial"/>
                <w:color w:val="auto"/>
                <w:sz w:val="18"/>
              </w:rPr>
            </w:pPr>
            <w:r w:rsidRPr="00A54AD9">
              <w:rPr>
                <w:rFonts w:ascii="Arial" w:hAnsi="Arial" w:cs="Arial"/>
                <w:color w:val="auto"/>
                <w:sz w:val="18"/>
              </w:rPr>
              <w:t>Standard deviation ($)</w:t>
            </w:r>
          </w:p>
        </w:tc>
        <w:tc>
          <w:tcPr>
            <w:tcW w:w="559" w:type="pct"/>
            <w:hideMark/>
          </w:tcPr>
          <w:p w14:paraId="097BAD57" w14:textId="2B6169EC" w:rsidR="0027249A" w:rsidRPr="00A54AD9" w:rsidRDefault="0027249A" w:rsidP="0027249A">
            <w:pPr>
              <w:pStyle w:val="Tabletextcentred"/>
              <w:rPr>
                <w:rFonts w:ascii="Arial" w:hAnsi="Arial" w:cs="Arial"/>
                <w:szCs w:val="18"/>
              </w:rPr>
            </w:pPr>
            <w:r w:rsidRPr="00336A1F">
              <w:rPr>
                <w:rFonts w:ascii="Arial" w:hAnsi="Arial" w:cs="Arial"/>
                <w:szCs w:val="18"/>
              </w:rPr>
              <w:t>8,400</w:t>
            </w:r>
          </w:p>
        </w:tc>
        <w:tc>
          <w:tcPr>
            <w:tcW w:w="559" w:type="pct"/>
          </w:tcPr>
          <w:p w14:paraId="68B58AB1" w14:textId="7161ACA5" w:rsidR="0027249A" w:rsidRPr="00A54AD9" w:rsidRDefault="0027249A" w:rsidP="0027249A">
            <w:pPr>
              <w:pStyle w:val="Tabletextcentred"/>
              <w:rPr>
                <w:rFonts w:ascii="Arial" w:hAnsi="Arial" w:cs="Arial"/>
                <w:szCs w:val="18"/>
              </w:rPr>
            </w:pPr>
            <w:r w:rsidRPr="00336A1F">
              <w:rPr>
                <w:rFonts w:ascii="Arial" w:hAnsi="Arial" w:cs="Arial"/>
                <w:szCs w:val="18"/>
              </w:rPr>
              <w:t>8,300</w:t>
            </w:r>
          </w:p>
        </w:tc>
        <w:tc>
          <w:tcPr>
            <w:tcW w:w="559" w:type="pct"/>
            <w:hideMark/>
          </w:tcPr>
          <w:p w14:paraId="179688F6" w14:textId="06400481" w:rsidR="0027249A" w:rsidRPr="00A54AD9" w:rsidRDefault="0027249A" w:rsidP="0027249A">
            <w:pPr>
              <w:pStyle w:val="Tabletextcentred"/>
              <w:rPr>
                <w:rFonts w:ascii="Arial" w:hAnsi="Arial" w:cs="Arial"/>
                <w:szCs w:val="18"/>
              </w:rPr>
            </w:pPr>
            <w:r w:rsidRPr="00336A1F">
              <w:rPr>
                <w:rFonts w:ascii="Arial" w:hAnsi="Arial" w:cs="Arial"/>
                <w:szCs w:val="18"/>
              </w:rPr>
              <w:t>8,400</w:t>
            </w:r>
          </w:p>
        </w:tc>
        <w:tc>
          <w:tcPr>
            <w:tcW w:w="559" w:type="pct"/>
          </w:tcPr>
          <w:p w14:paraId="051104FC" w14:textId="5D970D9D" w:rsidR="0027249A" w:rsidRPr="00A54AD9" w:rsidRDefault="0027249A" w:rsidP="0027249A">
            <w:pPr>
              <w:pStyle w:val="Tabletextcentred"/>
              <w:rPr>
                <w:rFonts w:ascii="Arial" w:hAnsi="Arial" w:cs="Arial"/>
                <w:szCs w:val="18"/>
              </w:rPr>
            </w:pPr>
            <w:r w:rsidRPr="00336A1F">
              <w:rPr>
                <w:rFonts w:ascii="Arial" w:hAnsi="Arial" w:cs="Arial"/>
                <w:szCs w:val="18"/>
              </w:rPr>
              <w:t>7,400</w:t>
            </w:r>
          </w:p>
        </w:tc>
        <w:tc>
          <w:tcPr>
            <w:tcW w:w="559" w:type="pct"/>
            <w:hideMark/>
          </w:tcPr>
          <w:p w14:paraId="78F8F330" w14:textId="124A475E" w:rsidR="0027249A" w:rsidRPr="00A54AD9" w:rsidRDefault="0027249A" w:rsidP="0027249A">
            <w:pPr>
              <w:pStyle w:val="Tabletextcentred"/>
              <w:rPr>
                <w:rFonts w:ascii="Arial" w:hAnsi="Arial" w:cs="Arial"/>
                <w:szCs w:val="18"/>
              </w:rPr>
            </w:pPr>
            <w:r w:rsidRPr="00336A1F">
              <w:rPr>
                <w:rFonts w:ascii="Arial" w:hAnsi="Arial" w:cs="Arial"/>
                <w:szCs w:val="18"/>
              </w:rPr>
              <w:t>8,600</w:t>
            </w:r>
          </w:p>
        </w:tc>
        <w:tc>
          <w:tcPr>
            <w:tcW w:w="556" w:type="pct"/>
          </w:tcPr>
          <w:p w14:paraId="019668C2" w14:textId="1A332722" w:rsidR="0027249A" w:rsidRPr="00A54AD9" w:rsidRDefault="0027249A" w:rsidP="0027249A">
            <w:pPr>
              <w:pStyle w:val="Tabletextcentred"/>
              <w:rPr>
                <w:rFonts w:ascii="Arial" w:hAnsi="Arial" w:cs="Arial"/>
                <w:szCs w:val="18"/>
              </w:rPr>
            </w:pPr>
            <w:r w:rsidRPr="00336A1F">
              <w:rPr>
                <w:rFonts w:ascii="Arial" w:hAnsi="Arial" w:cs="Arial"/>
                <w:szCs w:val="18"/>
              </w:rPr>
              <w:t>7,800</w:t>
            </w:r>
          </w:p>
        </w:tc>
      </w:tr>
    </w:tbl>
    <w:p w14:paraId="101988B2" w14:textId="04BCEE8B" w:rsidR="005D3CFA" w:rsidRPr="00B233B1" w:rsidRDefault="005D3CFA" w:rsidP="005D3CFA">
      <w:pPr>
        <w:pStyle w:val="Tabletext"/>
        <w:rPr>
          <w:rFonts w:ascii="Arial" w:hAnsi="Arial" w:cs="Arial"/>
          <w:color w:val="auto"/>
          <w:sz w:val="18"/>
          <w:highlight w:val="yellow"/>
        </w:rPr>
      </w:pPr>
    </w:p>
    <w:p w14:paraId="55BCEB8E" w14:textId="3B5F7505" w:rsidR="00B1219A" w:rsidRPr="002D03F5" w:rsidRDefault="00B1219A" w:rsidP="00B1219A">
      <w:pPr>
        <w:pStyle w:val="Heading3"/>
      </w:pPr>
      <w:bookmarkStart w:id="23" w:name="_Toc22810093"/>
      <w:bookmarkStart w:id="24" w:name="_Toc50120345"/>
      <w:r w:rsidRPr="002D03F5">
        <w:t>2.</w:t>
      </w:r>
      <w:r w:rsidR="0008342A">
        <w:t>5</w:t>
      </w:r>
      <w:r w:rsidRPr="002D03F5">
        <w:t xml:space="preserve"> </w:t>
      </w:r>
      <w:r w:rsidR="00F86828" w:rsidRPr="002D03F5">
        <w:tab/>
      </w:r>
      <w:r w:rsidRPr="002D03F5">
        <w:t>Institution</w:t>
      </w:r>
      <w:bookmarkEnd w:id="23"/>
      <w:bookmarkEnd w:id="24"/>
    </w:p>
    <w:p w14:paraId="5F759F91" w14:textId="548B22F0" w:rsidR="006D7A80" w:rsidRPr="002D03F5" w:rsidRDefault="006D7A80" w:rsidP="00152781">
      <w:pPr>
        <w:pStyle w:val="Heading31"/>
        <w:rPr>
          <w:lang w:val="en-GB"/>
        </w:rPr>
      </w:pPr>
      <w:bookmarkStart w:id="25" w:name="_Toc22810094"/>
      <w:bookmarkStart w:id="26" w:name="_Toc50120346"/>
      <w:r w:rsidRPr="002D03F5">
        <w:rPr>
          <w:lang w:val="en-GB"/>
        </w:rPr>
        <w:t>2.</w:t>
      </w:r>
      <w:r w:rsidR="0008342A">
        <w:rPr>
          <w:lang w:val="en-GB"/>
        </w:rPr>
        <w:t>5</w:t>
      </w:r>
      <w:r w:rsidRPr="002D03F5">
        <w:rPr>
          <w:lang w:val="en-GB"/>
        </w:rPr>
        <w:t>.1</w:t>
      </w:r>
      <w:r w:rsidR="00F86828" w:rsidRPr="002D03F5">
        <w:rPr>
          <w:lang w:val="en-GB"/>
        </w:rPr>
        <w:tab/>
      </w:r>
      <w:r w:rsidRPr="002D03F5">
        <w:rPr>
          <w:lang w:val="en-GB"/>
        </w:rPr>
        <w:t>Universities</w:t>
      </w:r>
      <w:bookmarkEnd w:id="25"/>
      <w:bookmarkEnd w:id="26"/>
    </w:p>
    <w:p w14:paraId="3DCA5719" w14:textId="1E9B13A0" w:rsidR="000B079B" w:rsidRDefault="000B079B" w:rsidP="0033771A">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2D03F5">
        <w:rPr>
          <w:rFonts w:ascii="Arial" w:hAnsi="Arial" w:cs="Arial"/>
          <w:sz w:val="20"/>
          <w:szCs w:val="20"/>
          <w:lang w:val="en-GB"/>
        </w:rPr>
        <w:t xml:space="preserve">Employment </w:t>
      </w:r>
      <w:r w:rsidR="006D7A80" w:rsidRPr="002D03F5">
        <w:rPr>
          <w:rFonts w:ascii="Arial" w:hAnsi="Arial" w:cs="Arial"/>
          <w:sz w:val="20"/>
          <w:szCs w:val="20"/>
          <w:lang w:val="en-GB"/>
        </w:rPr>
        <w:t xml:space="preserve">and salary </w:t>
      </w:r>
      <w:r w:rsidRPr="002D03F5">
        <w:rPr>
          <w:rFonts w:ascii="Arial" w:hAnsi="Arial" w:cs="Arial"/>
          <w:sz w:val="20"/>
          <w:szCs w:val="20"/>
          <w:lang w:val="en-GB"/>
        </w:rPr>
        <w:t xml:space="preserve">outcomes vary across institutions. It is important to acknowledge that factors beyond the quality of teaching, careers advice and the like, such as course offerings, the composition of the student population and variations in state/territory and regional labour markets, may also impact on employment and salary outcomes. </w:t>
      </w:r>
      <w:r w:rsidR="000E2A13">
        <w:rPr>
          <w:rFonts w:ascii="Arial" w:hAnsi="Arial" w:cs="Arial"/>
          <w:sz w:val="20"/>
          <w:szCs w:val="20"/>
          <w:lang w:val="en-GB"/>
        </w:rPr>
        <w:t xml:space="preserve">Note also that the figures in parentheses </w:t>
      </w:r>
      <w:r w:rsidR="004D097E">
        <w:rPr>
          <w:rFonts w:ascii="Arial" w:hAnsi="Arial" w:cs="Arial"/>
          <w:sz w:val="20"/>
          <w:szCs w:val="20"/>
          <w:lang w:val="en-GB"/>
        </w:rPr>
        <w:t xml:space="preserve">in the tables that follow </w:t>
      </w:r>
      <w:r w:rsidR="000E2A13">
        <w:rPr>
          <w:rFonts w:ascii="Arial" w:hAnsi="Arial" w:cs="Arial"/>
          <w:sz w:val="20"/>
          <w:szCs w:val="20"/>
          <w:lang w:val="en-GB"/>
        </w:rPr>
        <w:t xml:space="preserve">indicate the confidence intervals for the survey estimates. Since the number of survey responses for each </w:t>
      </w:r>
      <w:r w:rsidR="004D097E">
        <w:rPr>
          <w:rFonts w:ascii="Arial" w:hAnsi="Arial" w:cs="Arial"/>
          <w:sz w:val="20"/>
          <w:szCs w:val="20"/>
          <w:lang w:val="en-GB"/>
        </w:rPr>
        <w:t>institution</w:t>
      </w:r>
      <w:r w:rsidR="000E2A13">
        <w:rPr>
          <w:rFonts w:ascii="Arial" w:hAnsi="Arial" w:cs="Arial"/>
          <w:sz w:val="20"/>
          <w:szCs w:val="20"/>
          <w:lang w:val="en-GB"/>
        </w:rPr>
        <w:t xml:space="preserve"> can be relatively small, the confidence intervals may overlap for survey estimates from one year to the next, broadly indicating the change in </w:t>
      </w:r>
      <w:r w:rsidR="004D097E">
        <w:rPr>
          <w:rFonts w:ascii="Arial" w:hAnsi="Arial" w:cs="Arial"/>
          <w:sz w:val="20"/>
          <w:szCs w:val="20"/>
          <w:lang w:val="en-GB"/>
        </w:rPr>
        <w:t>labour market outcomes</w:t>
      </w:r>
      <w:r w:rsidR="000E2A13">
        <w:rPr>
          <w:rFonts w:ascii="Arial" w:hAnsi="Arial" w:cs="Arial"/>
          <w:sz w:val="20"/>
          <w:szCs w:val="20"/>
          <w:lang w:val="en-GB"/>
        </w:rPr>
        <w:t xml:space="preserve"> may not be statistically significant.</w:t>
      </w:r>
    </w:p>
    <w:p w14:paraId="22A9B578" w14:textId="4A19AD7A" w:rsidR="00D41438" w:rsidRPr="002D03F5" w:rsidRDefault="000B1401" w:rsidP="0033771A">
      <w:pPr>
        <w:widowControl w:val="0"/>
        <w:suppressAutoHyphens/>
        <w:autoSpaceDE w:val="0"/>
        <w:autoSpaceDN w:val="0"/>
        <w:adjustRightInd w:val="0"/>
        <w:spacing w:before="142" w:line="290" w:lineRule="atLeast"/>
        <w:textAlignment w:val="center"/>
        <w:rPr>
          <w:rFonts w:ascii="Arial" w:hAnsi="Arial" w:cs="Arial"/>
          <w:sz w:val="20"/>
          <w:szCs w:val="20"/>
          <w:lang w:val="en-GB"/>
        </w:rPr>
      </w:pPr>
      <w:r>
        <w:rPr>
          <w:rFonts w:ascii="Arial" w:hAnsi="Arial" w:cs="Arial"/>
          <w:sz w:val="20"/>
          <w:szCs w:val="20"/>
          <w:lang w:val="en-GB"/>
        </w:rPr>
        <w:t xml:space="preserve">Most universities experienced falls in undergraduate full-time employment in line with the overall decline in labour market conditions in 2020, as shown by Table </w:t>
      </w:r>
      <w:r w:rsidR="00E364CF">
        <w:rPr>
          <w:rFonts w:ascii="Arial" w:hAnsi="Arial" w:cs="Arial"/>
          <w:sz w:val="20"/>
          <w:szCs w:val="20"/>
          <w:lang w:val="en-GB"/>
        </w:rPr>
        <w:t>7</w:t>
      </w:r>
      <w:r>
        <w:rPr>
          <w:rFonts w:ascii="Arial" w:hAnsi="Arial" w:cs="Arial"/>
          <w:sz w:val="20"/>
          <w:szCs w:val="20"/>
          <w:lang w:val="en-GB"/>
        </w:rPr>
        <w:t xml:space="preserve">. However, there were only three </w:t>
      </w:r>
      <w:r w:rsidR="00D41438">
        <w:rPr>
          <w:rFonts w:ascii="Arial" w:hAnsi="Arial" w:cs="Arial"/>
          <w:sz w:val="20"/>
          <w:szCs w:val="20"/>
          <w:lang w:val="en-GB"/>
        </w:rPr>
        <w:t xml:space="preserve">universities </w:t>
      </w:r>
      <w:r>
        <w:rPr>
          <w:rFonts w:ascii="Arial" w:hAnsi="Arial" w:cs="Arial"/>
          <w:sz w:val="20"/>
          <w:szCs w:val="20"/>
          <w:lang w:val="en-GB"/>
        </w:rPr>
        <w:t xml:space="preserve">that </w:t>
      </w:r>
      <w:r w:rsidR="00D41438">
        <w:rPr>
          <w:rFonts w:ascii="Arial" w:hAnsi="Arial" w:cs="Arial"/>
          <w:sz w:val="20"/>
          <w:szCs w:val="20"/>
          <w:lang w:val="en-GB"/>
        </w:rPr>
        <w:t xml:space="preserve">experienced an increase in their undergraduate full-time employment rate </w:t>
      </w:r>
      <w:r w:rsidR="000E2A13">
        <w:rPr>
          <w:rFonts w:ascii="Arial" w:hAnsi="Arial" w:cs="Arial"/>
          <w:sz w:val="20"/>
          <w:szCs w:val="20"/>
          <w:lang w:val="en-GB"/>
        </w:rPr>
        <w:t xml:space="preserve">between 2019 and 2020 </w:t>
      </w:r>
      <w:r>
        <w:rPr>
          <w:rFonts w:ascii="Arial" w:hAnsi="Arial" w:cs="Arial"/>
          <w:sz w:val="20"/>
          <w:szCs w:val="20"/>
          <w:lang w:val="en-GB"/>
        </w:rPr>
        <w:t xml:space="preserve">and these were all regional universities. They </w:t>
      </w:r>
      <w:r w:rsidR="00D41438">
        <w:rPr>
          <w:rFonts w:ascii="Arial" w:hAnsi="Arial" w:cs="Arial"/>
          <w:sz w:val="20"/>
          <w:szCs w:val="20"/>
          <w:lang w:val="en-GB"/>
        </w:rPr>
        <w:t xml:space="preserve">were the University of Southern Queensland </w:t>
      </w:r>
      <w:r>
        <w:rPr>
          <w:rFonts w:ascii="Arial" w:hAnsi="Arial" w:cs="Arial"/>
          <w:sz w:val="20"/>
          <w:szCs w:val="20"/>
          <w:lang w:val="en-GB"/>
        </w:rPr>
        <w:t>where the undergraduate full-time employment rate</w:t>
      </w:r>
      <w:r w:rsidR="00D41438">
        <w:rPr>
          <w:rFonts w:ascii="Arial" w:hAnsi="Arial" w:cs="Arial"/>
          <w:sz w:val="20"/>
          <w:szCs w:val="20"/>
          <w:lang w:val="en-GB"/>
        </w:rPr>
        <w:t xml:space="preserve"> increased from 76.1 per cent to 78.9 per cent, an increase of 2.8 percentage points, the University of New England</w:t>
      </w:r>
      <w:r w:rsidR="00483C10">
        <w:rPr>
          <w:rFonts w:ascii="Arial" w:hAnsi="Arial" w:cs="Arial"/>
          <w:sz w:val="20"/>
          <w:szCs w:val="20"/>
          <w:lang w:val="en-GB"/>
        </w:rPr>
        <w:t>, up from 78.2 per cent to 80.6 per cent, an increase of 2.4 percentage points and Southern Cross University, up slightly from 74.9 per cent to 75.1 per cent, an increase of 0.2 percentage points</w:t>
      </w:r>
      <w:r w:rsidR="000E2A13">
        <w:rPr>
          <w:rFonts w:ascii="Arial" w:hAnsi="Arial" w:cs="Arial"/>
          <w:sz w:val="20"/>
          <w:szCs w:val="20"/>
          <w:lang w:val="en-GB"/>
        </w:rPr>
        <w:t>, while noting the point made above about the likely statistical significance of changes in survey estimates from one year to the next</w:t>
      </w:r>
      <w:r w:rsidR="00483C10">
        <w:rPr>
          <w:rFonts w:ascii="Arial" w:hAnsi="Arial" w:cs="Arial"/>
          <w:sz w:val="20"/>
          <w:szCs w:val="20"/>
          <w:lang w:val="en-GB"/>
        </w:rPr>
        <w:t>. Graduates from regional universities are more likely to be older</w:t>
      </w:r>
      <w:r w:rsidR="000E2A13">
        <w:rPr>
          <w:rFonts w:ascii="Arial" w:hAnsi="Arial" w:cs="Arial"/>
          <w:sz w:val="20"/>
          <w:szCs w:val="20"/>
          <w:lang w:val="en-GB"/>
        </w:rPr>
        <w:t xml:space="preserve">, study externally and part-time and maintain a continuing connection with the labour market which explains, in part, why graduates from these universities may have fared better in the current downturn. Also graduates from regional universities are more likely to have completed vocational degrees and, as noted above, these graduates have also fared better in the current downturn. </w:t>
      </w:r>
    </w:p>
    <w:p w14:paraId="13CF550B" w14:textId="326F674E" w:rsidR="00064C30" w:rsidRPr="002C5801" w:rsidRDefault="00064C30" w:rsidP="00D552BE">
      <w:pPr>
        <w:pStyle w:val="Tabletitle"/>
        <w:ind w:left="1440" w:hanging="1440"/>
      </w:pPr>
      <w:bookmarkStart w:id="27" w:name="_Toc22200705"/>
      <w:bookmarkStart w:id="28" w:name="_Toc50643443"/>
      <w:r w:rsidRPr="002C5801">
        <w:t>Table</w:t>
      </w:r>
      <w:r w:rsidR="00416A26" w:rsidRPr="002C5801">
        <w:t xml:space="preserve"> </w:t>
      </w:r>
      <w:r w:rsidR="004447A9">
        <w:t>7</w:t>
      </w:r>
      <w:r w:rsidR="00F86828" w:rsidRPr="002C5801">
        <w:tab/>
      </w:r>
      <w:r w:rsidRPr="002C5801">
        <w:t>Undergraduate full-time employment rate</w:t>
      </w:r>
      <w:r w:rsidR="00D552BE">
        <w:t xml:space="preserve"> and median full-time salary</w:t>
      </w:r>
      <w:r w:rsidRPr="002C5801">
        <w:t xml:space="preserve"> by university, </w:t>
      </w:r>
      <w:r w:rsidR="00E631B8">
        <w:t xml:space="preserve">2019 and </w:t>
      </w:r>
      <w:r w:rsidRPr="002C5801">
        <w:t>20</w:t>
      </w:r>
      <w:r w:rsidR="002C5801" w:rsidRPr="002C5801">
        <w:t>20</w:t>
      </w:r>
      <w:r w:rsidRPr="002C5801">
        <w:t>, %</w:t>
      </w:r>
      <w:bookmarkEnd w:id="27"/>
      <w:bookmarkEnd w:id="28"/>
    </w:p>
    <w:tbl>
      <w:tblPr>
        <w:tblStyle w:val="TableGrid"/>
        <w:tblW w:w="10732" w:type="dxa"/>
        <w:tblLook w:val="04A0" w:firstRow="1" w:lastRow="0" w:firstColumn="1" w:lastColumn="0" w:noHBand="0" w:noVBand="1"/>
      </w:tblPr>
      <w:tblGrid>
        <w:gridCol w:w="3251"/>
        <w:gridCol w:w="1701"/>
        <w:gridCol w:w="1701"/>
        <w:gridCol w:w="1979"/>
        <w:gridCol w:w="2100"/>
      </w:tblGrid>
      <w:tr w:rsidR="00D87AC9" w:rsidRPr="00D552BE" w14:paraId="7D06AC47" w14:textId="77777777" w:rsidTr="00370452">
        <w:trPr>
          <w:trHeight w:val="830"/>
        </w:trPr>
        <w:tc>
          <w:tcPr>
            <w:tcW w:w="3251" w:type="dxa"/>
            <w:hideMark/>
          </w:tcPr>
          <w:p w14:paraId="4D334B60" w14:textId="77777777" w:rsidR="00D87AC9" w:rsidRPr="00D552BE" w:rsidRDefault="00D87AC9" w:rsidP="00D552BE">
            <w:pP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val="en-AU" w:eastAsia="en-AU"/>
              </w:rPr>
              <w:t xml:space="preserve">University </w:t>
            </w:r>
          </w:p>
        </w:tc>
        <w:tc>
          <w:tcPr>
            <w:tcW w:w="1701" w:type="dxa"/>
            <w:hideMark/>
          </w:tcPr>
          <w:p w14:paraId="122FF918" w14:textId="77777777" w:rsidR="00D87AC9" w:rsidRPr="00D552BE" w:rsidRDefault="00D87AC9" w:rsidP="00D552BE">
            <w:pPr>
              <w:jc w:val="cente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val="en-AU" w:eastAsia="en-AU"/>
              </w:rPr>
              <w:t>Full-time employment rate</w:t>
            </w:r>
          </w:p>
          <w:p w14:paraId="786AD686" w14:textId="77777777" w:rsidR="00D87AC9" w:rsidRPr="00D552BE" w:rsidRDefault="00D87AC9" w:rsidP="00D552BE">
            <w:pPr>
              <w:jc w:val="cente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val="en-AU" w:eastAsia="en-AU"/>
              </w:rPr>
              <w:t>2019</w:t>
            </w:r>
          </w:p>
        </w:tc>
        <w:tc>
          <w:tcPr>
            <w:tcW w:w="1701" w:type="dxa"/>
          </w:tcPr>
          <w:p w14:paraId="6EF22658" w14:textId="77777777" w:rsidR="00D87AC9" w:rsidRPr="00D552BE" w:rsidRDefault="00D87AC9" w:rsidP="00D87AC9">
            <w:pPr>
              <w:jc w:val="cente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val="en-AU" w:eastAsia="en-AU"/>
              </w:rPr>
              <w:t>Full-time employment rate</w:t>
            </w:r>
          </w:p>
          <w:p w14:paraId="43DF82C2" w14:textId="009A9B80" w:rsidR="00D87AC9" w:rsidRPr="00D552BE" w:rsidRDefault="00D87AC9" w:rsidP="00D87AC9">
            <w:pPr>
              <w:jc w:val="cente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val="en-AU" w:eastAsia="en-AU"/>
              </w:rPr>
              <w:t>20</w:t>
            </w:r>
            <w:r>
              <w:rPr>
                <w:rFonts w:ascii="Arial" w:eastAsia="Times New Roman" w:hAnsi="Arial" w:cs="Arial"/>
                <w:b/>
                <w:bCs/>
                <w:color w:val="000000"/>
                <w:sz w:val="18"/>
                <w:szCs w:val="18"/>
                <w:lang w:val="en-AU" w:eastAsia="en-AU"/>
              </w:rPr>
              <w:t>20</w:t>
            </w:r>
          </w:p>
        </w:tc>
        <w:tc>
          <w:tcPr>
            <w:tcW w:w="1979" w:type="dxa"/>
            <w:hideMark/>
          </w:tcPr>
          <w:p w14:paraId="4A1D3C50" w14:textId="77777777" w:rsidR="00D87AC9" w:rsidRPr="00D552BE" w:rsidRDefault="00D87AC9" w:rsidP="00D552BE">
            <w:pPr>
              <w:jc w:val="cente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val="en-AU" w:eastAsia="en-AU"/>
              </w:rPr>
              <w:t>Median full-time salary</w:t>
            </w:r>
          </w:p>
          <w:p w14:paraId="402C16EC" w14:textId="77777777" w:rsidR="00D87AC9" w:rsidRPr="00D552BE" w:rsidRDefault="00D87AC9" w:rsidP="00D552BE">
            <w:pPr>
              <w:jc w:val="cente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val="en-AU" w:eastAsia="en-AU"/>
              </w:rPr>
              <w:t>2019</w:t>
            </w:r>
          </w:p>
        </w:tc>
        <w:tc>
          <w:tcPr>
            <w:tcW w:w="2100" w:type="dxa"/>
          </w:tcPr>
          <w:p w14:paraId="7FB201BC" w14:textId="77777777" w:rsidR="00D87AC9" w:rsidRPr="00D552BE" w:rsidRDefault="00D87AC9" w:rsidP="00D87AC9">
            <w:pPr>
              <w:jc w:val="cente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val="en-AU" w:eastAsia="en-AU"/>
              </w:rPr>
              <w:t>Median full-time salary</w:t>
            </w:r>
          </w:p>
          <w:p w14:paraId="70A820FE" w14:textId="13A1EF9B" w:rsidR="00D87AC9" w:rsidRPr="00D552BE" w:rsidRDefault="00D87AC9" w:rsidP="00D87AC9">
            <w:pPr>
              <w:jc w:val="cente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val="en-AU" w:eastAsia="en-AU"/>
              </w:rPr>
              <w:t>20</w:t>
            </w:r>
            <w:r>
              <w:rPr>
                <w:rFonts w:ascii="Arial" w:eastAsia="Times New Roman" w:hAnsi="Arial" w:cs="Arial"/>
                <w:b/>
                <w:bCs/>
                <w:color w:val="000000"/>
                <w:sz w:val="18"/>
                <w:szCs w:val="18"/>
                <w:lang w:val="en-AU" w:eastAsia="en-AU"/>
              </w:rPr>
              <w:t>20</w:t>
            </w:r>
          </w:p>
        </w:tc>
      </w:tr>
      <w:tr w:rsidR="00D552BE" w:rsidRPr="00D552BE" w14:paraId="20798708" w14:textId="77777777" w:rsidTr="00370452">
        <w:trPr>
          <w:trHeight w:val="315"/>
        </w:trPr>
        <w:tc>
          <w:tcPr>
            <w:tcW w:w="3251" w:type="dxa"/>
            <w:noWrap/>
            <w:hideMark/>
          </w:tcPr>
          <w:p w14:paraId="4AFF7CC8"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Australian Catholic University</w:t>
            </w:r>
          </w:p>
        </w:tc>
        <w:tc>
          <w:tcPr>
            <w:tcW w:w="1701" w:type="dxa"/>
            <w:noWrap/>
            <w:hideMark/>
          </w:tcPr>
          <w:p w14:paraId="4662D98D"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74.5 (72.7, 76.3)</w:t>
            </w:r>
          </w:p>
        </w:tc>
        <w:tc>
          <w:tcPr>
            <w:tcW w:w="1701" w:type="dxa"/>
            <w:noWrap/>
            <w:hideMark/>
          </w:tcPr>
          <w:p w14:paraId="5940C858"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72.4 (70.6, 74.1)</w:t>
            </w:r>
          </w:p>
        </w:tc>
        <w:tc>
          <w:tcPr>
            <w:tcW w:w="1979" w:type="dxa"/>
            <w:hideMark/>
          </w:tcPr>
          <w:p w14:paraId="2552B4CF"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62,600 (61,700, 63,500)</w:t>
            </w:r>
          </w:p>
        </w:tc>
        <w:tc>
          <w:tcPr>
            <w:tcW w:w="2100" w:type="dxa"/>
            <w:noWrap/>
            <w:hideMark/>
          </w:tcPr>
          <w:p w14:paraId="70EF1EB2"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64,000 (62,900, 65,100)</w:t>
            </w:r>
          </w:p>
        </w:tc>
      </w:tr>
      <w:tr w:rsidR="00D552BE" w:rsidRPr="00D552BE" w14:paraId="143AD452" w14:textId="77777777" w:rsidTr="00370452">
        <w:trPr>
          <w:trHeight w:val="315"/>
        </w:trPr>
        <w:tc>
          <w:tcPr>
            <w:tcW w:w="3251" w:type="dxa"/>
            <w:noWrap/>
            <w:hideMark/>
          </w:tcPr>
          <w:p w14:paraId="713DF4D3"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Bond University</w:t>
            </w:r>
          </w:p>
        </w:tc>
        <w:tc>
          <w:tcPr>
            <w:tcW w:w="1701" w:type="dxa"/>
            <w:noWrap/>
            <w:hideMark/>
          </w:tcPr>
          <w:p w14:paraId="70E64852"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65.5 (60.3, 70.1)</w:t>
            </w:r>
          </w:p>
        </w:tc>
        <w:tc>
          <w:tcPr>
            <w:tcW w:w="1701" w:type="dxa"/>
            <w:noWrap/>
            <w:hideMark/>
          </w:tcPr>
          <w:p w14:paraId="4D7173CA"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61.2 (55.3, 66.8)</w:t>
            </w:r>
          </w:p>
        </w:tc>
        <w:tc>
          <w:tcPr>
            <w:tcW w:w="1979" w:type="dxa"/>
            <w:noWrap/>
            <w:hideMark/>
          </w:tcPr>
          <w:p w14:paraId="1473EBEB"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57,200 (53,400, 61,000)</w:t>
            </w:r>
          </w:p>
        </w:tc>
        <w:tc>
          <w:tcPr>
            <w:tcW w:w="2100" w:type="dxa"/>
            <w:noWrap/>
            <w:hideMark/>
          </w:tcPr>
          <w:p w14:paraId="3E2E608D"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62,000 (57,500, 66,500)</w:t>
            </w:r>
          </w:p>
        </w:tc>
      </w:tr>
      <w:tr w:rsidR="00D552BE" w:rsidRPr="00D552BE" w14:paraId="4193DEE8" w14:textId="77777777" w:rsidTr="00370452">
        <w:trPr>
          <w:trHeight w:val="315"/>
        </w:trPr>
        <w:tc>
          <w:tcPr>
            <w:tcW w:w="3251" w:type="dxa"/>
            <w:noWrap/>
            <w:hideMark/>
          </w:tcPr>
          <w:p w14:paraId="2FF01220"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Central Queensland University</w:t>
            </w:r>
          </w:p>
        </w:tc>
        <w:tc>
          <w:tcPr>
            <w:tcW w:w="1701" w:type="dxa"/>
            <w:noWrap/>
            <w:hideMark/>
          </w:tcPr>
          <w:p w14:paraId="27F42247"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79.6 (77.5, 81.4)</w:t>
            </w:r>
          </w:p>
        </w:tc>
        <w:tc>
          <w:tcPr>
            <w:tcW w:w="1701" w:type="dxa"/>
            <w:noWrap/>
            <w:hideMark/>
          </w:tcPr>
          <w:p w14:paraId="5BD3D0AA"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73.0 (69.8, 75.9)</w:t>
            </w:r>
          </w:p>
        </w:tc>
        <w:tc>
          <w:tcPr>
            <w:tcW w:w="1979" w:type="dxa"/>
            <w:noWrap/>
            <w:hideMark/>
          </w:tcPr>
          <w:p w14:paraId="67F8DF8C"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68,000 (66,400, 69,600)</w:t>
            </w:r>
          </w:p>
        </w:tc>
        <w:tc>
          <w:tcPr>
            <w:tcW w:w="2100" w:type="dxa"/>
            <w:noWrap/>
            <w:hideMark/>
          </w:tcPr>
          <w:p w14:paraId="51A4FD3D"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69,700 (67,000, 72,300)</w:t>
            </w:r>
          </w:p>
        </w:tc>
      </w:tr>
      <w:tr w:rsidR="00D552BE" w:rsidRPr="00D552BE" w14:paraId="55338690" w14:textId="77777777" w:rsidTr="00370452">
        <w:trPr>
          <w:trHeight w:val="315"/>
        </w:trPr>
        <w:tc>
          <w:tcPr>
            <w:tcW w:w="3251" w:type="dxa"/>
            <w:noWrap/>
            <w:hideMark/>
          </w:tcPr>
          <w:p w14:paraId="60DB4AA3"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Charles Darwin University</w:t>
            </w:r>
          </w:p>
        </w:tc>
        <w:tc>
          <w:tcPr>
            <w:tcW w:w="1701" w:type="dxa"/>
            <w:noWrap/>
            <w:hideMark/>
          </w:tcPr>
          <w:p w14:paraId="57CB3FAE"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81.7 (78.5, 84.3)</w:t>
            </w:r>
          </w:p>
        </w:tc>
        <w:tc>
          <w:tcPr>
            <w:tcW w:w="1701" w:type="dxa"/>
            <w:noWrap/>
            <w:hideMark/>
          </w:tcPr>
          <w:p w14:paraId="2B56E8B4"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79.1 (75.4, 82.2)</w:t>
            </w:r>
          </w:p>
        </w:tc>
        <w:tc>
          <w:tcPr>
            <w:tcW w:w="1979" w:type="dxa"/>
            <w:noWrap/>
            <w:hideMark/>
          </w:tcPr>
          <w:p w14:paraId="402A09D9"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69,000 (67,300, 70,700)</w:t>
            </w:r>
          </w:p>
        </w:tc>
        <w:tc>
          <w:tcPr>
            <w:tcW w:w="2100" w:type="dxa"/>
            <w:noWrap/>
            <w:hideMark/>
          </w:tcPr>
          <w:p w14:paraId="27C8961C"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68,000 (66,500, 69,500)</w:t>
            </w:r>
          </w:p>
        </w:tc>
      </w:tr>
      <w:tr w:rsidR="00D552BE" w:rsidRPr="00D552BE" w14:paraId="345F3F37" w14:textId="77777777" w:rsidTr="00370452">
        <w:trPr>
          <w:trHeight w:val="315"/>
        </w:trPr>
        <w:tc>
          <w:tcPr>
            <w:tcW w:w="3251" w:type="dxa"/>
            <w:noWrap/>
            <w:hideMark/>
          </w:tcPr>
          <w:p w14:paraId="34BE2CB6"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Charles Sturt University</w:t>
            </w:r>
          </w:p>
        </w:tc>
        <w:tc>
          <w:tcPr>
            <w:tcW w:w="1701" w:type="dxa"/>
            <w:noWrap/>
            <w:hideMark/>
          </w:tcPr>
          <w:p w14:paraId="7EC61941"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86.4 (85.1, 87.6)</w:t>
            </w:r>
          </w:p>
        </w:tc>
        <w:tc>
          <w:tcPr>
            <w:tcW w:w="1701" w:type="dxa"/>
            <w:noWrap/>
            <w:hideMark/>
          </w:tcPr>
          <w:p w14:paraId="10C3DC56"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84.7 (83.2, 86.0)</w:t>
            </w:r>
          </w:p>
        </w:tc>
        <w:tc>
          <w:tcPr>
            <w:tcW w:w="1979" w:type="dxa"/>
            <w:noWrap/>
            <w:hideMark/>
          </w:tcPr>
          <w:p w14:paraId="44E87D53"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67,100 (65,800, 68,400)</w:t>
            </w:r>
          </w:p>
        </w:tc>
        <w:tc>
          <w:tcPr>
            <w:tcW w:w="2100" w:type="dxa"/>
            <w:noWrap/>
            <w:hideMark/>
          </w:tcPr>
          <w:p w14:paraId="261CA7D4"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68,900 (67,700, 70,000)</w:t>
            </w:r>
          </w:p>
        </w:tc>
      </w:tr>
      <w:tr w:rsidR="00D552BE" w:rsidRPr="00D552BE" w14:paraId="526798B3" w14:textId="77777777" w:rsidTr="00370452">
        <w:trPr>
          <w:trHeight w:val="315"/>
        </w:trPr>
        <w:tc>
          <w:tcPr>
            <w:tcW w:w="3251" w:type="dxa"/>
            <w:noWrap/>
            <w:hideMark/>
          </w:tcPr>
          <w:p w14:paraId="4508FA98"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Curtin University</w:t>
            </w:r>
          </w:p>
        </w:tc>
        <w:tc>
          <w:tcPr>
            <w:tcW w:w="1701" w:type="dxa"/>
            <w:noWrap/>
            <w:hideMark/>
          </w:tcPr>
          <w:p w14:paraId="04827C5A"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72.4 (70.6, 74.1)</w:t>
            </w:r>
          </w:p>
        </w:tc>
        <w:tc>
          <w:tcPr>
            <w:tcW w:w="1701" w:type="dxa"/>
            <w:noWrap/>
            <w:hideMark/>
          </w:tcPr>
          <w:p w14:paraId="1CE94816"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69.7 (67.9, 71.4)</w:t>
            </w:r>
          </w:p>
        </w:tc>
        <w:tc>
          <w:tcPr>
            <w:tcW w:w="1979" w:type="dxa"/>
            <w:noWrap/>
            <w:hideMark/>
          </w:tcPr>
          <w:p w14:paraId="3C7F4118"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65,200 (64,500, 66,000)</w:t>
            </w:r>
          </w:p>
        </w:tc>
        <w:tc>
          <w:tcPr>
            <w:tcW w:w="2100" w:type="dxa"/>
            <w:noWrap/>
            <w:hideMark/>
          </w:tcPr>
          <w:p w14:paraId="78F10C08"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65,700 (64,500, 67,000)</w:t>
            </w:r>
          </w:p>
        </w:tc>
      </w:tr>
      <w:tr w:rsidR="00D552BE" w:rsidRPr="00D552BE" w14:paraId="4D68231A" w14:textId="77777777" w:rsidTr="00370452">
        <w:trPr>
          <w:trHeight w:val="315"/>
        </w:trPr>
        <w:tc>
          <w:tcPr>
            <w:tcW w:w="3251" w:type="dxa"/>
            <w:noWrap/>
            <w:hideMark/>
          </w:tcPr>
          <w:p w14:paraId="6B59E65D"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Deakin University</w:t>
            </w:r>
          </w:p>
        </w:tc>
        <w:tc>
          <w:tcPr>
            <w:tcW w:w="1701" w:type="dxa"/>
            <w:noWrap/>
            <w:hideMark/>
          </w:tcPr>
          <w:p w14:paraId="72E767BB"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72.8 (71.4, 74.2)</w:t>
            </w:r>
          </w:p>
        </w:tc>
        <w:tc>
          <w:tcPr>
            <w:tcW w:w="1701" w:type="dxa"/>
            <w:noWrap/>
            <w:hideMark/>
          </w:tcPr>
          <w:p w14:paraId="32836B25"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70.4 (68.9, 71.9)</w:t>
            </w:r>
          </w:p>
        </w:tc>
        <w:tc>
          <w:tcPr>
            <w:tcW w:w="1979" w:type="dxa"/>
            <w:noWrap/>
            <w:hideMark/>
          </w:tcPr>
          <w:p w14:paraId="76B227CE"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60,000 (59,600, 60,400)</w:t>
            </w:r>
          </w:p>
        </w:tc>
        <w:tc>
          <w:tcPr>
            <w:tcW w:w="2100" w:type="dxa"/>
            <w:noWrap/>
            <w:hideMark/>
          </w:tcPr>
          <w:p w14:paraId="2BAE00F9"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65,000 (63,800, 66,200)</w:t>
            </w:r>
          </w:p>
        </w:tc>
      </w:tr>
      <w:tr w:rsidR="00D552BE" w:rsidRPr="00D552BE" w14:paraId="3F10DAD7" w14:textId="77777777" w:rsidTr="00370452">
        <w:trPr>
          <w:trHeight w:val="315"/>
        </w:trPr>
        <w:tc>
          <w:tcPr>
            <w:tcW w:w="3251" w:type="dxa"/>
            <w:noWrap/>
            <w:hideMark/>
          </w:tcPr>
          <w:p w14:paraId="2F1783B3"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Edith Cowan University</w:t>
            </w:r>
          </w:p>
        </w:tc>
        <w:tc>
          <w:tcPr>
            <w:tcW w:w="1701" w:type="dxa"/>
            <w:noWrap/>
            <w:hideMark/>
          </w:tcPr>
          <w:p w14:paraId="3424290B"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58.9 (56.5, 61.3)</w:t>
            </w:r>
          </w:p>
        </w:tc>
        <w:tc>
          <w:tcPr>
            <w:tcW w:w="1701" w:type="dxa"/>
            <w:noWrap/>
            <w:hideMark/>
          </w:tcPr>
          <w:p w14:paraId="6A475B9E"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57.1 (54.5, 59.7)</w:t>
            </w:r>
          </w:p>
        </w:tc>
        <w:tc>
          <w:tcPr>
            <w:tcW w:w="1979" w:type="dxa"/>
            <w:noWrap/>
            <w:hideMark/>
          </w:tcPr>
          <w:p w14:paraId="4E92A752"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63,600 (61,500, 65,600)</w:t>
            </w:r>
          </w:p>
        </w:tc>
        <w:tc>
          <w:tcPr>
            <w:tcW w:w="2100" w:type="dxa"/>
            <w:noWrap/>
            <w:hideMark/>
          </w:tcPr>
          <w:p w14:paraId="6B29D658"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65,300 (63,400, 67,300)</w:t>
            </w:r>
          </w:p>
        </w:tc>
      </w:tr>
      <w:tr w:rsidR="00D552BE" w:rsidRPr="00D552BE" w14:paraId="2056A59A" w14:textId="77777777" w:rsidTr="00370452">
        <w:trPr>
          <w:trHeight w:val="315"/>
        </w:trPr>
        <w:tc>
          <w:tcPr>
            <w:tcW w:w="3251" w:type="dxa"/>
            <w:noWrap/>
            <w:hideMark/>
          </w:tcPr>
          <w:p w14:paraId="04A8411A"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Federation University Australia</w:t>
            </w:r>
          </w:p>
        </w:tc>
        <w:tc>
          <w:tcPr>
            <w:tcW w:w="1701" w:type="dxa"/>
            <w:noWrap/>
            <w:hideMark/>
          </w:tcPr>
          <w:p w14:paraId="45D63180"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75.3 (72.0, 78.2)</w:t>
            </w:r>
          </w:p>
        </w:tc>
        <w:tc>
          <w:tcPr>
            <w:tcW w:w="1701" w:type="dxa"/>
            <w:noWrap/>
            <w:hideMark/>
          </w:tcPr>
          <w:p w14:paraId="4535D809"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67.2 (63.6, 70.6)</w:t>
            </w:r>
          </w:p>
        </w:tc>
        <w:tc>
          <w:tcPr>
            <w:tcW w:w="1979" w:type="dxa"/>
            <w:noWrap/>
            <w:hideMark/>
          </w:tcPr>
          <w:p w14:paraId="3DADB79F"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64,000 (62,000, 66,000)</w:t>
            </w:r>
          </w:p>
        </w:tc>
        <w:tc>
          <w:tcPr>
            <w:tcW w:w="2100" w:type="dxa"/>
            <w:noWrap/>
            <w:hideMark/>
          </w:tcPr>
          <w:p w14:paraId="4C6A2D3F"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64,000 (60,800, 67,200)</w:t>
            </w:r>
          </w:p>
        </w:tc>
      </w:tr>
      <w:tr w:rsidR="00D552BE" w:rsidRPr="00D552BE" w14:paraId="05F8E946" w14:textId="77777777" w:rsidTr="00370452">
        <w:trPr>
          <w:trHeight w:val="315"/>
        </w:trPr>
        <w:tc>
          <w:tcPr>
            <w:tcW w:w="3251" w:type="dxa"/>
            <w:noWrap/>
            <w:hideMark/>
          </w:tcPr>
          <w:p w14:paraId="371BC503"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Flinders University</w:t>
            </w:r>
          </w:p>
        </w:tc>
        <w:tc>
          <w:tcPr>
            <w:tcW w:w="1701" w:type="dxa"/>
            <w:noWrap/>
            <w:hideMark/>
          </w:tcPr>
          <w:p w14:paraId="3F61C32E"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65.3 (63.0, 67.6)</w:t>
            </w:r>
          </w:p>
        </w:tc>
        <w:tc>
          <w:tcPr>
            <w:tcW w:w="1701" w:type="dxa"/>
            <w:noWrap/>
            <w:hideMark/>
          </w:tcPr>
          <w:p w14:paraId="2489934E"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63.1 (60.6, 65.6)</w:t>
            </w:r>
          </w:p>
        </w:tc>
        <w:tc>
          <w:tcPr>
            <w:tcW w:w="1979" w:type="dxa"/>
            <w:noWrap/>
            <w:hideMark/>
          </w:tcPr>
          <w:p w14:paraId="4CE4D7C6"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62,600 (60,300, 65,000)</w:t>
            </w:r>
          </w:p>
        </w:tc>
        <w:tc>
          <w:tcPr>
            <w:tcW w:w="2100" w:type="dxa"/>
            <w:noWrap/>
            <w:hideMark/>
          </w:tcPr>
          <w:p w14:paraId="0236A8DD"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64,500 (63,100, 65,900)</w:t>
            </w:r>
          </w:p>
        </w:tc>
      </w:tr>
      <w:tr w:rsidR="00D552BE" w:rsidRPr="00D552BE" w14:paraId="1EF6A98C" w14:textId="77777777" w:rsidTr="00370452">
        <w:trPr>
          <w:trHeight w:val="315"/>
        </w:trPr>
        <w:tc>
          <w:tcPr>
            <w:tcW w:w="3251" w:type="dxa"/>
            <w:noWrap/>
            <w:hideMark/>
          </w:tcPr>
          <w:p w14:paraId="3919E4BF"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Griffith University</w:t>
            </w:r>
          </w:p>
        </w:tc>
        <w:tc>
          <w:tcPr>
            <w:tcW w:w="1701" w:type="dxa"/>
            <w:noWrap/>
            <w:hideMark/>
          </w:tcPr>
          <w:p w14:paraId="31693457"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64.6 (62.8, 66.4)</w:t>
            </w:r>
          </w:p>
        </w:tc>
        <w:tc>
          <w:tcPr>
            <w:tcW w:w="1701" w:type="dxa"/>
            <w:noWrap/>
            <w:hideMark/>
          </w:tcPr>
          <w:p w14:paraId="2C09CAAB"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62.1 (60.2, 63.9)</w:t>
            </w:r>
          </w:p>
        </w:tc>
        <w:tc>
          <w:tcPr>
            <w:tcW w:w="1979" w:type="dxa"/>
            <w:noWrap/>
            <w:hideMark/>
          </w:tcPr>
          <w:p w14:paraId="0EB0CC87"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60,000 (59,200, 60,800)</w:t>
            </w:r>
          </w:p>
        </w:tc>
        <w:tc>
          <w:tcPr>
            <w:tcW w:w="2100" w:type="dxa"/>
            <w:noWrap/>
            <w:hideMark/>
          </w:tcPr>
          <w:p w14:paraId="2FA318AE"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60,200 (58,800, 61,500)</w:t>
            </w:r>
          </w:p>
        </w:tc>
      </w:tr>
      <w:tr w:rsidR="00D552BE" w:rsidRPr="00D552BE" w14:paraId="7E3479DF" w14:textId="77777777" w:rsidTr="00370452">
        <w:trPr>
          <w:trHeight w:val="315"/>
        </w:trPr>
        <w:tc>
          <w:tcPr>
            <w:tcW w:w="3251" w:type="dxa"/>
            <w:noWrap/>
            <w:hideMark/>
          </w:tcPr>
          <w:p w14:paraId="77D32DA2"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lastRenderedPageBreak/>
              <w:t>James Cook University</w:t>
            </w:r>
          </w:p>
        </w:tc>
        <w:tc>
          <w:tcPr>
            <w:tcW w:w="1701" w:type="dxa"/>
            <w:noWrap/>
            <w:hideMark/>
          </w:tcPr>
          <w:p w14:paraId="7B8A8E84"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80.3 (78.3, 82.2)</w:t>
            </w:r>
          </w:p>
        </w:tc>
        <w:tc>
          <w:tcPr>
            <w:tcW w:w="1701" w:type="dxa"/>
            <w:noWrap/>
            <w:hideMark/>
          </w:tcPr>
          <w:p w14:paraId="0D8A6919"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75.9 (73.5, 78.0)</w:t>
            </w:r>
          </w:p>
        </w:tc>
        <w:tc>
          <w:tcPr>
            <w:tcW w:w="1979" w:type="dxa"/>
            <w:noWrap/>
            <w:hideMark/>
          </w:tcPr>
          <w:p w14:paraId="11EEA366"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65,000 (63,600, 66,400)</w:t>
            </w:r>
          </w:p>
        </w:tc>
        <w:tc>
          <w:tcPr>
            <w:tcW w:w="2100" w:type="dxa"/>
            <w:noWrap/>
            <w:hideMark/>
          </w:tcPr>
          <w:p w14:paraId="0AFF4631"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65,900 (63,900, 67,900)</w:t>
            </w:r>
          </w:p>
        </w:tc>
      </w:tr>
      <w:tr w:rsidR="00D552BE" w:rsidRPr="00D552BE" w14:paraId="79D413EE" w14:textId="77777777" w:rsidTr="00370452">
        <w:trPr>
          <w:trHeight w:val="315"/>
        </w:trPr>
        <w:tc>
          <w:tcPr>
            <w:tcW w:w="3251" w:type="dxa"/>
            <w:noWrap/>
            <w:hideMark/>
          </w:tcPr>
          <w:p w14:paraId="3E34696E"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La Trobe University</w:t>
            </w:r>
          </w:p>
        </w:tc>
        <w:tc>
          <w:tcPr>
            <w:tcW w:w="1701" w:type="dxa"/>
            <w:noWrap/>
            <w:hideMark/>
          </w:tcPr>
          <w:p w14:paraId="7BBD7FE4"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70.2 (68.4, 72.0)</w:t>
            </w:r>
          </w:p>
        </w:tc>
        <w:tc>
          <w:tcPr>
            <w:tcW w:w="1701" w:type="dxa"/>
            <w:noWrap/>
            <w:hideMark/>
          </w:tcPr>
          <w:p w14:paraId="2FE0535A"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64.5 (62.4, 66.6)</w:t>
            </w:r>
          </w:p>
        </w:tc>
        <w:tc>
          <w:tcPr>
            <w:tcW w:w="1979" w:type="dxa"/>
            <w:noWrap/>
            <w:hideMark/>
          </w:tcPr>
          <w:p w14:paraId="4BEA718C"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60,000 (59,100, 60,900)</w:t>
            </w:r>
          </w:p>
        </w:tc>
        <w:tc>
          <w:tcPr>
            <w:tcW w:w="2100" w:type="dxa"/>
            <w:noWrap/>
            <w:hideMark/>
          </w:tcPr>
          <w:p w14:paraId="7C12D721"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62,000 (60,400, 63,600)</w:t>
            </w:r>
          </w:p>
        </w:tc>
      </w:tr>
      <w:tr w:rsidR="00D552BE" w:rsidRPr="00D552BE" w14:paraId="5707CA35" w14:textId="77777777" w:rsidTr="00370452">
        <w:trPr>
          <w:trHeight w:val="315"/>
        </w:trPr>
        <w:tc>
          <w:tcPr>
            <w:tcW w:w="3251" w:type="dxa"/>
            <w:noWrap/>
            <w:hideMark/>
          </w:tcPr>
          <w:p w14:paraId="580D96E8"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Macquarie University</w:t>
            </w:r>
          </w:p>
        </w:tc>
        <w:tc>
          <w:tcPr>
            <w:tcW w:w="1701" w:type="dxa"/>
            <w:noWrap/>
            <w:hideMark/>
          </w:tcPr>
          <w:p w14:paraId="1C632F74"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70.9 (69.4, 72.4)</w:t>
            </w:r>
          </w:p>
        </w:tc>
        <w:tc>
          <w:tcPr>
            <w:tcW w:w="1701" w:type="dxa"/>
            <w:noWrap/>
            <w:hideMark/>
          </w:tcPr>
          <w:p w14:paraId="24204192"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67.8 (66.1, 69.5)</w:t>
            </w:r>
          </w:p>
        </w:tc>
        <w:tc>
          <w:tcPr>
            <w:tcW w:w="1979" w:type="dxa"/>
            <w:noWrap/>
            <w:hideMark/>
          </w:tcPr>
          <w:p w14:paraId="04803C02"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60,500 (59,300, 61,800)</w:t>
            </w:r>
          </w:p>
        </w:tc>
        <w:tc>
          <w:tcPr>
            <w:tcW w:w="2100" w:type="dxa"/>
            <w:noWrap/>
            <w:hideMark/>
          </w:tcPr>
          <w:p w14:paraId="468AD485"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62,600 (61,300, 63,900)</w:t>
            </w:r>
          </w:p>
        </w:tc>
      </w:tr>
      <w:tr w:rsidR="00D552BE" w:rsidRPr="00D552BE" w14:paraId="7225D414" w14:textId="77777777" w:rsidTr="00370452">
        <w:trPr>
          <w:trHeight w:val="315"/>
        </w:trPr>
        <w:tc>
          <w:tcPr>
            <w:tcW w:w="3251" w:type="dxa"/>
            <w:noWrap/>
            <w:hideMark/>
          </w:tcPr>
          <w:p w14:paraId="60E52F90"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Monash University</w:t>
            </w:r>
          </w:p>
        </w:tc>
        <w:tc>
          <w:tcPr>
            <w:tcW w:w="1701" w:type="dxa"/>
            <w:noWrap/>
            <w:hideMark/>
          </w:tcPr>
          <w:p w14:paraId="535E9F1F"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74.7 (73.3, 76.0)</w:t>
            </w:r>
          </w:p>
        </w:tc>
        <w:tc>
          <w:tcPr>
            <w:tcW w:w="1701" w:type="dxa"/>
            <w:noWrap/>
            <w:hideMark/>
          </w:tcPr>
          <w:p w14:paraId="700B531B"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72.3 (70.9, 73.7)</w:t>
            </w:r>
          </w:p>
        </w:tc>
        <w:tc>
          <w:tcPr>
            <w:tcW w:w="1979" w:type="dxa"/>
            <w:noWrap/>
            <w:hideMark/>
          </w:tcPr>
          <w:p w14:paraId="7D8033C2"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61,000 (60,000, 62,000)</w:t>
            </w:r>
          </w:p>
        </w:tc>
        <w:tc>
          <w:tcPr>
            <w:tcW w:w="2100" w:type="dxa"/>
            <w:noWrap/>
            <w:hideMark/>
          </w:tcPr>
          <w:p w14:paraId="3A4E8A8B"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63,500 (62,200, 64,800)</w:t>
            </w:r>
          </w:p>
        </w:tc>
      </w:tr>
      <w:tr w:rsidR="00D552BE" w:rsidRPr="00D552BE" w14:paraId="5988A83C" w14:textId="77777777" w:rsidTr="00370452">
        <w:trPr>
          <w:trHeight w:val="315"/>
        </w:trPr>
        <w:tc>
          <w:tcPr>
            <w:tcW w:w="3251" w:type="dxa"/>
            <w:noWrap/>
            <w:hideMark/>
          </w:tcPr>
          <w:p w14:paraId="3045FE73"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Murdoch University</w:t>
            </w:r>
          </w:p>
        </w:tc>
        <w:tc>
          <w:tcPr>
            <w:tcW w:w="1701" w:type="dxa"/>
            <w:noWrap/>
            <w:hideMark/>
          </w:tcPr>
          <w:p w14:paraId="083F4CEF"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61.4 (58.4, 64.3)</w:t>
            </w:r>
          </w:p>
        </w:tc>
        <w:tc>
          <w:tcPr>
            <w:tcW w:w="1701" w:type="dxa"/>
            <w:noWrap/>
            <w:hideMark/>
          </w:tcPr>
          <w:p w14:paraId="7F77276A"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54.8 (51.7, 57.9)</w:t>
            </w:r>
          </w:p>
        </w:tc>
        <w:tc>
          <w:tcPr>
            <w:tcW w:w="1979" w:type="dxa"/>
            <w:noWrap/>
            <w:hideMark/>
          </w:tcPr>
          <w:p w14:paraId="19300F5C"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62,500 (59,800, 65,200)</w:t>
            </w:r>
          </w:p>
        </w:tc>
        <w:tc>
          <w:tcPr>
            <w:tcW w:w="2100" w:type="dxa"/>
            <w:noWrap/>
            <w:hideMark/>
          </w:tcPr>
          <w:p w14:paraId="63CA0E04"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65,700 (63,500, 67,900)</w:t>
            </w:r>
          </w:p>
        </w:tc>
      </w:tr>
      <w:tr w:rsidR="00D552BE" w:rsidRPr="00D552BE" w14:paraId="0226605D" w14:textId="77777777" w:rsidTr="00370452">
        <w:trPr>
          <w:trHeight w:val="315"/>
        </w:trPr>
        <w:tc>
          <w:tcPr>
            <w:tcW w:w="3251" w:type="dxa"/>
            <w:noWrap/>
            <w:hideMark/>
          </w:tcPr>
          <w:p w14:paraId="6AAAFE81"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Queensland University of Technology</w:t>
            </w:r>
          </w:p>
        </w:tc>
        <w:tc>
          <w:tcPr>
            <w:tcW w:w="1701" w:type="dxa"/>
            <w:noWrap/>
            <w:hideMark/>
          </w:tcPr>
          <w:p w14:paraId="3CF28C9B"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70.3 (67.8, 72.7)</w:t>
            </w:r>
          </w:p>
        </w:tc>
        <w:tc>
          <w:tcPr>
            <w:tcW w:w="1701" w:type="dxa"/>
            <w:noWrap/>
            <w:hideMark/>
          </w:tcPr>
          <w:p w14:paraId="4008E5CF"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68.0 (66.4, 69.5)</w:t>
            </w:r>
          </w:p>
        </w:tc>
        <w:tc>
          <w:tcPr>
            <w:tcW w:w="1979" w:type="dxa"/>
            <w:noWrap/>
            <w:hideMark/>
          </w:tcPr>
          <w:p w14:paraId="30650553"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59,000 (57,700, 60,300)</w:t>
            </w:r>
          </w:p>
        </w:tc>
        <w:tc>
          <w:tcPr>
            <w:tcW w:w="2100" w:type="dxa"/>
            <w:noWrap/>
            <w:hideMark/>
          </w:tcPr>
          <w:p w14:paraId="2E8A13CD"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62,600 (61,700, 63,500)</w:t>
            </w:r>
          </w:p>
        </w:tc>
      </w:tr>
      <w:tr w:rsidR="00D552BE" w:rsidRPr="00D552BE" w14:paraId="453C1BE0" w14:textId="77777777" w:rsidTr="00370452">
        <w:trPr>
          <w:trHeight w:val="315"/>
        </w:trPr>
        <w:tc>
          <w:tcPr>
            <w:tcW w:w="3251" w:type="dxa"/>
            <w:noWrap/>
            <w:hideMark/>
          </w:tcPr>
          <w:p w14:paraId="154B8ECE"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RMIT University</w:t>
            </w:r>
          </w:p>
        </w:tc>
        <w:tc>
          <w:tcPr>
            <w:tcW w:w="1701" w:type="dxa"/>
            <w:noWrap/>
            <w:hideMark/>
          </w:tcPr>
          <w:p w14:paraId="0EB21F1A"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71.4 (69.9, 72.8)</w:t>
            </w:r>
          </w:p>
        </w:tc>
        <w:tc>
          <w:tcPr>
            <w:tcW w:w="1701" w:type="dxa"/>
            <w:noWrap/>
            <w:hideMark/>
          </w:tcPr>
          <w:p w14:paraId="625FDDA5"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64.3 (62.4, 66.0)</w:t>
            </w:r>
          </w:p>
        </w:tc>
        <w:tc>
          <w:tcPr>
            <w:tcW w:w="1979" w:type="dxa"/>
            <w:noWrap/>
            <w:hideMark/>
          </w:tcPr>
          <w:p w14:paraId="12C6DB6F"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58,700 (57,100, 60,300)</w:t>
            </w:r>
          </w:p>
        </w:tc>
        <w:tc>
          <w:tcPr>
            <w:tcW w:w="2100" w:type="dxa"/>
            <w:noWrap/>
            <w:hideMark/>
          </w:tcPr>
          <w:p w14:paraId="71DCF8A7"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60,000 (58,500, 61,500)</w:t>
            </w:r>
          </w:p>
        </w:tc>
      </w:tr>
      <w:tr w:rsidR="00D552BE" w:rsidRPr="00D552BE" w14:paraId="12CA78C1" w14:textId="77777777" w:rsidTr="00370452">
        <w:trPr>
          <w:trHeight w:val="315"/>
        </w:trPr>
        <w:tc>
          <w:tcPr>
            <w:tcW w:w="3251" w:type="dxa"/>
            <w:noWrap/>
            <w:hideMark/>
          </w:tcPr>
          <w:p w14:paraId="2E0627EF"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Southern Cross University</w:t>
            </w:r>
          </w:p>
        </w:tc>
        <w:tc>
          <w:tcPr>
            <w:tcW w:w="1701" w:type="dxa"/>
            <w:noWrap/>
            <w:hideMark/>
          </w:tcPr>
          <w:p w14:paraId="3D36C135"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74.9 (71.8, 77.8)</w:t>
            </w:r>
          </w:p>
        </w:tc>
        <w:tc>
          <w:tcPr>
            <w:tcW w:w="1701" w:type="dxa"/>
            <w:noWrap/>
            <w:hideMark/>
          </w:tcPr>
          <w:p w14:paraId="789EEFBC"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75.1 (72.1, 77.8)</w:t>
            </w:r>
          </w:p>
        </w:tc>
        <w:tc>
          <w:tcPr>
            <w:tcW w:w="1979" w:type="dxa"/>
            <w:noWrap/>
            <w:hideMark/>
          </w:tcPr>
          <w:p w14:paraId="045FE534"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65,000 (63,400, 66,600)</w:t>
            </w:r>
          </w:p>
        </w:tc>
        <w:tc>
          <w:tcPr>
            <w:tcW w:w="2100" w:type="dxa"/>
            <w:noWrap/>
            <w:hideMark/>
          </w:tcPr>
          <w:p w14:paraId="6DE8B090"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65,700 (64,300, 67,100)</w:t>
            </w:r>
          </w:p>
        </w:tc>
      </w:tr>
      <w:tr w:rsidR="00D552BE" w:rsidRPr="00D552BE" w14:paraId="1FCAF0FF" w14:textId="77777777" w:rsidTr="00370452">
        <w:trPr>
          <w:trHeight w:val="315"/>
        </w:trPr>
        <w:tc>
          <w:tcPr>
            <w:tcW w:w="3251" w:type="dxa"/>
            <w:noWrap/>
            <w:hideMark/>
          </w:tcPr>
          <w:p w14:paraId="7C874213"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Swinburne University of Technology</w:t>
            </w:r>
          </w:p>
        </w:tc>
        <w:tc>
          <w:tcPr>
            <w:tcW w:w="1701" w:type="dxa"/>
            <w:noWrap/>
            <w:hideMark/>
          </w:tcPr>
          <w:p w14:paraId="6BFEDB6B"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72.5 (70.4, 74.4)</w:t>
            </w:r>
          </w:p>
        </w:tc>
        <w:tc>
          <w:tcPr>
            <w:tcW w:w="1701" w:type="dxa"/>
            <w:noWrap/>
            <w:hideMark/>
          </w:tcPr>
          <w:p w14:paraId="2B349647"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70.2 (68.1, 72.1)</w:t>
            </w:r>
          </w:p>
        </w:tc>
        <w:tc>
          <w:tcPr>
            <w:tcW w:w="1979" w:type="dxa"/>
            <w:noWrap/>
            <w:hideMark/>
          </w:tcPr>
          <w:p w14:paraId="1B75E5C1"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65,000 (63,700, 66,300)</w:t>
            </w:r>
          </w:p>
        </w:tc>
        <w:tc>
          <w:tcPr>
            <w:tcW w:w="2100" w:type="dxa"/>
            <w:noWrap/>
            <w:hideMark/>
          </w:tcPr>
          <w:p w14:paraId="14FBED4A"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68,000 (65,900, 70,100)</w:t>
            </w:r>
          </w:p>
        </w:tc>
      </w:tr>
      <w:tr w:rsidR="00D552BE" w:rsidRPr="00D552BE" w14:paraId="0EEA9858" w14:textId="77777777" w:rsidTr="00370452">
        <w:trPr>
          <w:trHeight w:val="315"/>
        </w:trPr>
        <w:tc>
          <w:tcPr>
            <w:tcW w:w="3251" w:type="dxa"/>
            <w:noWrap/>
            <w:hideMark/>
          </w:tcPr>
          <w:p w14:paraId="478C3A8E"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The Australian National University</w:t>
            </w:r>
          </w:p>
        </w:tc>
        <w:tc>
          <w:tcPr>
            <w:tcW w:w="1701" w:type="dxa"/>
            <w:noWrap/>
            <w:hideMark/>
          </w:tcPr>
          <w:p w14:paraId="69AF4435"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69.5 (66.5, 72.4)</w:t>
            </w:r>
          </w:p>
        </w:tc>
        <w:tc>
          <w:tcPr>
            <w:tcW w:w="1701" w:type="dxa"/>
            <w:noWrap/>
            <w:hideMark/>
          </w:tcPr>
          <w:p w14:paraId="03D8914E"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69.2 (66.5, 71.7)</w:t>
            </w:r>
          </w:p>
        </w:tc>
        <w:tc>
          <w:tcPr>
            <w:tcW w:w="1979" w:type="dxa"/>
            <w:noWrap/>
            <w:hideMark/>
          </w:tcPr>
          <w:p w14:paraId="264B0DF7"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62,600 (61,200, 64,000)</w:t>
            </w:r>
          </w:p>
        </w:tc>
        <w:tc>
          <w:tcPr>
            <w:tcW w:w="2100" w:type="dxa"/>
            <w:noWrap/>
            <w:hideMark/>
          </w:tcPr>
          <w:p w14:paraId="28639227"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64,000 (62,800, 65,200)</w:t>
            </w:r>
          </w:p>
        </w:tc>
      </w:tr>
      <w:tr w:rsidR="00D552BE" w:rsidRPr="00D552BE" w14:paraId="43F89ACA" w14:textId="77777777" w:rsidTr="00370452">
        <w:trPr>
          <w:trHeight w:val="315"/>
        </w:trPr>
        <w:tc>
          <w:tcPr>
            <w:tcW w:w="3251" w:type="dxa"/>
            <w:noWrap/>
            <w:hideMark/>
          </w:tcPr>
          <w:p w14:paraId="58E327F5"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The University of Adelaide</w:t>
            </w:r>
          </w:p>
        </w:tc>
        <w:tc>
          <w:tcPr>
            <w:tcW w:w="1701" w:type="dxa"/>
            <w:noWrap/>
            <w:hideMark/>
          </w:tcPr>
          <w:p w14:paraId="1D80C07E"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67.4 (65.4, 69.3)</w:t>
            </w:r>
          </w:p>
        </w:tc>
        <w:tc>
          <w:tcPr>
            <w:tcW w:w="1701" w:type="dxa"/>
            <w:noWrap/>
            <w:hideMark/>
          </w:tcPr>
          <w:p w14:paraId="6F65571F"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63.5 (61.2, 65.8)</w:t>
            </w:r>
          </w:p>
        </w:tc>
        <w:tc>
          <w:tcPr>
            <w:tcW w:w="1979" w:type="dxa"/>
            <w:noWrap/>
            <w:hideMark/>
          </w:tcPr>
          <w:p w14:paraId="1DCC26B1"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62,000 (60,800, 63,300)</w:t>
            </w:r>
          </w:p>
        </w:tc>
        <w:tc>
          <w:tcPr>
            <w:tcW w:w="2100" w:type="dxa"/>
            <w:noWrap/>
            <w:hideMark/>
          </w:tcPr>
          <w:p w14:paraId="3BF51377"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62,000 (60,100, 63,900)</w:t>
            </w:r>
          </w:p>
        </w:tc>
      </w:tr>
      <w:tr w:rsidR="00D552BE" w:rsidRPr="00D552BE" w14:paraId="627D99BB" w14:textId="77777777" w:rsidTr="00370452">
        <w:trPr>
          <w:trHeight w:val="315"/>
        </w:trPr>
        <w:tc>
          <w:tcPr>
            <w:tcW w:w="3251" w:type="dxa"/>
            <w:noWrap/>
            <w:hideMark/>
          </w:tcPr>
          <w:p w14:paraId="33571A11"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The University of Melbourne</w:t>
            </w:r>
          </w:p>
        </w:tc>
        <w:tc>
          <w:tcPr>
            <w:tcW w:w="1701" w:type="dxa"/>
            <w:noWrap/>
            <w:hideMark/>
          </w:tcPr>
          <w:p w14:paraId="2F8FBA1F"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61.5 (59.2, 63.7)</w:t>
            </w:r>
          </w:p>
        </w:tc>
        <w:tc>
          <w:tcPr>
            <w:tcW w:w="1701" w:type="dxa"/>
            <w:noWrap/>
            <w:hideMark/>
          </w:tcPr>
          <w:p w14:paraId="37E3F6BA"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57.0 (54.7, 59.3)</w:t>
            </w:r>
          </w:p>
        </w:tc>
        <w:tc>
          <w:tcPr>
            <w:tcW w:w="1979" w:type="dxa"/>
            <w:noWrap/>
            <w:hideMark/>
          </w:tcPr>
          <w:p w14:paraId="3F7D11A4"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56,900 (55,100, 58,700)</w:t>
            </w:r>
          </w:p>
        </w:tc>
        <w:tc>
          <w:tcPr>
            <w:tcW w:w="2100" w:type="dxa"/>
            <w:noWrap/>
            <w:hideMark/>
          </w:tcPr>
          <w:p w14:paraId="3C1A92C6"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59,500 (58,400, 60,500)</w:t>
            </w:r>
          </w:p>
        </w:tc>
      </w:tr>
      <w:tr w:rsidR="00D552BE" w:rsidRPr="00D552BE" w14:paraId="6E06F706" w14:textId="77777777" w:rsidTr="00370452">
        <w:trPr>
          <w:trHeight w:val="315"/>
        </w:trPr>
        <w:tc>
          <w:tcPr>
            <w:tcW w:w="3251" w:type="dxa"/>
            <w:noWrap/>
            <w:hideMark/>
          </w:tcPr>
          <w:p w14:paraId="077F990B"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The University of Notre Dame Australia</w:t>
            </w:r>
          </w:p>
        </w:tc>
        <w:tc>
          <w:tcPr>
            <w:tcW w:w="1701" w:type="dxa"/>
            <w:noWrap/>
            <w:hideMark/>
          </w:tcPr>
          <w:p w14:paraId="451EE302"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77.3 (74.5, 79.8)</w:t>
            </w:r>
          </w:p>
        </w:tc>
        <w:tc>
          <w:tcPr>
            <w:tcW w:w="1701" w:type="dxa"/>
            <w:noWrap/>
            <w:hideMark/>
          </w:tcPr>
          <w:p w14:paraId="4CF79D6A"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73.8 (71.0, 76.4)</w:t>
            </w:r>
          </w:p>
        </w:tc>
        <w:tc>
          <w:tcPr>
            <w:tcW w:w="1979" w:type="dxa"/>
            <w:noWrap/>
            <w:hideMark/>
          </w:tcPr>
          <w:p w14:paraId="525ED59B"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64,000 (61,900, 66,100)</w:t>
            </w:r>
          </w:p>
        </w:tc>
        <w:tc>
          <w:tcPr>
            <w:tcW w:w="2100" w:type="dxa"/>
            <w:noWrap/>
            <w:hideMark/>
          </w:tcPr>
          <w:p w14:paraId="1B357CF1"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65,200 (63,700, 66,700)</w:t>
            </w:r>
          </w:p>
        </w:tc>
      </w:tr>
      <w:tr w:rsidR="00D552BE" w:rsidRPr="00D552BE" w14:paraId="42789B0B" w14:textId="77777777" w:rsidTr="00370452">
        <w:trPr>
          <w:trHeight w:val="315"/>
        </w:trPr>
        <w:tc>
          <w:tcPr>
            <w:tcW w:w="3251" w:type="dxa"/>
            <w:noWrap/>
            <w:hideMark/>
          </w:tcPr>
          <w:p w14:paraId="1C3F9A57"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The University of Queensland</w:t>
            </w:r>
          </w:p>
        </w:tc>
        <w:tc>
          <w:tcPr>
            <w:tcW w:w="1701" w:type="dxa"/>
            <w:noWrap/>
            <w:hideMark/>
          </w:tcPr>
          <w:p w14:paraId="4F10CA81"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72.8 (71.3, 74.3)</w:t>
            </w:r>
          </w:p>
        </w:tc>
        <w:tc>
          <w:tcPr>
            <w:tcW w:w="1701" w:type="dxa"/>
            <w:noWrap/>
            <w:hideMark/>
          </w:tcPr>
          <w:p w14:paraId="52359AF7"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70.8 (69.2, 72.4)</w:t>
            </w:r>
          </w:p>
        </w:tc>
        <w:tc>
          <w:tcPr>
            <w:tcW w:w="1979" w:type="dxa"/>
            <w:noWrap/>
            <w:hideMark/>
          </w:tcPr>
          <w:p w14:paraId="6D86E958"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61,800 (60,600, 63,000)</w:t>
            </w:r>
          </w:p>
        </w:tc>
        <w:tc>
          <w:tcPr>
            <w:tcW w:w="2100" w:type="dxa"/>
            <w:noWrap/>
            <w:hideMark/>
          </w:tcPr>
          <w:p w14:paraId="6BB2B938"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62,600 (61,700, 63,500)</w:t>
            </w:r>
          </w:p>
        </w:tc>
      </w:tr>
      <w:tr w:rsidR="00D552BE" w:rsidRPr="00D552BE" w14:paraId="506376CE" w14:textId="77777777" w:rsidTr="00370452">
        <w:trPr>
          <w:trHeight w:val="315"/>
        </w:trPr>
        <w:tc>
          <w:tcPr>
            <w:tcW w:w="3251" w:type="dxa"/>
            <w:noWrap/>
            <w:hideMark/>
          </w:tcPr>
          <w:p w14:paraId="27E0DF05"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The University of South Australia</w:t>
            </w:r>
          </w:p>
        </w:tc>
        <w:tc>
          <w:tcPr>
            <w:tcW w:w="1701" w:type="dxa"/>
            <w:noWrap/>
            <w:hideMark/>
          </w:tcPr>
          <w:p w14:paraId="78D89D7A"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73.5 (71.6, 75.3)</w:t>
            </w:r>
          </w:p>
        </w:tc>
        <w:tc>
          <w:tcPr>
            <w:tcW w:w="1701" w:type="dxa"/>
            <w:noWrap/>
            <w:hideMark/>
          </w:tcPr>
          <w:p w14:paraId="291E4948"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67.8 (65.7, 69.9)</w:t>
            </w:r>
          </w:p>
        </w:tc>
        <w:tc>
          <w:tcPr>
            <w:tcW w:w="1979" w:type="dxa"/>
            <w:noWrap/>
            <w:hideMark/>
          </w:tcPr>
          <w:p w14:paraId="09EE21A8"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62,600 (61,600, 63,700)</w:t>
            </w:r>
          </w:p>
        </w:tc>
        <w:tc>
          <w:tcPr>
            <w:tcW w:w="2100" w:type="dxa"/>
            <w:noWrap/>
            <w:hideMark/>
          </w:tcPr>
          <w:p w14:paraId="0F8DDCFC"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62,600 (61,300, 64,000)</w:t>
            </w:r>
          </w:p>
        </w:tc>
      </w:tr>
      <w:tr w:rsidR="00D552BE" w:rsidRPr="00D552BE" w14:paraId="6D80BC9B" w14:textId="77777777" w:rsidTr="00370452">
        <w:trPr>
          <w:trHeight w:val="315"/>
        </w:trPr>
        <w:tc>
          <w:tcPr>
            <w:tcW w:w="3251" w:type="dxa"/>
            <w:noWrap/>
            <w:hideMark/>
          </w:tcPr>
          <w:p w14:paraId="12D18CB6"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The University of Sydney</w:t>
            </w:r>
          </w:p>
        </w:tc>
        <w:tc>
          <w:tcPr>
            <w:tcW w:w="1701" w:type="dxa"/>
            <w:noWrap/>
            <w:hideMark/>
          </w:tcPr>
          <w:p w14:paraId="0C0FEDB9"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80.1 (78.4, 81.6)</w:t>
            </w:r>
          </w:p>
        </w:tc>
        <w:tc>
          <w:tcPr>
            <w:tcW w:w="1701" w:type="dxa"/>
            <w:noWrap/>
            <w:hideMark/>
          </w:tcPr>
          <w:p w14:paraId="5A1F903F"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75.1 (73.7, 76.4)</w:t>
            </w:r>
          </w:p>
        </w:tc>
        <w:tc>
          <w:tcPr>
            <w:tcW w:w="1979" w:type="dxa"/>
            <w:noWrap/>
            <w:hideMark/>
          </w:tcPr>
          <w:p w14:paraId="07EDAA04"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62,600 (61,900, 63,300)</w:t>
            </w:r>
          </w:p>
        </w:tc>
        <w:tc>
          <w:tcPr>
            <w:tcW w:w="2100" w:type="dxa"/>
            <w:noWrap/>
            <w:hideMark/>
          </w:tcPr>
          <w:p w14:paraId="43A008DC"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65,000 (64,600, 65,400)</w:t>
            </w:r>
          </w:p>
        </w:tc>
      </w:tr>
      <w:tr w:rsidR="00D552BE" w:rsidRPr="00D552BE" w14:paraId="2303725D" w14:textId="77777777" w:rsidTr="00370452">
        <w:trPr>
          <w:trHeight w:val="315"/>
        </w:trPr>
        <w:tc>
          <w:tcPr>
            <w:tcW w:w="3251" w:type="dxa"/>
            <w:noWrap/>
            <w:hideMark/>
          </w:tcPr>
          <w:p w14:paraId="7ED07A98"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The University of Western Australia</w:t>
            </w:r>
          </w:p>
        </w:tc>
        <w:tc>
          <w:tcPr>
            <w:tcW w:w="1701" w:type="dxa"/>
            <w:noWrap/>
            <w:hideMark/>
          </w:tcPr>
          <w:p w14:paraId="1EFC15D4"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57.8 (54.4, 61.1)</w:t>
            </w:r>
          </w:p>
        </w:tc>
        <w:tc>
          <w:tcPr>
            <w:tcW w:w="1701" w:type="dxa"/>
            <w:noWrap/>
            <w:hideMark/>
          </w:tcPr>
          <w:p w14:paraId="47DE1C30"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54.5 (50.8, 58.1)</w:t>
            </w:r>
          </w:p>
        </w:tc>
        <w:tc>
          <w:tcPr>
            <w:tcW w:w="1979" w:type="dxa"/>
            <w:noWrap/>
            <w:hideMark/>
          </w:tcPr>
          <w:p w14:paraId="2EEC43CA"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56,000 (53,300, 58,700)</w:t>
            </w:r>
          </w:p>
        </w:tc>
        <w:tc>
          <w:tcPr>
            <w:tcW w:w="2100" w:type="dxa"/>
            <w:noWrap/>
            <w:hideMark/>
          </w:tcPr>
          <w:p w14:paraId="38F17ADE"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55,500 (52,800, 58,300)</w:t>
            </w:r>
          </w:p>
        </w:tc>
      </w:tr>
      <w:tr w:rsidR="00D552BE" w:rsidRPr="00D552BE" w14:paraId="763F947F" w14:textId="77777777" w:rsidTr="00370452">
        <w:trPr>
          <w:trHeight w:val="315"/>
        </w:trPr>
        <w:tc>
          <w:tcPr>
            <w:tcW w:w="3251" w:type="dxa"/>
            <w:noWrap/>
            <w:hideMark/>
          </w:tcPr>
          <w:p w14:paraId="564719D9"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Torrens University</w:t>
            </w:r>
          </w:p>
        </w:tc>
        <w:tc>
          <w:tcPr>
            <w:tcW w:w="1701" w:type="dxa"/>
            <w:noWrap/>
            <w:hideMark/>
          </w:tcPr>
          <w:p w14:paraId="00B77F4A"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62.2 (59.1, 65.1)</w:t>
            </w:r>
          </w:p>
        </w:tc>
        <w:tc>
          <w:tcPr>
            <w:tcW w:w="1701" w:type="dxa"/>
            <w:noWrap/>
            <w:hideMark/>
          </w:tcPr>
          <w:p w14:paraId="1A9AEB1D"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59.9 (56.7, 62.9)</w:t>
            </w:r>
          </w:p>
        </w:tc>
        <w:tc>
          <w:tcPr>
            <w:tcW w:w="1979" w:type="dxa"/>
            <w:noWrap/>
            <w:hideMark/>
          </w:tcPr>
          <w:p w14:paraId="443A77FA"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50,000 (48,500, 51,500)</w:t>
            </w:r>
          </w:p>
        </w:tc>
        <w:tc>
          <w:tcPr>
            <w:tcW w:w="2100" w:type="dxa"/>
            <w:noWrap/>
            <w:hideMark/>
          </w:tcPr>
          <w:p w14:paraId="121978E5"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52,200 (49,600, 54,800)</w:t>
            </w:r>
          </w:p>
        </w:tc>
      </w:tr>
      <w:tr w:rsidR="00D552BE" w:rsidRPr="00D552BE" w14:paraId="63C5B67C" w14:textId="77777777" w:rsidTr="00370452">
        <w:trPr>
          <w:trHeight w:val="315"/>
        </w:trPr>
        <w:tc>
          <w:tcPr>
            <w:tcW w:w="3251" w:type="dxa"/>
            <w:noWrap/>
            <w:hideMark/>
          </w:tcPr>
          <w:p w14:paraId="0030CBE5"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University of Canberra</w:t>
            </w:r>
          </w:p>
        </w:tc>
        <w:tc>
          <w:tcPr>
            <w:tcW w:w="1701" w:type="dxa"/>
            <w:noWrap/>
            <w:hideMark/>
          </w:tcPr>
          <w:p w14:paraId="6B0AB820"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75.7 (73.4, 77.8)</w:t>
            </w:r>
          </w:p>
        </w:tc>
        <w:tc>
          <w:tcPr>
            <w:tcW w:w="1701" w:type="dxa"/>
            <w:noWrap/>
            <w:hideMark/>
          </w:tcPr>
          <w:p w14:paraId="15469CB7"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71.5 (69.2, 73.7)</w:t>
            </w:r>
          </w:p>
        </w:tc>
        <w:tc>
          <w:tcPr>
            <w:tcW w:w="1979" w:type="dxa"/>
            <w:noWrap/>
            <w:hideMark/>
          </w:tcPr>
          <w:p w14:paraId="50F6C85C"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63,900 (61,900, 65,900)</w:t>
            </w:r>
          </w:p>
        </w:tc>
        <w:tc>
          <w:tcPr>
            <w:tcW w:w="2100" w:type="dxa"/>
            <w:noWrap/>
            <w:hideMark/>
          </w:tcPr>
          <w:p w14:paraId="26714DE3"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66,800 (64,900, 68,600)</w:t>
            </w:r>
          </w:p>
        </w:tc>
      </w:tr>
      <w:tr w:rsidR="00D552BE" w:rsidRPr="00D552BE" w14:paraId="1719AB37" w14:textId="77777777" w:rsidTr="00370452">
        <w:trPr>
          <w:trHeight w:val="315"/>
        </w:trPr>
        <w:tc>
          <w:tcPr>
            <w:tcW w:w="3251" w:type="dxa"/>
            <w:noWrap/>
            <w:hideMark/>
          </w:tcPr>
          <w:p w14:paraId="32F695A7"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University of Divinity</w:t>
            </w:r>
          </w:p>
        </w:tc>
        <w:tc>
          <w:tcPr>
            <w:tcW w:w="1701" w:type="dxa"/>
            <w:noWrap/>
            <w:hideMark/>
          </w:tcPr>
          <w:p w14:paraId="38D80302"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76.7 (63.9, 85.0)</w:t>
            </w:r>
          </w:p>
        </w:tc>
        <w:tc>
          <w:tcPr>
            <w:tcW w:w="1701" w:type="dxa"/>
            <w:noWrap/>
            <w:hideMark/>
          </w:tcPr>
          <w:p w14:paraId="51F82750" w14:textId="27582A7F"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n/a</w:t>
            </w:r>
          </w:p>
        </w:tc>
        <w:tc>
          <w:tcPr>
            <w:tcW w:w="1979" w:type="dxa"/>
            <w:noWrap/>
            <w:hideMark/>
          </w:tcPr>
          <w:p w14:paraId="3808FBC2"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n/a</w:t>
            </w:r>
          </w:p>
        </w:tc>
        <w:tc>
          <w:tcPr>
            <w:tcW w:w="2100" w:type="dxa"/>
            <w:noWrap/>
            <w:hideMark/>
          </w:tcPr>
          <w:p w14:paraId="4BAF1732"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n/a</w:t>
            </w:r>
          </w:p>
        </w:tc>
      </w:tr>
      <w:tr w:rsidR="00D552BE" w:rsidRPr="00D552BE" w14:paraId="19DD4348" w14:textId="77777777" w:rsidTr="00370452">
        <w:trPr>
          <w:trHeight w:val="315"/>
        </w:trPr>
        <w:tc>
          <w:tcPr>
            <w:tcW w:w="3251" w:type="dxa"/>
            <w:noWrap/>
            <w:hideMark/>
          </w:tcPr>
          <w:p w14:paraId="4ECA0C7C"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University of New England</w:t>
            </w:r>
          </w:p>
        </w:tc>
        <w:tc>
          <w:tcPr>
            <w:tcW w:w="1701" w:type="dxa"/>
            <w:noWrap/>
            <w:hideMark/>
          </w:tcPr>
          <w:p w14:paraId="384DD108"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78.2 (76.4, 79.8)</w:t>
            </w:r>
          </w:p>
        </w:tc>
        <w:tc>
          <w:tcPr>
            <w:tcW w:w="1701" w:type="dxa"/>
            <w:noWrap/>
            <w:hideMark/>
          </w:tcPr>
          <w:p w14:paraId="1C58ED89"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80.6 (78.8, 82.2)</w:t>
            </w:r>
          </w:p>
        </w:tc>
        <w:tc>
          <w:tcPr>
            <w:tcW w:w="1979" w:type="dxa"/>
            <w:noWrap/>
            <w:hideMark/>
          </w:tcPr>
          <w:p w14:paraId="1A9D5B24"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68,900 (67,900, 69,900)</w:t>
            </w:r>
          </w:p>
        </w:tc>
        <w:tc>
          <w:tcPr>
            <w:tcW w:w="2100" w:type="dxa"/>
            <w:noWrap/>
            <w:hideMark/>
          </w:tcPr>
          <w:p w14:paraId="21BE3AAA"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70,000 (68,400, 71,600)</w:t>
            </w:r>
          </w:p>
        </w:tc>
      </w:tr>
      <w:tr w:rsidR="00D552BE" w:rsidRPr="00D552BE" w14:paraId="165B7D73" w14:textId="77777777" w:rsidTr="00370452">
        <w:trPr>
          <w:trHeight w:val="315"/>
        </w:trPr>
        <w:tc>
          <w:tcPr>
            <w:tcW w:w="3251" w:type="dxa"/>
            <w:noWrap/>
            <w:hideMark/>
          </w:tcPr>
          <w:p w14:paraId="586AEB7C"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University of New South Wales</w:t>
            </w:r>
          </w:p>
        </w:tc>
        <w:tc>
          <w:tcPr>
            <w:tcW w:w="1701" w:type="dxa"/>
            <w:noWrap/>
            <w:hideMark/>
          </w:tcPr>
          <w:p w14:paraId="18D8D515"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80.2 (78.6, 81.7)</w:t>
            </w:r>
          </w:p>
        </w:tc>
        <w:tc>
          <w:tcPr>
            <w:tcW w:w="1701" w:type="dxa"/>
            <w:noWrap/>
            <w:hideMark/>
          </w:tcPr>
          <w:p w14:paraId="517342B8"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76.2 (74.4, 77.8)</w:t>
            </w:r>
          </w:p>
        </w:tc>
        <w:tc>
          <w:tcPr>
            <w:tcW w:w="1979" w:type="dxa"/>
            <w:noWrap/>
            <w:hideMark/>
          </w:tcPr>
          <w:p w14:paraId="4DD3809C"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65,000 (64,500, 65,500)</w:t>
            </w:r>
          </w:p>
        </w:tc>
        <w:tc>
          <w:tcPr>
            <w:tcW w:w="2100" w:type="dxa"/>
            <w:noWrap/>
            <w:hideMark/>
          </w:tcPr>
          <w:p w14:paraId="45F9AC80"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67,500 (66,400, 68,600)</w:t>
            </w:r>
          </w:p>
        </w:tc>
      </w:tr>
      <w:tr w:rsidR="00D552BE" w:rsidRPr="00D552BE" w14:paraId="10079689" w14:textId="77777777" w:rsidTr="00370452">
        <w:trPr>
          <w:trHeight w:val="315"/>
        </w:trPr>
        <w:tc>
          <w:tcPr>
            <w:tcW w:w="3251" w:type="dxa"/>
            <w:noWrap/>
            <w:hideMark/>
          </w:tcPr>
          <w:p w14:paraId="4EE85B2D"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University of Newcastle</w:t>
            </w:r>
          </w:p>
        </w:tc>
        <w:tc>
          <w:tcPr>
            <w:tcW w:w="1701" w:type="dxa"/>
            <w:noWrap/>
            <w:hideMark/>
          </w:tcPr>
          <w:p w14:paraId="42FEA23E"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76.5 (74.9, 78.1)</w:t>
            </w:r>
          </w:p>
        </w:tc>
        <w:tc>
          <w:tcPr>
            <w:tcW w:w="1701" w:type="dxa"/>
            <w:noWrap/>
            <w:hideMark/>
          </w:tcPr>
          <w:p w14:paraId="3DA2F6A5"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74.4 (72.4, 76.2)</w:t>
            </w:r>
          </w:p>
        </w:tc>
        <w:tc>
          <w:tcPr>
            <w:tcW w:w="1979" w:type="dxa"/>
            <w:noWrap/>
            <w:hideMark/>
          </w:tcPr>
          <w:p w14:paraId="2FDCF4C7"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64,700 (63,900, 65,500)</w:t>
            </w:r>
          </w:p>
        </w:tc>
        <w:tc>
          <w:tcPr>
            <w:tcW w:w="2100" w:type="dxa"/>
            <w:noWrap/>
            <w:hideMark/>
          </w:tcPr>
          <w:p w14:paraId="4AA75228"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65,200 (64,500, 65,800)</w:t>
            </w:r>
          </w:p>
        </w:tc>
      </w:tr>
      <w:tr w:rsidR="00D552BE" w:rsidRPr="00D552BE" w14:paraId="65984EE6" w14:textId="77777777" w:rsidTr="00370452">
        <w:trPr>
          <w:trHeight w:val="315"/>
        </w:trPr>
        <w:tc>
          <w:tcPr>
            <w:tcW w:w="3251" w:type="dxa"/>
            <w:noWrap/>
            <w:hideMark/>
          </w:tcPr>
          <w:p w14:paraId="0E26BC9F"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University of Southern Queensland</w:t>
            </w:r>
          </w:p>
        </w:tc>
        <w:tc>
          <w:tcPr>
            <w:tcW w:w="1701" w:type="dxa"/>
            <w:noWrap/>
            <w:hideMark/>
          </w:tcPr>
          <w:p w14:paraId="7F1ED1BC"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76.1 (74.3, 77.7)</w:t>
            </w:r>
          </w:p>
        </w:tc>
        <w:tc>
          <w:tcPr>
            <w:tcW w:w="1701" w:type="dxa"/>
            <w:noWrap/>
            <w:hideMark/>
          </w:tcPr>
          <w:p w14:paraId="5C611F6B"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78.9 (77.0, 80.6)</w:t>
            </w:r>
          </w:p>
        </w:tc>
        <w:tc>
          <w:tcPr>
            <w:tcW w:w="1979" w:type="dxa"/>
            <w:noWrap/>
            <w:hideMark/>
          </w:tcPr>
          <w:p w14:paraId="14FF2B1C"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69,400 (68,100, 70,700)</w:t>
            </w:r>
          </w:p>
        </w:tc>
        <w:tc>
          <w:tcPr>
            <w:tcW w:w="2100" w:type="dxa"/>
            <w:noWrap/>
            <w:hideMark/>
          </w:tcPr>
          <w:p w14:paraId="1C257F7B"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70,700 (69,800, 71,600)</w:t>
            </w:r>
          </w:p>
        </w:tc>
      </w:tr>
      <w:tr w:rsidR="00D552BE" w:rsidRPr="00D552BE" w14:paraId="4746811C" w14:textId="77777777" w:rsidTr="00370452">
        <w:trPr>
          <w:trHeight w:val="315"/>
        </w:trPr>
        <w:tc>
          <w:tcPr>
            <w:tcW w:w="3251" w:type="dxa"/>
            <w:noWrap/>
            <w:hideMark/>
          </w:tcPr>
          <w:p w14:paraId="1F17B6C2"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University of Tasmania</w:t>
            </w:r>
          </w:p>
        </w:tc>
        <w:tc>
          <w:tcPr>
            <w:tcW w:w="1701" w:type="dxa"/>
            <w:noWrap/>
            <w:hideMark/>
          </w:tcPr>
          <w:p w14:paraId="6BCAE4D9"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78.2 (76.4, 79.8)</w:t>
            </w:r>
          </w:p>
        </w:tc>
        <w:tc>
          <w:tcPr>
            <w:tcW w:w="1701" w:type="dxa"/>
            <w:noWrap/>
            <w:hideMark/>
          </w:tcPr>
          <w:p w14:paraId="61BA57C2"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72.3 (70.3, 74.2)</w:t>
            </w:r>
          </w:p>
        </w:tc>
        <w:tc>
          <w:tcPr>
            <w:tcW w:w="1979" w:type="dxa"/>
            <w:noWrap/>
            <w:hideMark/>
          </w:tcPr>
          <w:p w14:paraId="44C5A24A"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68,000 (66,900, 69,100)</w:t>
            </w:r>
          </w:p>
        </w:tc>
        <w:tc>
          <w:tcPr>
            <w:tcW w:w="2100" w:type="dxa"/>
            <w:noWrap/>
            <w:hideMark/>
          </w:tcPr>
          <w:p w14:paraId="6CEFD18A"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70,300 (68,900, 71,700)</w:t>
            </w:r>
          </w:p>
        </w:tc>
      </w:tr>
      <w:tr w:rsidR="00D552BE" w:rsidRPr="00D552BE" w14:paraId="3DA3A07E" w14:textId="77777777" w:rsidTr="00370452">
        <w:trPr>
          <w:trHeight w:val="315"/>
        </w:trPr>
        <w:tc>
          <w:tcPr>
            <w:tcW w:w="3251" w:type="dxa"/>
            <w:noWrap/>
            <w:hideMark/>
          </w:tcPr>
          <w:p w14:paraId="76D3F140"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University of Technology Sydney</w:t>
            </w:r>
          </w:p>
        </w:tc>
        <w:tc>
          <w:tcPr>
            <w:tcW w:w="1701" w:type="dxa"/>
            <w:noWrap/>
            <w:hideMark/>
          </w:tcPr>
          <w:p w14:paraId="3BDB1B89"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76.6 (75.2, 77.8)</w:t>
            </w:r>
          </w:p>
        </w:tc>
        <w:tc>
          <w:tcPr>
            <w:tcW w:w="1701" w:type="dxa"/>
            <w:noWrap/>
            <w:hideMark/>
          </w:tcPr>
          <w:p w14:paraId="5FBC3733"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70.8 (69.2, 72.3)</w:t>
            </w:r>
          </w:p>
        </w:tc>
        <w:tc>
          <w:tcPr>
            <w:tcW w:w="1979" w:type="dxa"/>
            <w:noWrap/>
            <w:hideMark/>
          </w:tcPr>
          <w:p w14:paraId="529E96F6"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60,000 (59,100, 60,900)</w:t>
            </w:r>
          </w:p>
        </w:tc>
        <w:tc>
          <w:tcPr>
            <w:tcW w:w="2100" w:type="dxa"/>
            <w:noWrap/>
            <w:hideMark/>
          </w:tcPr>
          <w:p w14:paraId="291249BD"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62,000 (60,800, 63,300)</w:t>
            </w:r>
          </w:p>
        </w:tc>
      </w:tr>
      <w:tr w:rsidR="00D552BE" w:rsidRPr="00D552BE" w14:paraId="4520FAAF" w14:textId="77777777" w:rsidTr="00370452">
        <w:trPr>
          <w:trHeight w:val="315"/>
        </w:trPr>
        <w:tc>
          <w:tcPr>
            <w:tcW w:w="3251" w:type="dxa"/>
            <w:noWrap/>
            <w:hideMark/>
          </w:tcPr>
          <w:p w14:paraId="4950CA87"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University of the Sunshine Coast</w:t>
            </w:r>
          </w:p>
        </w:tc>
        <w:tc>
          <w:tcPr>
            <w:tcW w:w="1701" w:type="dxa"/>
            <w:noWrap/>
            <w:hideMark/>
          </w:tcPr>
          <w:p w14:paraId="3B768532"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61.7 (59.0, 64.2)</w:t>
            </w:r>
          </w:p>
        </w:tc>
        <w:tc>
          <w:tcPr>
            <w:tcW w:w="1701" w:type="dxa"/>
            <w:noWrap/>
            <w:hideMark/>
          </w:tcPr>
          <w:p w14:paraId="4CE09512"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59.3 (56.5, 62.0)</w:t>
            </w:r>
          </w:p>
        </w:tc>
        <w:tc>
          <w:tcPr>
            <w:tcW w:w="1979" w:type="dxa"/>
            <w:noWrap/>
            <w:hideMark/>
          </w:tcPr>
          <w:p w14:paraId="5EC3BF6F"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60,600 (58,400, 62,800)</w:t>
            </w:r>
          </w:p>
        </w:tc>
        <w:tc>
          <w:tcPr>
            <w:tcW w:w="2100" w:type="dxa"/>
            <w:noWrap/>
            <w:hideMark/>
          </w:tcPr>
          <w:p w14:paraId="1693F4BF"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62,600 (60,400, 64,800)</w:t>
            </w:r>
          </w:p>
        </w:tc>
      </w:tr>
      <w:tr w:rsidR="00D552BE" w:rsidRPr="00D552BE" w14:paraId="04DB4578" w14:textId="77777777" w:rsidTr="00370452">
        <w:trPr>
          <w:trHeight w:val="315"/>
        </w:trPr>
        <w:tc>
          <w:tcPr>
            <w:tcW w:w="3251" w:type="dxa"/>
            <w:noWrap/>
            <w:hideMark/>
          </w:tcPr>
          <w:p w14:paraId="1D3DE75D"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University of Wollongong</w:t>
            </w:r>
          </w:p>
        </w:tc>
        <w:tc>
          <w:tcPr>
            <w:tcW w:w="1701" w:type="dxa"/>
            <w:noWrap/>
            <w:hideMark/>
          </w:tcPr>
          <w:p w14:paraId="6AE1A1D1"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72.8 (70.7, 74.7)</w:t>
            </w:r>
          </w:p>
        </w:tc>
        <w:tc>
          <w:tcPr>
            <w:tcW w:w="1701" w:type="dxa"/>
            <w:noWrap/>
            <w:hideMark/>
          </w:tcPr>
          <w:p w14:paraId="6D09B041"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67.9 (65.4, 70.3)</w:t>
            </w:r>
          </w:p>
        </w:tc>
        <w:tc>
          <w:tcPr>
            <w:tcW w:w="1979" w:type="dxa"/>
            <w:noWrap/>
            <w:hideMark/>
          </w:tcPr>
          <w:p w14:paraId="27BBAC05"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60,200 (58,800, 61,600)</w:t>
            </w:r>
          </w:p>
        </w:tc>
        <w:tc>
          <w:tcPr>
            <w:tcW w:w="2100" w:type="dxa"/>
            <w:noWrap/>
            <w:hideMark/>
          </w:tcPr>
          <w:p w14:paraId="65C2FFC6"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62,600 (60,900, 64,300)</w:t>
            </w:r>
          </w:p>
        </w:tc>
      </w:tr>
      <w:tr w:rsidR="00D552BE" w:rsidRPr="00D552BE" w14:paraId="04C44E63" w14:textId="77777777" w:rsidTr="00370452">
        <w:trPr>
          <w:trHeight w:val="315"/>
        </w:trPr>
        <w:tc>
          <w:tcPr>
            <w:tcW w:w="3251" w:type="dxa"/>
            <w:noWrap/>
            <w:hideMark/>
          </w:tcPr>
          <w:p w14:paraId="6B04CDB4"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Victoria University</w:t>
            </w:r>
          </w:p>
        </w:tc>
        <w:tc>
          <w:tcPr>
            <w:tcW w:w="1701" w:type="dxa"/>
            <w:noWrap/>
            <w:hideMark/>
          </w:tcPr>
          <w:p w14:paraId="32546CAD"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65.8 (62.9, 68.6)</w:t>
            </w:r>
          </w:p>
        </w:tc>
        <w:tc>
          <w:tcPr>
            <w:tcW w:w="1701" w:type="dxa"/>
            <w:noWrap/>
            <w:hideMark/>
          </w:tcPr>
          <w:p w14:paraId="6BD9ED1B"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57.8 (54.7, 60.7)</w:t>
            </w:r>
          </w:p>
        </w:tc>
        <w:tc>
          <w:tcPr>
            <w:tcW w:w="1979" w:type="dxa"/>
            <w:noWrap/>
            <w:hideMark/>
          </w:tcPr>
          <w:p w14:paraId="226A10DB"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61,500 (58,800, 64,200)</w:t>
            </w:r>
          </w:p>
        </w:tc>
        <w:tc>
          <w:tcPr>
            <w:tcW w:w="2100" w:type="dxa"/>
            <w:noWrap/>
            <w:hideMark/>
          </w:tcPr>
          <w:p w14:paraId="5A1578B3"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60,100 (56,500, 63,600)</w:t>
            </w:r>
          </w:p>
        </w:tc>
      </w:tr>
      <w:tr w:rsidR="00D552BE" w:rsidRPr="00D552BE" w14:paraId="5993758A" w14:textId="77777777" w:rsidTr="00370452">
        <w:trPr>
          <w:trHeight w:val="315"/>
        </w:trPr>
        <w:tc>
          <w:tcPr>
            <w:tcW w:w="3251" w:type="dxa"/>
            <w:noWrap/>
            <w:hideMark/>
          </w:tcPr>
          <w:p w14:paraId="79FFD9E5" w14:textId="77777777" w:rsidR="00D552BE" w:rsidRPr="00D552BE" w:rsidRDefault="00D552BE" w:rsidP="00D552BE">
            <w:pP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Western Sydney University</w:t>
            </w:r>
          </w:p>
        </w:tc>
        <w:tc>
          <w:tcPr>
            <w:tcW w:w="1701" w:type="dxa"/>
            <w:noWrap/>
            <w:hideMark/>
          </w:tcPr>
          <w:p w14:paraId="67570D4A"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67.7 (66.0, 69.2)</w:t>
            </w:r>
          </w:p>
        </w:tc>
        <w:tc>
          <w:tcPr>
            <w:tcW w:w="1701" w:type="dxa"/>
            <w:noWrap/>
            <w:hideMark/>
          </w:tcPr>
          <w:p w14:paraId="11A5CDB1" w14:textId="77777777" w:rsidR="00D552BE" w:rsidRPr="00D552BE" w:rsidRDefault="00D552BE" w:rsidP="00D552BE">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58.8 (56.8, 60.8)</w:t>
            </w:r>
          </w:p>
        </w:tc>
        <w:tc>
          <w:tcPr>
            <w:tcW w:w="1979" w:type="dxa"/>
            <w:noWrap/>
            <w:hideMark/>
          </w:tcPr>
          <w:p w14:paraId="20D0B1CE"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val="en-AU" w:eastAsia="en-AU"/>
              </w:rPr>
              <w:t>62,600 (62,100, 63,100)</w:t>
            </w:r>
          </w:p>
        </w:tc>
        <w:tc>
          <w:tcPr>
            <w:tcW w:w="2100" w:type="dxa"/>
            <w:noWrap/>
            <w:hideMark/>
          </w:tcPr>
          <w:p w14:paraId="0141EFA6" w14:textId="77777777" w:rsidR="00D552BE" w:rsidRPr="00D552BE" w:rsidRDefault="00D552BE" w:rsidP="00D85937">
            <w:pPr>
              <w:jc w:val="center"/>
              <w:rPr>
                <w:rFonts w:ascii="Arial" w:eastAsia="Times New Roman" w:hAnsi="Arial" w:cs="Arial"/>
                <w:color w:val="000000"/>
                <w:sz w:val="18"/>
                <w:szCs w:val="18"/>
                <w:lang w:val="en-AU" w:eastAsia="en-AU"/>
              </w:rPr>
            </w:pPr>
            <w:r w:rsidRPr="00D552BE">
              <w:rPr>
                <w:rFonts w:ascii="Arial" w:eastAsia="Times New Roman" w:hAnsi="Arial" w:cs="Arial"/>
                <w:color w:val="000000"/>
                <w:sz w:val="18"/>
                <w:szCs w:val="18"/>
                <w:lang w:eastAsia="en-AU"/>
              </w:rPr>
              <w:t>63,400 (62,500, 64,400)</w:t>
            </w:r>
          </w:p>
        </w:tc>
      </w:tr>
      <w:tr w:rsidR="00D552BE" w:rsidRPr="00D552BE" w14:paraId="7E47FB70" w14:textId="77777777" w:rsidTr="00370452">
        <w:trPr>
          <w:trHeight w:val="315"/>
        </w:trPr>
        <w:tc>
          <w:tcPr>
            <w:tcW w:w="3251" w:type="dxa"/>
            <w:noWrap/>
            <w:hideMark/>
          </w:tcPr>
          <w:p w14:paraId="09111EDB" w14:textId="77777777" w:rsidR="00D552BE" w:rsidRPr="00D552BE" w:rsidRDefault="00D552BE" w:rsidP="00D552BE">
            <w:pP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eastAsia="en-AU"/>
              </w:rPr>
              <w:t>All universities</w:t>
            </w:r>
          </w:p>
        </w:tc>
        <w:tc>
          <w:tcPr>
            <w:tcW w:w="1701" w:type="dxa"/>
            <w:noWrap/>
            <w:hideMark/>
          </w:tcPr>
          <w:p w14:paraId="70D96FD4" w14:textId="77777777" w:rsidR="00D552BE" w:rsidRPr="00D552BE" w:rsidRDefault="00D552BE" w:rsidP="00D552BE">
            <w:pPr>
              <w:jc w:val="cente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val="en-AU" w:eastAsia="en-AU"/>
              </w:rPr>
              <w:t>72.5 (72.2, 72.8)</w:t>
            </w:r>
          </w:p>
        </w:tc>
        <w:tc>
          <w:tcPr>
            <w:tcW w:w="1701" w:type="dxa"/>
            <w:noWrap/>
            <w:hideMark/>
          </w:tcPr>
          <w:p w14:paraId="60A401AA" w14:textId="77777777" w:rsidR="00D552BE" w:rsidRPr="00D552BE" w:rsidRDefault="00D552BE" w:rsidP="00D552BE">
            <w:pPr>
              <w:jc w:val="cente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eastAsia="en-AU"/>
              </w:rPr>
              <w:t>69.1 (68.8, 69.4)</w:t>
            </w:r>
          </w:p>
        </w:tc>
        <w:tc>
          <w:tcPr>
            <w:tcW w:w="1979" w:type="dxa"/>
            <w:noWrap/>
            <w:hideMark/>
          </w:tcPr>
          <w:p w14:paraId="0EE0B519" w14:textId="77777777" w:rsidR="00D552BE" w:rsidRPr="00D552BE" w:rsidRDefault="00D552BE" w:rsidP="00D85937">
            <w:pPr>
              <w:jc w:val="cente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val="en-AU" w:eastAsia="en-AU"/>
              </w:rPr>
              <w:t>62,600 (62,600, 62,600)</w:t>
            </w:r>
          </w:p>
        </w:tc>
        <w:tc>
          <w:tcPr>
            <w:tcW w:w="2100" w:type="dxa"/>
            <w:noWrap/>
            <w:hideMark/>
          </w:tcPr>
          <w:p w14:paraId="5D90277E" w14:textId="77777777" w:rsidR="00D552BE" w:rsidRPr="00D552BE" w:rsidRDefault="00D552BE" w:rsidP="00D85937">
            <w:pPr>
              <w:jc w:val="center"/>
              <w:rPr>
                <w:rFonts w:ascii="Arial" w:eastAsia="Times New Roman" w:hAnsi="Arial" w:cs="Arial"/>
                <w:b/>
                <w:bCs/>
                <w:color w:val="000000"/>
                <w:sz w:val="18"/>
                <w:szCs w:val="18"/>
                <w:lang w:val="en-AU" w:eastAsia="en-AU"/>
              </w:rPr>
            </w:pPr>
            <w:r w:rsidRPr="00D552BE">
              <w:rPr>
                <w:rFonts w:ascii="Arial" w:eastAsia="Times New Roman" w:hAnsi="Arial" w:cs="Arial"/>
                <w:b/>
                <w:bCs/>
                <w:color w:val="000000"/>
                <w:sz w:val="18"/>
                <w:szCs w:val="18"/>
                <w:lang w:eastAsia="en-AU"/>
              </w:rPr>
              <w:t>64,700 (64,300, 65,100)</w:t>
            </w:r>
          </w:p>
        </w:tc>
      </w:tr>
    </w:tbl>
    <w:p w14:paraId="260E92C6" w14:textId="18217D44" w:rsidR="00370452" w:rsidRPr="00370452" w:rsidRDefault="00370452" w:rsidP="00370452">
      <w:pPr>
        <w:pStyle w:val="Note"/>
        <w:rPr>
          <w:rFonts w:ascii="Arial" w:hAnsi="Arial" w:cs="Arial"/>
          <w:sz w:val="22"/>
          <w:szCs w:val="22"/>
        </w:rPr>
      </w:pPr>
      <w:r w:rsidRPr="00370452">
        <w:rPr>
          <w:rFonts w:ascii="Arial" w:hAnsi="Arial" w:cs="Arial"/>
          <w:sz w:val="16"/>
          <w:szCs w:val="16"/>
        </w:rPr>
        <w:t>* Note: Cells marked with n/a had too few responses for meaningful analysis.</w:t>
      </w:r>
    </w:p>
    <w:p w14:paraId="0891716D" w14:textId="17BF6EE9" w:rsidR="002D03F5" w:rsidRPr="00051F49" w:rsidRDefault="009E0FDB" w:rsidP="0033771A">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2D03F5">
        <w:rPr>
          <w:rFonts w:ascii="Arial" w:hAnsi="Arial" w:cs="Arial"/>
          <w:sz w:val="20"/>
          <w:szCs w:val="20"/>
          <w:lang w:val="en-GB"/>
        </w:rPr>
        <w:t>In 20</w:t>
      </w:r>
      <w:r w:rsidR="002D03F5" w:rsidRPr="002D03F5">
        <w:rPr>
          <w:rFonts w:ascii="Arial" w:hAnsi="Arial" w:cs="Arial"/>
          <w:sz w:val="20"/>
          <w:szCs w:val="20"/>
          <w:lang w:val="en-GB"/>
        </w:rPr>
        <w:t>20</w:t>
      </w:r>
      <w:r w:rsidRPr="002D03F5">
        <w:rPr>
          <w:rFonts w:ascii="Arial" w:hAnsi="Arial" w:cs="Arial"/>
          <w:sz w:val="20"/>
          <w:szCs w:val="20"/>
          <w:lang w:val="en-GB"/>
        </w:rPr>
        <w:t xml:space="preserve">, universities with high median full-time undergraduate salaries immediately following graduation include </w:t>
      </w:r>
      <w:r w:rsidR="00C26BC3" w:rsidRPr="002D03F5">
        <w:rPr>
          <w:rFonts w:ascii="Arial" w:hAnsi="Arial" w:cs="Arial"/>
          <w:sz w:val="20"/>
          <w:szCs w:val="20"/>
          <w:lang w:val="en-GB"/>
        </w:rPr>
        <w:t xml:space="preserve">the </w:t>
      </w:r>
      <w:r w:rsidR="00C26BC3" w:rsidRPr="00051F49">
        <w:rPr>
          <w:rFonts w:ascii="Arial" w:hAnsi="Arial" w:cs="Arial"/>
          <w:sz w:val="20"/>
          <w:szCs w:val="20"/>
          <w:lang w:val="en-GB"/>
        </w:rPr>
        <w:t>University of Southern Queensland, $</w:t>
      </w:r>
      <w:r w:rsidR="002D03F5" w:rsidRPr="00051F49">
        <w:rPr>
          <w:rFonts w:ascii="Arial" w:hAnsi="Arial" w:cs="Arial"/>
          <w:sz w:val="20"/>
          <w:szCs w:val="20"/>
          <w:lang w:val="en-GB"/>
        </w:rPr>
        <w:t>70</w:t>
      </w:r>
      <w:r w:rsidR="00C26BC3" w:rsidRPr="00051F49">
        <w:rPr>
          <w:rFonts w:ascii="Arial" w:hAnsi="Arial" w:cs="Arial"/>
          <w:sz w:val="20"/>
          <w:szCs w:val="20"/>
          <w:lang w:val="en-GB"/>
        </w:rPr>
        <w:t>,</w:t>
      </w:r>
      <w:r w:rsidR="002D03F5" w:rsidRPr="00051F49">
        <w:rPr>
          <w:rFonts w:ascii="Arial" w:hAnsi="Arial" w:cs="Arial"/>
          <w:sz w:val="20"/>
          <w:szCs w:val="20"/>
          <w:lang w:val="en-GB"/>
        </w:rPr>
        <w:t>7</w:t>
      </w:r>
      <w:r w:rsidR="00C26BC3" w:rsidRPr="00051F49">
        <w:rPr>
          <w:rFonts w:ascii="Arial" w:hAnsi="Arial" w:cs="Arial"/>
          <w:sz w:val="20"/>
          <w:szCs w:val="20"/>
          <w:lang w:val="en-GB"/>
        </w:rPr>
        <w:t xml:space="preserve">00, </w:t>
      </w:r>
      <w:r w:rsidR="002D03F5" w:rsidRPr="00051F49">
        <w:rPr>
          <w:rFonts w:ascii="Arial" w:hAnsi="Arial" w:cs="Arial"/>
          <w:sz w:val="20"/>
          <w:szCs w:val="20"/>
          <w:lang w:val="en-GB"/>
        </w:rPr>
        <w:t xml:space="preserve">University of Tasmania, $70,300, University of New England, $70,000, Central Queensland University, $69,700 and Charles Sturt University, $68,900. </w:t>
      </w:r>
      <w:r w:rsidR="004D097E">
        <w:rPr>
          <w:rFonts w:ascii="Arial" w:hAnsi="Arial" w:cs="Arial"/>
          <w:sz w:val="20"/>
          <w:szCs w:val="20"/>
          <w:lang w:val="en-GB"/>
        </w:rPr>
        <w:t xml:space="preserve">Note, a similar caveat applies with these universities having a larger number of graduates who studied externally, were older, studied part-time and maintained a continuing connection with the labour market while studying which explains, in part, why graduates from these </w:t>
      </w:r>
      <w:r w:rsidR="004D097E">
        <w:rPr>
          <w:rFonts w:ascii="Arial" w:hAnsi="Arial" w:cs="Arial"/>
          <w:sz w:val="20"/>
          <w:szCs w:val="20"/>
          <w:lang w:val="en-GB"/>
        </w:rPr>
        <w:lastRenderedPageBreak/>
        <w:t>universities may have reported higher salaries immediately upon graduation.</w:t>
      </w:r>
    </w:p>
    <w:p w14:paraId="41D57109" w14:textId="4810DBA0" w:rsidR="00064C30" w:rsidRPr="0013437A" w:rsidRDefault="00064C30" w:rsidP="00D552BE">
      <w:pPr>
        <w:pStyle w:val="Tabletitle"/>
        <w:ind w:left="1440" w:hanging="1440"/>
      </w:pPr>
      <w:bookmarkStart w:id="29" w:name="_Toc22200706"/>
      <w:bookmarkStart w:id="30" w:name="_Toc50643444"/>
      <w:r w:rsidRPr="0013437A">
        <w:t xml:space="preserve">Table </w:t>
      </w:r>
      <w:r w:rsidR="004447A9">
        <w:t>8</w:t>
      </w:r>
      <w:r w:rsidR="00F86828" w:rsidRPr="0013437A">
        <w:tab/>
      </w:r>
      <w:bookmarkEnd w:id="29"/>
      <w:r w:rsidR="00D552BE" w:rsidRPr="002C5801">
        <w:t xml:space="preserve">Undergraduate </w:t>
      </w:r>
      <w:r w:rsidR="00D552BE">
        <w:t>overall</w:t>
      </w:r>
      <w:r w:rsidR="00D552BE" w:rsidRPr="002C5801">
        <w:t xml:space="preserve"> employment rate</w:t>
      </w:r>
      <w:r w:rsidR="00D552BE">
        <w:t xml:space="preserve"> and labour force participation</w:t>
      </w:r>
      <w:r w:rsidR="00D552BE" w:rsidRPr="002C5801">
        <w:t xml:space="preserve"> by university, </w:t>
      </w:r>
      <w:r w:rsidR="00D552BE">
        <w:t xml:space="preserve">2019 and </w:t>
      </w:r>
      <w:r w:rsidR="00D552BE" w:rsidRPr="002C5801">
        <w:t>2020, %</w:t>
      </w:r>
      <w:bookmarkEnd w:id="30"/>
    </w:p>
    <w:tbl>
      <w:tblPr>
        <w:tblStyle w:val="TableGrid"/>
        <w:tblW w:w="11047" w:type="dxa"/>
        <w:tblLook w:val="04A0" w:firstRow="1" w:lastRow="0" w:firstColumn="1" w:lastColumn="0" w:noHBand="0" w:noVBand="1"/>
      </w:tblPr>
      <w:tblGrid>
        <w:gridCol w:w="2825"/>
        <w:gridCol w:w="2127"/>
        <w:gridCol w:w="1928"/>
        <w:gridCol w:w="2041"/>
        <w:gridCol w:w="2126"/>
      </w:tblGrid>
      <w:tr w:rsidR="00274CB5" w:rsidRPr="009F0693" w14:paraId="754AE9EC" w14:textId="77777777" w:rsidTr="00370452">
        <w:trPr>
          <w:trHeight w:val="999"/>
        </w:trPr>
        <w:tc>
          <w:tcPr>
            <w:tcW w:w="2825" w:type="dxa"/>
            <w:hideMark/>
          </w:tcPr>
          <w:p w14:paraId="63BDADEC" w14:textId="77777777" w:rsidR="00274CB5" w:rsidRPr="009F0693" w:rsidRDefault="00274CB5" w:rsidP="00370452">
            <w:pPr>
              <w:jc w:val="center"/>
              <w:rPr>
                <w:rFonts w:ascii="Arial" w:eastAsia="Times New Roman" w:hAnsi="Arial" w:cs="Arial"/>
                <w:b/>
                <w:bCs/>
                <w:color w:val="000000"/>
                <w:sz w:val="18"/>
                <w:szCs w:val="18"/>
                <w:lang w:val="en-AU" w:eastAsia="en-AU"/>
              </w:rPr>
            </w:pPr>
            <w:r w:rsidRPr="009F0693">
              <w:rPr>
                <w:rFonts w:ascii="Arial" w:eastAsia="Times New Roman" w:hAnsi="Arial" w:cs="Arial"/>
                <w:b/>
                <w:bCs/>
                <w:color w:val="000000"/>
                <w:sz w:val="18"/>
                <w:szCs w:val="18"/>
                <w:lang w:eastAsia="en-AU"/>
              </w:rPr>
              <w:t>University</w:t>
            </w:r>
          </w:p>
        </w:tc>
        <w:tc>
          <w:tcPr>
            <w:tcW w:w="2127" w:type="dxa"/>
            <w:hideMark/>
          </w:tcPr>
          <w:p w14:paraId="2111E3BC" w14:textId="77777777" w:rsidR="00274CB5" w:rsidRPr="009F0693" w:rsidRDefault="00274CB5" w:rsidP="00370452">
            <w:pPr>
              <w:jc w:val="center"/>
              <w:rPr>
                <w:rFonts w:ascii="Arial" w:eastAsia="Times New Roman" w:hAnsi="Arial" w:cs="Arial"/>
                <w:b/>
                <w:bCs/>
                <w:color w:val="000000"/>
                <w:sz w:val="18"/>
                <w:szCs w:val="18"/>
                <w:lang w:val="en-AU" w:eastAsia="en-AU"/>
              </w:rPr>
            </w:pPr>
            <w:r w:rsidRPr="009F0693">
              <w:rPr>
                <w:rFonts w:ascii="Arial" w:eastAsia="Times New Roman" w:hAnsi="Arial" w:cs="Arial"/>
                <w:b/>
                <w:bCs/>
                <w:color w:val="000000"/>
                <w:sz w:val="18"/>
                <w:szCs w:val="18"/>
                <w:lang w:eastAsia="en-AU"/>
              </w:rPr>
              <w:t>Overall employed (as a proportion of those available for any work) (%)</w:t>
            </w:r>
          </w:p>
          <w:p w14:paraId="20FD0621" w14:textId="77777777" w:rsidR="00274CB5" w:rsidRPr="009F0693" w:rsidRDefault="00274CB5" w:rsidP="00370452">
            <w:pPr>
              <w:jc w:val="center"/>
              <w:rPr>
                <w:rFonts w:ascii="Arial" w:eastAsia="Times New Roman" w:hAnsi="Arial" w:cs="Arial"/>
                <w:b/>
                <w:bCs/>
                <w:sz w:val="18"/>
                <w:szCs w:val="18"/>
                <w:lang w:val="en-AU" w:eastAsia="en-AU"/>
              </w:rPr>
            </w:pPr>
            <w:r w:rsidRPr="009F0693">
              <w:rPr>
                <w:rFonts w:ascii="Arial" w:eastAsia="Times New Roman" w:hAnsi="Arial" w:cs="Arial"/>
                <w:b/>
                <w:bCs/>
                <w:sz w:val="18"/>
                <w:szCs w:val="18"/>
                <w:lang w:val="en-AU" w:eastAsia="en-AU"/>
              </w:rPr>
              <w:t>2019</w:t>
            </w:r>
          </w:p>
        </w:tc>
        <w:tc>
          <w:tcPr>
            <w:tcW w:w="1928" w:type="dxa"/>
          </w:tcPr>
          <w:p w14:paraId="6EDBEA02" w14:textId="77777777" w:rsidR="00274CB5" w:rsidRPr="009F0693" w:rsidRDefault="00274CB5" w:rsidP="00370452">
            <w:pPr>
              <w:jc w:val="center"/>
              <w:rPr>
                <w:rFonts w:ascii="Arial" w:eastAsia="Times New Roman" w:hAnsi="Arial" w:cs="Arial"/>
                <w:b/>
                <w:bCs/>
                <w:color w:val="000000"/>
                <w:sz w:val="18"/>
                <w:szCs w:val="18"/>
                <w:lang w:val="en-AU" w:eastAsia="en-AU"/>
              </w:rPr>
            </w:pPr>
            <w:r w:rsidRPr="009F0693">
              <w:rPr>
                <w:rFonts w:ascii="Arial" w:eastAsia="Times New Roman" w:hAnsi="Arial" w:cs="Arial"/>
                <w:b/>
                <w:bCs/>
                <w:color w:val="000000"/>
                <w:sz w:val="18"/>
                <w:szCs w:val="18"/>
                <w:lang w:eastAsia="en-AU"/>
              </w:rPr>
              <w:t>Overall employed (as a proportion of those available for any work) (%)</w:t>
            </w:r>
          </w:p>
          <w:p w14:paraId="7EC62360" w14:textId="29E5F564" w:rsidR="00274CB5" w:rsidRPr="009F0693" w:rsidRDefault="00274CB5" w:rsidP="00370452">
            <w:pPr>
              <w:jc w:val="center"/>
              <w:rPr>
                <w:rFonts w:ascii="Arial" w:eastAsia="Times New Roman" w:hAnsi="Arial" w:cs="Arial"/>
                <w:b/>
                <w:bCs/>
                <w:color w:val="000000"/>
                <w:sz w:val="18"/>
                <w:szCs w:val="18"/>
                <w:lang w:val="en-AU" w:eastAsia="en-AU"/>
              </w:rPr>
            </w:pPr>
            <w:r w:rsidRPr="009F0693">
              <w:rPr>
                <w:rFonts w:ascii="Arial" w:eastAsia="Times New Roman" w:hAnsi="Arial" w:cs="Arial"/>
                <w:b/>
                <w:bCs/>
                <w:sz w:val="18"/>
                <w:szCs w:val="18"/>
                <w:lang w:val="en-AU" w:eastAsia="en-AU"/>
              </w:rPr>
              <w:t>20</w:t>
            </w:r>
            <w:r>
              <w:rPr>
                <w:rFonts w:ascii="Arial" w:eastAsia="Times New Roman" w:hAnsi="Arial" w:cs="Arial"/>
                <w:b/>
                <w:bCs/>
                <w:sz w:val="18"/>
                <w:szCs w:val="18"/>
                <w:lang w:val="en-AU" w:eastAsia="en-AU"/>
              </w:rPr>
              <w:t>20</w:t>
            </w:r>
          </w:p>
        </w:tc>
        <w:tc>
          <w:tcPr>
            <w:tcW w:w="2041" w:type="dxa"/>
            <w:hideMark/>
          </w:tcPr>
          <w:p w14:paraId="193C4DAF" w14:textId="77777777" w:rsidR="00274CB5" w:rsidRPr="009F0693" w:rsidRDefault="00274CB5" w:rsidP="00370452">
            <w:pPr>
              <w:jc w:val="center"/>
              <w:rPr>
                <w:rFonts w:ascii="Arial" w:eastAsia="Times New Roman" w:hAnsi="Arial" w:cs="Arial"/>
                <w:b/>
                <w:bCs/>
                <w:color w:val="000000"/>
                <w:sz w:val="18"/>
                <w:szCs w:val="18"/>
                <w:lang w:val="en-AU" w:eastAsia="en-AU"/>
              </w:rPr>
            </w:pPr>
            <w:r w:rsidRPr="009F0693">
              <w:rPr>
                <w:rFonts w:ascii="Arial" w:eastAsia="Times New Roman" w:hAnsi="Arial" w:cs="Arial"/>
                <w:b/>
                <w:bCs/>
                <w:color w:val="000000"/>
                <w:sz w:val="18"/>
                <w:szCs w:val="18"/>
                <w:lang w:eastAsia="en-AU"/>
              </w:rPr>
              <w:t>Labour force participation rate (%)</w:t>
            </w:r>
          </w:p>
          <w:p w14:paraId="1B99F51C" w14:textId="77777777" w:rsidR="00274CB5" w:rsidRPr="009F0693" w:rsidRDefault="00274CB5" w:rsidP="00370452">
            <w:pPr>
              <w:jc w:val="center"/>
              <w:rPr>
                <w:rFonts w:ascii="Arial" w:eastAsia="Times New Roman" w:hAnsi="Arial" w:cs="Arial"/>
                <w:b/>
                <w:bCs/>
                <w:sz w:val="18"/>
                <w:szCs w:val="18"/>
                <w:lang w:val="en-AU" w:eastAsia="en-AU"/>
              </w:rPr>
            </w:pPr>
            <w:r w:rsidRPr="009F0693">
              <w:rPr>
                <w:rFonts w:ascii="Arial" w:eastAsia="Times New Roman" w:hAnsi="Arial" w:cs="Arial"/>
                <w:b/>
                <w:bCs/>
                <w:sz w:val="18"/>
                <w:szCs w:val="18"/>
                <w:lang w:val="en-AU" w:eastAsia="en-AU"/>
              </w:rPr>
              <w:t>2019</w:t>
            </w:r>
          </w:p>
        </w:tc>
        <w:tc>
          <w:tcPr>
            <w:tcW w:w="2126" w:type="dxa"/>
          </w:tcPr>
          <w:p w14:paraId="520E25FD" w14:textId="77777777" w:rsidR="00274CB5" w:rsidRPr="009F0693" w:rsidRDefault="00274CB5" w:rsidP="00370452">
            <w:pPr>
              <w:jc w:val="center"/>
              <w:rPr>
                <w:rFonts w:ascii="Arial" w:eastAsia="Times New Roman" w:hAnsi="Arial" w:cs="Arial"/>
                <w:b/>
                <w:bCs/>
                <w:color w:val="000000"/>
                <w:sz w:val="18"/>
                <w:szCs w:val="18"/>
                <w:lang w:val="en-AU" w:eastAsia="en-AU"/>
              </w:rPr>
            </w:pPr>
            <w:r w:rsidRPr="009F0693">
              <w:rPr>
                <w:rFonts w:ascii="Arial" w:eastAsia="Times New Roman" w:hAnsi="Arial" w:cs="Arial"/>
                <w:b/>
                <w:bCs/>
                <w:color w:val="000000"/>
                <w:sz w:val="18"/>
                <w:szCs w:val="18"/>
                <w:lang w:eastAsia="en-AU"/>
              </w:rPr>
              <w:t>Labour force participation rate (%)</w:t>
            </w:r>
          </w:p>
          <w:p w14:paraId="1248289E" w14:textId="45B49383" w:rsidR="00274CB5" w:rsidRPr="009F0693" w:rsidRDefault="00274CB5" w:rsidP="00370452">
            <w:pPr>
              <w:jc w:val="center"/>
              <w:rPr>
                <w:rFonts w:ascii="Arial" w:eastAsia="Times New Roman" w:hAnsi="Arial" w:cs="Arial"/>
                <w:b/>
                <w:bCs/>
                <w:color w:val="000000"/>
                <w:sz w:val="18"/>
                <w:szCs w:val="18"/>
                <w:lang w:val="en-AU" w:eastAsia="en-AU"/>
              </w:rPr>
            </w:pPr>
            <w:r w:rsidRPr="009F0693">
              <w:rPr>
                <w:rFonts w:ascii="Arial" w:eastAsia="Times New Roman" w:hAnsi="Arial" w:cs="Arial"/>
                <w:b/>
                <w:bCs/>
                <w:sz w:val="18"/>
                <w:szCs w:val="18"/>
                <w:lang w:val="en-AU" w:eastAsia="en-AU"/>
              </w:rPr>
              <w:t>20</w:t>
            </w:r>
            <w:r>
              <w:rPr>
                <w:rFonts w:ascii="Arial" w:eastAsia="Times New Roman" w:hAnsi="Arial" w:cs="Arial"/>
                <w:b/>
                <w:bCs/>
                <w:sz w:val="18"/>
                <w:szCs w:val="18"/>
                <w:lang w:val="en-AU" w:eastAsia="en-AU"/>
              </w:rPr>
              <w:t>20</w:t>
            </w:r>
          </w:p>
        </w:tc>
      </w:tr>
      <w:tr w:rsidR="009F0693" w:rsidRPr="009F0693" w14:paraId="608E1863" w14:textId="77777777" w:rsidTr="00370452">
        <w:trPr>
          <w:trHeight w:val="315"/>
        </w:trPr>
        <w:tc>
          <w:tcPr>
            <w:tcW w:w="2825" w:type="dxa"/>
            <w:noWrap/>
            <w:hideMark/>
          </w:tcPr>
          <w:p w14:paraId="01CDDCB5"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Australian Catholic University</w:t>
            </w:r>
          </w:p>
        </w:tc>
        <w:tc>
          <w:tcPr>
            <w:tcW w:w="2127" w:type="dxa"/>
            <w:hideMark/>
          </w:tcPr>
          <w:p w14:paraId="5198CA78"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90.8 (89.8, 91.7)</w:t>
            </w:r>
          </w:p>
        </w:tc>
        <w:tc>
          <w:tcPr>
            <w:tcW w:w="1928" w:type="dxa"/>
            <w:hideMark/>
          </w:tcPr>
          <w:p w14:paraId="6D9C38B5"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88.0 (87.0, 88.9)</w:t>
            </w:r>
          </w:p>
        </w:tc>
        <w:tc>
          <w:tcPr>
            <w:tcW w:w="2041" w:type="dxa"/>
            <w:hideMark/>
          </w:tcPr>
          <w:p w14:paraId="1D3863C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95.8 (95.1, 96.4)</w:t>
            </w:r>
          </w:p>
        </w:tc>
        <w:tc>
          <w:tcPr>
            <w:tcW w:w="2126" w:type="dxa"/>
            <w:hideMark/>
          </w:tcPr>
          <w:p w14:paraId="1759869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94.3 (93.6, 94.9)</w:t>
            </w:r>
          </w:p>
        </w:tc>
      </w:tr>
      <w:tr w:rsidR="009F0693" w:rsidRPr="009F0693" w14:paraId="4F73CFBC" w14:textId="77777777" w:rsidTr="00370452">
        <w:trPr>
          <w:trHeight w:val="315"/>
        </w:trPr>
        <w:tc>
          <w:tcPr>
            <w:tcW w:w="2825" w:type="dxa"/>
            <w:noWrap/>
            <w:hideMark/>
          </w:tcPr>
          <w:p w14:paraId="464A889F"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Bond University</w:t>
            </w:r>
          </w:p>
        </w:tc>
        <w:tc>
          <w:tcPr>
            <w:tcW w:w="2127" w:type="dxa"/>
            <w:hideMark/>
          </w:tcPr>
          <w:p w14:paraId="346822DD"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80.4 (76.7, 83.3)</w:t>
            </w:r>
          </w:p>
        </w:tc>
        <w:tc>
          <w:tcPr>
            <w:tcW w:w="1928" w:type="dxa"/>
            <w:hideMark/>
          </w:tcPr>
          <w:p w14:paraId="1A0E4FBB"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72.3 (67.5, 76.5)</w:t>
            </w:r>
          </w:p>
        </w:tc>
        <w:tc>
          <w:tcPr>
            <w:tcW w:w="2041" w:type="dxa"/>
            <w:hideMark/>
          </w:tcPr>
          <w:p w14:paraId="32156B70"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91.6 (89.0, 93.3)</w:t>
            </w:r>
          </w:p>
        </w:tc>
        <w:tc>
          <w:tcPr>
            <w:tcW w:w="2126" w:type="dxa"/>
            <w:hideMark/>
          </w:tcPr>
          <w:p w14:paraId="7AC76B7F"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90.4 (87.1, 92.7)</w:t>
            </w:r>
          </w:p>
        </w:tc>
      </w:tr>
      <w:tr w:rsidR="009F0693" w:rsidRPr="009F0693" w14:paraId="2BC5DF17" w14:textId="77777777" w:rsidTr="00370452">
        <w:trPr>
          <w:trHeight w:val="315"/>
        </w:trPr>
        <w:tc>
          <w:tcPr>
            <w:tcW w:w="2825" w:type="dxa"/>
            <w:noWrap/>
            <w:hideMark/>
          </w:tcPr>
          <w:p w14:paraId="28F54F04"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Central Queensland University</w:t>
            </w:r>
          </w:p>
        </w:tc>
        <w:tc>
          <w:tcPr>
            <w:tcW w:w="2127" w:type="dxa"/>
            <w:hideMark/>
          </w:tcPr>
          <w:p w14:paraId="65E51F9F"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89.7 (88.5, 90.8)</w:t>
            </w:r>
          </w:p>
        </w:tc>
        <w:tc>
          <w:tcPr>
            <w:tcW w:w="1928" w:type="dxa"/>
            <w:hideMark/>
          </w:tcPr>
          <w:p w14:paraId="21FB086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87.1 (84.9, 88.8)</w:t>
            </w:r>
          </w:p>
        </w:tc>
        <w:tc>
          <w:tcPr>
            <w:tcW w:w="2041" w:type="dxa"/>
            <w:hideMark/>
          </w:tcPr>
          <w:p w14:paraId="367F2C7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94.5 (93.5, 95.2)</w:t>
            </w:r>
          </w:p>
        </w:tc>
        <w:tc>
          <w:tcPr>
            <w:tcW w:w="2126" w:type="dxa"/>
            <w:hideMark/>
          </w:tcPr>
          <w:p w14:paraId="47DAB105"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93.7 (92.2, 94.9)</w:t>
            </w:r>
          </w:p>
        </w:tc>
      </w:tr>
      <w:tr w:rsidR="009F0693" w:rsidRPr="009F0693" w14:paraId="63ACFECB" w14:textId="77777777" w:rsidTr="00370452">
        <w:trPr>
          <w:trHeight w:val="315"/>
        </w:trPr>
        <w:tc>
          <w:tcPr>
            <w:tcW w:w="2825" w:type="dxa"/>
            <w:noWrap/>
            <w:hideMark/>
          </w:tcPr>
          <w:p w14:paraId="610C39C3"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Charles Darwin University</w:t>
            </w:r>
          </w:p>
        </w:tc>
        <w:tc>
          <w:tcPr>
            <w:tcW w:w="2127" w:type="dxa"/>
            <w:hideMark/>
          </w:tcPr>
          <w:p w14:paraId="2D10E7D3"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92.0 (90.1, 93.4)</w:t>
            </w:r>
          </w:p>
        </w:tc>
        <w:tc>
          <w:tcPr>
            <w:tcW w:w="1928" w:type="dxa"/>
            <w:hideMark/>
          </w:tcPr>
          <w:p w14:paraId="7C9A5866"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90.1 (87.8, 91.8)</w:t>
            </w:r>
          </w:p>
        </w:tc>
        <w:tc>
          <w:tcPr>
            <w:tcW w:w="2041" w:type="dxa"/>
            <w:hideMark/>
          </w:tcPr>
          <w:p w14:paraId="483E3D96"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92.4 (90.7, 93.6)</w:t>
            </w:r>
          </w:p>
        </w:tc>
        <w:tc>
          <w:tcPr>
            <w:tcW w:w="2126" w:type="dxa"/>
            <w:hideMark/>
          </w:tcPr>
          <w:p w14:paraId="16CD7923"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93.2 (91.3, 94.5)</w:t>
            </w:r>
          </w:p>
        </w:tc>
      </w:tr>
      <w:tr w:rsidR="009F0693" w:rsidRPr="009F0693" w14:paraId="7E8ADCAE" w14:textId="77777777" w:rsidTr="00370452">
        <w:trPr>
          <w:trHeight w:val="315"/>
        </w:trPr>
        <w:tc>
          <w:tcPr>
            <w:tcW w:w="2825" w:type="dxa"/>
            <w:noWrap/>
            <w:hideMark/>
          </w:tcPr>
          <w:p w14:paraId="7EB78BBB"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Charles Sturt University</w:t>
            </w:r>
          </w:p>
        </w:tc>
        <w:tc>
          <w:tcPr>
            <w:tcW w:w="2127" w:type="dxa"/>
            <w:hideMark/>
          </w:tcPr>
          <w:p w14:paraId="62788AE7"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92.6 (91.7, 93.4)</w:t>
            </w:r>
          </w:p>
        </w:tc>
        <w:tc>
          <w:tcPr>
            <w:tcW w:w="1928" w:type="dxa"/>
            <w:hideMark/>
          </w:tcPr>
          <w:p w14:paraId="4575B76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91.9 (90.9, 92.7)</w:t>
            </w:r>
          </w:p>
        </w:tc>
        <w:tc>
          <w:tcPr>
            <w:tcW w:w="2041" w:type="dxa"/>
            <w:hideMark/>
          </w:tcPr>
          <w:p w14:paraId="500AC5EF"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94.7 (94.0, 95.3)</w:t>
            </w:r>
          </w:p>
        </w:tc>
        <w:tc>
          <w:tcPr>
            <w:tcW w:w="2126" w:type="dxa"/>
            <w:hideMark/>
          </w:tcPr>
          <w:p w14:paraId="48584CE6"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94.7 (93.9, 95.3)</w:t>
            </w:r>
          </w:p>
        </w:tc>
      </w:tr>
      <w:tr w:rsidR="009F0693" w:rsidRPr="009F0693" w14:paraId="094CBC0A" w14:textId="77777777" w:rsidTr="00370452">
        <w:trPr>
          <w:trHeight w:val="315"/>
        </w:trPr>
        <w:tc>
          <w:tcPr>
            <w:tcW w:w="2825" w:type="dxa"/>
            <w:noWrap/>
            <w:hideMark/>
          </w:tcPr>
          <w:p w14:paraId="30410A34"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Curtin University</w:t>
            </w:r>
          </w:p>
        </w:tc>
        <w:tc>
          <w:tcPr>
            <w:tcW w:w="2127" w:type="dxa"/>
            <w:hideMark/>
          </w:tcPr>
          <w:p w14:paraId="4A3144A2"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86.4 (85.2, 87.5)</w:t>
            </w:r>
          </w:p>
        </w:tc>
        <w:tc>
          <w:tcPr>
            <w:tcW w:w="1928" w:type="dxa"/>
            <w:hideMark/>
          </w:tcPr>
          <w:p w14:paraId="5F22C93A"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86.6 (85.5, 87.7)</w:t>
            </w:r>
          </w:p>
        </w:tc>
        <w:tc>
          <w:tcPr>
            <w:tcW w:w="2041" w:type="dxa"/>
            <w:hideMark/>
          </w:tcPr>
          <w:p w14:paraId="548E8FC2"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94.6 (93.8, 95.2)</w:t>
            </w:r>
          </w:p>
        </w:tc>
        <w:tc>
          <w:tcPr>
            <w:tcW w:w="2126" w:type="dxa"/>
            <w:hideMark/>
          </w:tcPr>
          <w:p w14:paraId="7C2DEF92"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94.1 (93.3, 94.7)</w:t>
            </w:r>
          </w:p>
        </w:tc>
      </w:tr>
      <w:tr w:rsidR="009F0693" w:rsidRPr="009F0693" w14:paraId="3BCD5545" w14:textId="77777777" w:rsidTr="00370452">
        <w:trPr>
          <w:trHeight w:val="315"/>
        </w:trPr>
        <w:tc>
          <w:tcPr>
            <w:tcW w:w="2825" w:type="dxa"/>
            <w:noWrap/>
            <w:hideMark/>
          </w:tcPr>
          <w:p w14:paraId="5FD672D2"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Deakin University</w:t>
            </w:r>
          </w:p>
        </w:tc>
        <w:tc>
          <w:tcPr>
            <w:tcW w:w="2127" w:type="dxa"/>
            <w:hideMark/>
          </w:tcPr>
          <w:p w14:paraId="40FFBC0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88.1 (87.2, 88.9)</w:t>
            </w:r>
          </w:p>
        </w:tc>
        <w:tc>
          <w:tcPr>
            <w:tcW w:w="1928" w:type="dxa"/>
            <w:hideMark/>
          </w:tcPr>
          <w:p w14:paraId="2DDE2FCA"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88.2 (87.3, 89.0)</w:t>
            </w:r>
          </w:p>
        </w:tc>
        <w:tc>
          <w:tcPr>
            <w:tcW w:w="2041" w:type="dxa"/>
            <w:hideMark/>
          </w:tcPr>
          <w:p w14:paraId="3FDC35E5"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93.9 (93.3, 94.5)</w:t>
            </w:r>
          </w:p>
        </w:tc>
        <w:tc>
          <w:tcPr>
            <w:tcW w:w="2126" w:type="dxa"/>
            <w:hideMark/>
          </w:tcPr>
          <w:p w14:paraId="7E0C600A"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92.4 (91.7, 93.0)</w:t>
            </w:r>
          </w:p>
        </w:tc>
      </w:tr>
      <w:tr w:rsidR="009F0693" w:rsidRPr="009F0693" w14:paraId="794BF42D" w14:textId="77777777" w:rsidTr="00370452">
        <w:trPr>
          <w:trHeight w:val="315"/>
        </w:trPr>
        <w:tc>
          <w:tcPr>
            <w:tcW w:w="2825" w:type="dxa"/>
            <w:noWrap/>
            <w:hideMark/>
          </w:tcPr>
          <w:p w14:paraId="4F4D18CC"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Edith Cowan University</w:t>
            </w:r>
          </w:p>
        </w:tc>
        <w:tc>
          <w:tcPr>
            <w:tcW w:w="2127" w:type="dxa"/>
            <w:hideMark/>
          </w:tcPr>
          <w:p w14:paraId="5BBD370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83.1 (81.5, 84.5)</w:t>
            </w:r>
          </w:p>
        </w:tc>
        <w:tc>
          <w:tcPr>
            <w:tcW w:w="1928" w:type="dxa"/>
            <w:hideMark/>
          </w:tcPr>
          <w:p w14:paraId="04F5F1FA"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80.9 (79.1, 82.5)</w:t>
            </w:r>
          </w:p>
        </w:tc>
        <w:tc>
          <w:tcPr>
            <w:tcW w:w="2041" w:type="dxa"/>
            <w:hideMark/>
          </w:tcPr>
          <w:p w14:paraId="6A50A7C9"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94.1 (93.0, 94.9)</w:t>
            </w:r>
          </w:p>
        </w:tc>
        <w:tc>
          <w:tcPr>
            <w:tcW w:w="2126" w:type="dxa"/>
            <w:hideMark/>
          </w:tcPr>
          <w:p w14:paraId="3341AB0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93.1 (91.9, 94.0)</w:t>
            </w:r>
          </w:p>
        </w:tc>
      </w:tr>
      <w:tr w:rsidR="009F0693" w:rsidRPr="009F0693" w14:paraId="29B182A5" w14:textId="77777777" w:rsidTr="00370452">
        <w:trPr>
          <w:trHeight w:val="315"/>
        </w:trPr>
        <w:tc>
          <w:tcPr>
            <w:tcW w:w="2825" w:type="dxa"/>
            <w:noWrap/>
            <w:hideMark/>
          </w:tcPr>
          <w:p w14:paraId="71E3561C"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Federation University Australia</w:t>
            </w:r>
          </w:p>
        </w:tc>
        <w:tc>
          <w:tcPr>
            <w:tcW w:w="2127" w:type="dxa"/>
            <w:hideMark/>
          </w:tcPr>
          <w:p w14:paraId="396B6270"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90.7 (89.1, 92.0)</w:t>
            </w:r>
          </w:p>
        </w:tc>
        <w:tc>
          <w:tcPr>
            <w:tcW w:w="1928" w:type="dxa"/>
            <w:hideMark/>
          </w:tcPr>
          <w:p w14:paraId="67AC3CAD"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87.8 (85.9, 89.2)</w:t>
            </w:r>
          </w:p>
        </w:tc>
        <w:tc>
          <w:tcPr>
            <w:tcW w:w="2041" w:type="dxa"/>
            <w:hideMark/>
          </w:tcPr>
          <w:p w14:paraId="55A09875"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93.5 (92.2, 94.5)</w:t>
            </w:r>
          </w:p>
        </w:tc>
        <w:tc>
          <w:tcPr>
            <w:tcW w:w="2126" w:type="dxa"/>
            <w:hideMark/>
          </w:tcPr>
          <w:p w14:paraId="0D0591A8"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93.0 (91.6, 94.1)</w:t>
            </w:r>
          </w:p>
        </w:tc>
      </w:tr>
      <w:tr w:rsidR="009F0693" w:rsidRPr="009F0693" w14:paraId="66ECA39E" w14:textId="77777777" w:rsidTr="00370452">
        <w:trPr>
          <w:trHeight w:val="315"/>
        </w:trPr>
        <w:tc>
          <w:tcPr>
            <w:tcW w:w="2825" w:type="dxa"/>
            <w:noWrap/>
            <w:hideMark/>
          </w:tcPr>
          <w:p w14:paraId="19EDB8A7"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Flinders University</w:t>
            </w:r>
          </w:p>
        </w:tc>
        <w:tc>
          <w:tcPr>
            <w:tcW w:w="2127" w:type="dxa"/>
            <w:hideMark/>
          </w:tcPr>
          <w:p w14:paraId="4FD1A7CC"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85.4 (84.0, 86.7)</w:t>
            </w:r>
          </w:p>
        </w:tc>
        <w:tc>
          <w:tcPr>
            <w:tcW w:w="1928" w:type="dxa"/>
            <w:hideMark/>
          </w:tcPr>
          <w:p w14:paraId="391F21BD"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84.7 (83.1, 86.0)</w:t>
            </w:r>
          </w:p>
        </w:tc>
        <w:tc>
          <w:tcPr>
            <w:tcW w:w="2041" w:type="dxa"/>
            <w:hideMark/>
          </w:tcPr>
          <w:p w14:paraId="7A5E2753"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90.6 (89.5, 91.5)</w:t>
            </w:r>
          </w:p>
        </w:tc>
        <w:tc>
          <w:tcPr>
            <w:tcW w:w="2126" w:type="dxa"/>
            <w:hideMark/>
          </w:tcPr>
          <w:p w14:paraId="091788ED"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91.4 (90.3, 92.4)</w:t>
            </w:r>
          </w:p>
        </w:tc>
      </w:tr>
      <w:tr w:rsidR="009F0693" w:rsidRPr="009F0693" w14:paraId="7C5595F0" w14:textId="77777777" w:rsidTr="00370452">
        <w:trPr>
          <w:trHeight w:val="315"/>
        </w:trPr>
        <w:tc>
          <w:tcPr>
            <w:tcW w:w="2825" w:type="dxa"/>
            <w:noWrap/>
            <w:hideMark/>
          </w:tcPr>
          <w:p w14:paraId="1F4DD518"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Griffith University</w:t>
            </w:r>
          </w:p>
        </w:tc>
        <w:tc>
          <w:tcPr>
            <w:tcW w:w="2127" w:type="dxa"/>
            <w:hideMark/>
          </w:tcPr>
          <w:p w14:paraId="07F4B464"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85.3 (84.1, 86.3)</w:t>
            </w:r>
          </w:p>
        </w:tc>
        <w:tc>
          <w:tcPr>
            <w:tcW w:w="1928" w:type="dxa"/>
            <w:hideMark/>
          </w:tcPr>
          <w:p w14:paraId="51B91C6B"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84.0 (82.8, 85.1)</w:t>
            </w:r>
          </w:p>
        </w:tc>
        <w:tc>
          <w:tcPr>
            <w:tcW w:w="2041" w:type="dxa"/>
            <w:hideMark/>
          </w:tcPr>
          <w:p w14:paraId="458428A3"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92.4 (91.5, 93.1)</w:t>
            </w:r>
          </w:p>
        </w:tc>
        <w:tc>
          <w:tcPr>
            <w:tcW w:w="2126" w:type="dxa"/>
            <w:hideMark/>
          </w:tcPr>
          <w:p w14:paraId="7A17C10A"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91.9 (91.1, 92.7)</w:t>
            </w:r>
          </w:p>
        </w:tc>
      </w:tr>
      <w:tr w:rsidR="009F0693" w:rsidRPr="009F0693" w14:paraId="79A99569" w14:textId="77777777" w:rsidTr="00370452">
        <w:trPr>
          <w:trHeight w:val="315"/>
        </w:trPr>
        <w:tc>
          <w:tcPr>
            <w:tcW w:w="2825" w:type="dxa"/>
            <w:noWrap/>
            <w:hideMark/>
          </w:tcPr>
          <w:p w14:paraId="7A661B62"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James Cook University</w:t>
            </w:r>
          </w:p>
        </w:tc>
        <w:tc>
          <w:tcPr>
            <w:tcW w:w="2127" w:type="dxa"/>
            <w:hideMark/>
          </w:tcPr>
          <w:p w14:paraId="3A3580E7"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89.3 (87.9, 90.4)</w:t>
            </w:r>
          </w:p>
        </w:tc>
        <w:tc>
          <w:tcPr>
            <w:tcW w:w="1928" w:type="dxa"/>
            <w:hideMark/>
          </w:tcPr>
          <w:p w14:paraId="319EF2F6"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89.0 (87.5, 90.2)</w:t>
            </w:r>
          </w:p>
        </w:tc>
        <w:tc>
          <w:tcPr>
            <w:tcW w:w="2041" w:type="dxa"/>
            <w:hideMark/>
          </w:tcPr>
          <w:p w14:paraId="39DBA76D"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94.1 (93.1, 94.9)</w:t>
            </w:r>
          </w:p>
        </w:tc>
        <w:tc>
          <w:tcPr>
            <w:tcW w:w="2126" w:type="dxa"/>
            <w:hideMark/>
          </w:tcPr>
          <w:p w14:paraId="3AB2D531"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94.0 (92.9, 94.8)</w:t>
            </w:r>
          </w:p>
        </w:tc>
      </w:tr>
      <w:tr w:rsidR="009F0693" w:rsidRPr="009F0693" w14:paraId="07A8878D" w14:textId="77777777" w:rsidTr="00370452">
        <w:trPr>
          <w:trHeight w:val="315"/>
        </w:trPr>
        <w:tc>
          <w:tcPr>
            <w:tcW w:w="2825" w:type="dxa"/>
            <w:noWrap/>
            <w:hideMark/>
          </w:tcPr>
          <w:p w14:paraId="79D5CA76"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La Trobe University</w:t>
            </w:r>
          </w:p>
        </w:tc>
        <w:tc>
          <w:tcPr>
            <w:tcW w:w="2127" w:type="dxa"/>
            <w:hideMark/>
          </w:tcPr>
          <w:p w14:paraId="19C511AC"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87.8 (86.8, 88.7)</w:t>
            </w:r>
          </w:p>
        </w:tc>
        <w:tc>
          <w:tcPr>
            <w:tcW w:w="1928" w:type="dxa"/>
            <w:hideMark/>
          </w:tcPr>
          <w:p w14:paraId="3843B041"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85.9 (84.7, 87.1)</w:t>
            </w:r>
          </w:p>
        </w:tc>
        <w:tc>
          <w:tcPr>
            <w:tcW w:w="2041" w:type="dxa"/>
            <w:hideMark/>
          </w:tcPr>
          <w:p w14:paraId="17CD6D01"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92.5 (91.7, 93.2)</w:t>
            </w:r>
          </w:p>
        </w:tc>
        <w:tc>
          <w:tcPr>
            <w:tcW w:w="2126" w:type="dxa"/>
            <w:hideMark/>
          </w:tcPr>
          <w:p w14:paraId="3EDB8C77"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93.0 (92.1, 93.7)</w:t>
            </w:r>
          </w:p>
        </w:tc>
      </w:tr>
      <w:tr w:rsidR="009F0693" w:rsidRPr="009F0693" w14:paraId="5BD1F5BE" w14:textId="77777777" w:rsidTr="00370452">
        <w:trPr>
          <w:trHeight w:val="315"/>
        </w:trPr>
        <w:tc>
          <w:tcPr>
            <w:tcW w:w="2825" w:type="dxa"/>
            <w:noWrap/>
            <w:hideMark/>
          </w:tcPr>
          <w:p w14:paraId="6764E94A"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Macquarie University</w:t>
            </w:r>
          </w:p>
        </w:tc>
        <w:tc>
          <w:tcPr>
            <w:tcW w:w="2127" w:type="dxa"/>
            <w:hideMark/>
          </w:tcPr>
          <w:p w14:paraId="25569726"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85.2 (84.2, 86.1)</w:t>
            </w:r>
          </w:p>
        </w:tc>
        <w:tc>
          <w:tcPr>
            <w:tcW w:w="1928" w:type="dxa"/>
            <w:hideMark/>
          </w:tcPr>
          <w:p w14:paraId="05F1496D"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85.5 (84.4, 86.5)</w:t>
            </w:r>
          </w:p>
        </w:tc>
        <w:tc>
          <w:tcPr>
            <w:tcW w:w="2041" w:type="dxa"/>
            <w:hideMark/>
          </w:tcPr>
          <w:p w14:paraId="149A8C0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93.7 (93.0, 94.2)</w:t>
            </w:r>
          </w:p>
        </w:tc>
        <w:tc>
          <w:tcPr>
            <w:tcW w:w="2126" w:type="dxa"/>
            <w:hideMark/>
          </w:tcPr>
          <w:p w14:paraId="07FBA412"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93.5 (92.8, 94.1)</w:t>
            </w:r>
          </w:p>
        </w:tc>
      </w:tr>
      <w:tr w:rsidR="009F0693" w:rsidRPr="009F0693" w14:paraId="6E5F6220" w14:textId="77777777" w:rsidTr="00370452">
        <w:trPr>
          <w:trHeight w:val="315"/>
        </w:trPr>
        <w:tc>
          <w:tcPr>
            <w:tcW w:w="2825" w:type="dxa"/>
            <w:noWrap/>
            <w:hideMark/>
          </w:tcPr>
          <w:p w14:paraId="20CD6480"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Monash University</w:t>
            </w:r>
          </w:p>
        </w:tc>
        <w:tc>
          <w:tcPr>
            <w:tcW w:w="2127" w:type="dxa"/>
            <w:hideMark/>
          </w:tcPr>
          <w:p w14:paraId="02953A40"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88.6 (87.8, 89.4)</w:t>
            </w:r>
          </w:p>
        </w:tc>
        <w:tc>
          <w:tcPr>
            <w:tcW w:w="1928" w:type="dxa"/>
            <w:hideMark/>
          </w:tcPr>
          <w:p w14:paraId="31E8621F"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86.6 (85.8, 87.4)</w:t>
            </w:r>
          </w:p>
        </w:tc>
        <w:tc>
          <w:tcPr>
            <w:tcW w:w="2041" w:type="dxa"/>
            <w:hideMark/>
          </w:tcPr>
          <w:p w14:paraId="3B0913EF"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91.4 (90.7, 92.1)</w:t>
            </w:r>
          </w:p>
        </w:tc>
        <w:tc>
          <w:tcPr>
            <w:tcW w:w="2126" w:type="dxa"/>
            <w:hideMark/>
          </w:tcPr>
          <w:p w14:paraId="664E8C0B"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90.3 (89.6, 90.9)</w:t>
            </w:r>
          </w:p>
        </w:tc>
      </w:tr>
      <w:tr w:rsidR="009F0693" w:rsidRPr="009F0693" w14:paraId="1BFF9BDC" w14:textId="77777777" w:rsidTr="00370452">
        <w:trPr>
          <w:trHeight w:val="315"/>
        </w:trPr>
        <w:tc>
          <w:tcPr>
            <w:tcW w:w="2825" w:type="dxa"/>
            <w:noWrap/>
            <w:hideMark/>
          </w:tcPr>
          <w:p w14:paraId="5C44678D"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Murdoch University</w:t>
            </w:r>
          </w:p>
        </w:tc>
        <w:tc>
          <w:tcPr>
            <w:tcW w:w="2127" w:type="dxa"/>
            <w:hideMark/>
          </w:tcPr>
          <w:p w14:paraId="474564DD"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82.4 (80.3, 84.2)</w:t>
            </w:r>
          </w:p>
        </w:tc>
        <w:tc>
          <w:tcPr>
            <w:tcW w:w="1928" w:type="dxa"/>
            <w:hideMark/>
          </w:tcPr>
          <w:p w14:paraId="4C3B478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78.8 (76.5, 80.8)</w:t>
            </w:r>
          </w:p>
        </w:tc>
        <w:tc>
          <w:tcPr>
            <w:tcW w:w="2041" w:type="dxa"/>
            <w:hideMark/>
          </w:tcPr>
          <w:p w14:paraId="1934E130"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92.7 (91.3, 93.8)</w:t>
            </w:r>
          </w:p>
        </w:tc>
        <w:tc>
          <w:tcPr>
            <w:tcW w:w="2126" w:type="dxa"/>
            <w:hideMark/>
          </w:tcPr>
          <w:p w14:paraId="1CAFB6AC"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92.8 (91.3, 93.9)</w:t>
            </w:r>
          </w:p>
        </w:tc>
      </w:tr>
      <w:tr w:rsidR="009F0693" w:rsidRPr="009F0693" w14:paraId="0E45C74E" w14:textId="77777777" w:rsidTr="00370452">
        <w:trPr>
          <w:trHeight w:val="315"/>
        </w:trPr>
        <w:tc>
          <w:tcPr>
            <w:tcW w:w="2825" w:type="dxa"/>
            <w:noWrap/>
            <w:hideMark/>
          </w:tcPr>
          <w:p w14:paraId="380B0351"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Queensland University of Technology</w:t>
            </w:r>
          </w:p>
        </w:tc>
        <w:tc>
          <w:tcPr>
            <w:tcW w:w="2127" w:type="dxa"/>
            <w:hideMark/>
          </w:tcPr>
          <w:p w14:paraId="198AFD57"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88.0 (86.4, 89.4)</w:t>
            </w:r>
          </w:p>
        </w:tc>
        <w:tc>
          <w:tcPr>
            <w:tcW w:w="1928" w:type="dxa"/>
            <w:hideMark/>
          </w:tcPr>
          <w:p w14:paraId="0425ADF4"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86.6 (85.6, 87.5)</w:t>
            </w:r>
          </w:p>
        </w:tc>
        <w:tc>
          <w:tcPr>
            <w:tcW w:w="2041" w:type="dxa"/>
            <w:hideMark/>
          </w:tcPr>
          <w:p w14:paraId="348F17B9"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95.9 (94.8, 96.7)</w:t>
            </w:r>
          </w:p>
        </w:tc>
        <w:tc>
          <w:tcPr>
            <w:tcW w:w="2126" w:type="dxa"/>
            <w:hideMark/>
          </w:tcPr>
          <w:p w14:paraId="708DE2E1"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95.2 (94.6, 95.7)</w:t>
            </w:r>
          </w:p>
        </w:tc>
      </w:tr>
      <w:tr w:rsidR="009F0693" w:rsidRPr="009F0693" w14:paraId="6C5105C0" w14:textId="77777777" w:rsidTr="00370452">
        <w:trPr>
          <w:trHeight w:val="315"/>
        </w:trPr>
        <w:tc>
          <w:tcPr>
            <w:tcW w:w="2825" w:type="dxa"/>
            <w:noWrap/>
            <w:hideMark/>
          </w:tcPr>
          <w:p w14:paraId="25FBAEAA"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RMIT University</w:t>
            </w:r>
          </w:p>
        </w:tc>
        <w:tc>
          <w:tcPr>
            <w:tcW w:w="2127" w:type="dxa"/>
            <w:hideMark/>
          </w:tcPr>
          <w:p w14:paraId="4368737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86.7 (85.8, 87.6)</w:t>
            </w:r>
          </w:p>
        </w:tc>
        <w:tc>
          <w:tcPr>
            <w:tcW w:w="1928" w:type="dxa"/>
            <w:hideMark/>
          </w:tcPr>
          <w:p w14:paraId="19238A68"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81.5 (80.2, 82.6)</w:t>
            </w:r>
          </w:p>
        </w:tc>
        <w:tc>
          <w:tcPr>
            <w:tcW w:w="2041" w:type="dxa"/>
            <w:hideMark/>
          </w:tcPr>
          <w:p w14:paraId="03818543"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93.6 (92.9, 94.1)</w:t>
            </w:r>
          </w:p>
        </w:tc>
        <w:tc>
          <w:tcPr>
            <w:tcW w:w="2126" w:type="dxa"/>
            <w:hideMark/>
          </w:tcPr>
          <w:p w14:paraId="1AE207C6"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92.1 (91.2, 92.8)</w:t>
            </w:r>
          </w:p>
        </w:tc>
      </w:tr>
      <w:tr w:rsidR="009F0693" w:rsidRPr="009F0693" w14:paraId="2CBF4C18" w14:textId="77777777" w:rsidTr="00370452">
        <w:trPr>
          <w:trHeight w:val="315"/>
        </w:trPr>
        <w:tc>
          <w:tcPr>
            <w:tcW w:w="2825" w:type="dxa"/>
            <w:noWrap/>
            <w:hideMark/>
          </w:tcPr>
          <w:p w14:paraId="7B569A3F"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Southern Cross University</w:t>
            </w:r>
          </w:p>
        </w:tc>
        <w:tc>
          <w:tcPr>
            <w:tcW w:w="2127" w:type="dxa"/>
            <w:hideMark/>
          </w:tcPr>
          <w:p w14:paraId="44685AB2"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88.1 (86.2, 89.7)</w:t>
            </w:r>
          </w:p>
        </w:tc>
        <w:tc>
          <w:tcPr>
            <w:tcW w:w="1928" w:type="dxa"/>
            <w:hideMark/>
          </w:tcPr>
          <w:p w14:paraId="726C4995"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87.2 (85.4, 88.7)</w:t>
            </w:r>
          </w:p>
        </w:tc>
        <w:tc>
          <w:tcPr>
            <w:tcW w:w="2041" w:type="dxa"/>
            <w:hideMark/>
          </w:tcPr>
          <w:p w14:paraId="3F4FE10D"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91.9 (90.3, 93.1)</w:t>
            </w:r>
          </w:p>
        </w:tc>
        <w:tc>
          <w:tcPr>
            <w:tcW w:w="2126" w:type="dxa"/>
            <w:hideMark/>
          </w:tcPr>
          <w:p w14:paraId="76797661"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92.4 (91.1, 93.5)</w:t>
            </w:r>
          </w:p>
        </w:tc>
      </w:tr>
      <w:tr w:rsidR="009F0693" w:rsidRPr="009F0693" w14:paraId="5AC4C98D" w14:textId="77777777" w:rsidTr="00370452">
        <w:trPr>
          <w:trHeight w:val="315"/>
        </w:trPr>
        <w:tc>
          <w:tcPr>
            <w:tcW w:w="2825" w:type="dxa"/>
            <w:noWrap/>
            <w:hideMark/>
          </w:tcPr>
          <w:p w14:paraId="41D6FB14"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Swinburne University of Technology</w:t>
            </w:r>
          </w:p>
        </w:tc>
        <w:tc>
          <w:tcPr>
            <w:tcW w:w="2127" w:type="dxa"/>
            <w:hideMark/>
          </w:tcPr>
          <w:p w14:paraId="6F6AF73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86.0 (84.6, 87.2)</w:t>
            </w:r>
          </w:p>
        </w:tc>
        <w:tc>
          <w:tcPr>
            <w:tcW w:w="1928" w:type="dxa"/>
            <w:hideMark/>
          </w:tcPr>
          <w:p w14:paraId="759C0293"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82.9 (81.5, 84.2)</w:t>
            </w:r>
          </w:p>
        </w:tc>
        <w:tc>
          <w:tcPr>
            <w:tcW w:w="2041" w:type="dxa"/>
            <w:hideMark/>
          </w:tcPr>
          <w:p w14:paraId="7D1BC7BF"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91.5 (90.4, 92.4)</w:t>
            </w:r>
          </w:p>
        </w:tc>
        <w:tc>
          <w:tcPr>
            <w:tcW w:w="2126" w:type="dxa"/>
            <w:hideMark/>
          </w:tcPr>
          <w:p w14:paraId="2DCADE74"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91.2 (90.2, 92.1)</w:t>
            </w:r>
          </w:p>
        </w:tc>
      </w:tr>
      <w:tr w:rsidR="009F0693" w:rsidRPr="009F0693" w14:paraId="2FA35768" w14:textId="77777777" w:rsidTr="00370452">
        <w:trPr>
          <w:trHeight w:val="315"/>
        </w:trPr>
        <w:tc>
          <w:tcPr>
            <w:tcW w:w="2825" w:type="dxa"/>
            <w:noWrap/>
            <w:hideMark/>
          </w:tcPr>
          <w:p w14:paraId="4A751604"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The Australian National University</w:t>
            </w:r>
          </w:p>
        </w:tc>
        <w:tc>
          <w:tcPr>
            <w:tcW w:w="2127" w:type="dxa"/>
            <w:hideMark/>
          </w:tcPr>
          <w:p w14:paraId="08DA7198"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83.6 (81.5, 85.3)</w:t>
            </w:r>
          </w:p>
        </w:tc>
        <w:tc>
          <w:tcPr>
            <w:tcW w:w="1928" w:type="dxa"/>
            <w:hideMark/>
          </w:tcPr>
          <w:p w14:paraId="3F449B67"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86.9 (85.2, 88.3)</w:t>
            </w:r>
          </w:p>
        </w:tc>
        <w:tc>
          <w:tcPr>
            <w:tcW w:w="2041" w:type="dxa"/>
            <w:hideMark/>
          </w:tcPr>
          <w:p w14:paraId="460A8753"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88.8 (87.2, 90.2)</w:t>
            </w:r>
          </w:p>
        </w:tc>
        <w:tc>
          <w:tcPr>
            <w:tcW w:w="2126" w:type="dxa"/>
            <w:hideMark/>
          </w:tcPr>
          <w:p w14:paraId="1CF64AE1"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91.0 (89.7, 92.1)</w:t>
            </w:r>
          </w:p>
        </w:tc>
      </w:tr>
      <w:tr w:rsidR="009F0693" w:rsidRPr="009F0693" w14:paraId="561B579F" w14:textId="77777777" w:rsidTr="00370452">
        <w:trPr>
          <w:trHeight w:val="315"/>
        </w:trPr>
        <w:tc>
          <w:tcPr>
            <w:tcW w:w="2825" w:type="dxa"/>
            <w:noWrap/>
            <w:hideMark/>
          </w:tcPr>
          <w:p w14:paraId="285CF711"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The University of Adelaide</w:t>
            </w:r>
          </w:p>
        </w:tc>
        <w:tc>
          <w:tcPr>
            <w:tcW w:w="2127" w:type="dxa"/>
            <w:hideMark/>
          </w:tcPr>
          <w:p w14:paraId="117F0931"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84.5 (83.3, 85.6)</w:t>
            </w:r>
          </w:p>
        </w:tc>
        <w:tc>
          <w:tcPr>
            <w:tcW w:w="1928" w:type="dxa"/>
            <w:hideMark/>
          </w:tcPr>
          <w:p w14:paraId="51905140"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81.9 (80.4, 83.2)</w:t>
            </w:r>
          </w:p>
        </w:tc>
        <w:tc>
          <w:tcPr>
            <w:tcW w:w="2041" w:type="dxa"/>
            <w:hideMark/>
          </w:tcPr>
          <w:p w14:paraId="2889E3C9"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88.0 (87.0, 88.9)</w:t>
            </w:r>
          </w:p>
        </w:tc>
        <w:tc>
          <w:tcPr>
            <w:tcW w:w="2126" w:type="dxa"/>
            <w:hideMark/>
          </w:tcPr>
          <w:p w14:paraId="4CF46033"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86.0 (84.8, 87.1)</w:t>
            </w:r>
          </w:p>
        </w:tc>
      </w:tr>
      <w:tr w:rsidR="009F0693" w:rsidRPr="009F0693" w14:paraId="7E082177" w14:textId="77777777" w:rsidTr="00370452">
        <w:trPr>
          <w:trHeight w:val="315"/>
        </w:trPr>
        <w:tc>
          <w:tcPr>
            <w:tcW w:w="2825" w:type="dxa"/>
            <w:noWrap/>
            <w:hideMark/>
          </w:tcPr>
          <w:p w14:paraId="71FD5975"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The University of Melbourne</w:t>
            </w:r>
          </w:p>
        </w:tc>
        <w:tc>
          <w:tcPr>
            <w:tcW w:w="2127" w:type="dxa"/>
            <w:hideMark/>
          </w:tcPr>
          <w:p w14:paraId="1F5DD085"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82.4 (81.3, 83.5)</w:t>
            </w:r>
          </w:p>
        </w:tc>
        <w:tc>
          <w:tcPr>
            <w:tcW w:w="1928" w:type="dxa"/>
            <w:hideMark/>
          </w:tcPr>
          <w:p w14:paraId="6D155142"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81.7 (80.5, 82.9)</w:t>
            </w:r>
          </w:p>
        </w:tc>
        <w:tc>
          <w:tcPr>
            <w:tcW w:w="2041" w:type="dxa"/>
            <w:hideMark/>
          </w:tcPr>
          <w:p w14:paraId="65DB5419"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84.0 (83.0, 84.8)</w:t>
            </w:r>
          </w:p>
        </w:tc>
        <w:tc>
          <w:tcPr>
            <w:tcW w:w="2126" w:type="dxa"/>
            <w:hideMark/>
          </w:tcPr>
          <w:p w14:paraId="2A363E7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83.1 (82.1, 84.0)</w:t>
            </w:r>
          </w:p>
        </w:tc>
      </w:tr>
      <w:tr w:rsidR="009F0693" w:rsidRPr="009F0693" w14:paraId="275CD5B0" w14:textId="77777777" w:rsidTr="00370452">
        <w:trPr>
          <w:trHeight w:val="315"/>
        </w:trPr>
        <w:tc>
          <w:tcPr>
            <w:tcW w:w="2825" w:type="dxa"/>
            <w:noWrap/>
            <w:hideMark/>
          </w:tcPr>
          <w:p w14:paraId="18F8CD31"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The University of Notre Dame Australia</w:t>
            </w:r>
          </w:p>
        </w:tc>
        <w:tc>
          <w:tcPr>
            <w:tcW w:w="2127" w:type="dxa"/>
            <w:hideMark/>
          </w:tcPr>
          <w:p w14:paraId="1BE48720"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87.8 (85.8, 89.4)</w:t>
            </w:r>
          </w:p>
        </w:tc>
        <w:tc>
          <w:tcPr>
            <w:tcW w:w="1928" w:type="dxa"/>
            <w:hideMark/>
          </w:tcPr>
          <w:p w14:paraId="2920A48D"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87.6 (85.8, 89.1)</w:t>
            </w:r>
          </w:p>
        </w:tc>
        <w:tc>
          <w:tcPr>
            <w:tcW w:w="2041" w:type="dxa"/>
            <w:hideMark/>
          </w:tcPr>
          <w:p w14:paraId="64558B77"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96.7 (95.5, 97.5)</w:t>
            </w:r>
          </w:p>
        </w:tc>
        <w:tc>
          <w:tcPr>
            <w:tcW w:w="2126" w:type="dxa"/>
            <w:hideMark/>
          </w:tcPr>
          <w:p w14:paraId="40D430B1"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93.6 (92.3, 94.6)</w:t>
            </w:r>
          </w:p>
        </w:tc>
      </w:tr>
      <w:tr w:rsidR="009F0693" w:rsidRPr="009F0693" w14:paraId="53B42731" w14:textId="77777777" w:rsidTr="00370452">
        <w:trPr>
          <w:trHeight w:val="315"/>
        </w:trPr>
        <w:tc>
          <w:tcPr>
            <w:tcW w:w="2825" w:type="dxa"/>
            <w:noWrap/>
            <w:hideMark/>
          </w:tcPr>
          <w:p w14:paraId="2F7E7D2E"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The University of Queensland</w:t>
            </w:r>
          </w:p>
        </w:tc>
        <w:tc>
          <w:tcPr>
            <w:tcW w:w="2127" w:type="dxa"/>
            <w:hideMark/>
          </w:tcPr>
          <w:p w14:paraId="2295290D"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87.0 (86.1, 87.9)</w:t>
            </w:r>
          </w:p>
        </w:tc>
        <w:tc>
          <w:tcPr>
            <w:tcW w:w="1928" w:type="dxa"/>
            <w:hideMark/>
          </w:tcPr>
          <w:p w14:paraId="4F549B4F"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86.0 (85.0, 86.9)</w:t>
            </w:r>
          </w:p>
        </w:tc>
        <w:tc>
          <w:tcPr>
            <w:tcW w:w="2041" w:type="dxa"/>
            <w:hideMark/>
          </w:tcPr>
          <w:p w14:paraId="7BD6F964"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93.1 (92.3, 93.7)</w:t>
            </w:r>
          </w:p>
        </w:tc>
        <w:tc>
          <w:tcPr>
            <w:tcW w:w="2126" w:type="dxa"/>
            <w:hideMark/>
          </w:tcPr>
          <w:p w14:paraId="012A6D6A"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91.6 (90.8, 92.3)</w:t>
            </w:r>
          </w:p>
        </w:tc>
      </w:tr>
      <w:tr w:rsidR="009F0693" w:rsidRPr="009F0693" w14:paraId="6D37063F" w14:textId="77777777" w:rsidTr="00370452">
        <w:trPr>
          <w:trHeight w:val="315"/>
        </w:trPr>
        <w:tc>
          <w:tcPr>
            <w:tcW w:w="2825" w:type="dxa"/>
            <w:noWrap/>
            <w:hideMark/>
          </w:tcPr>
          <w:p w14:paraId="415058AC"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The University of South Australia</w:t>
            </w:r>
          </w:p>
        </w:tc>
        <w:tc>
          <w:tcPr>
            <w:tcW w:w="2127" w:type="dxa"/>
            <w:hideMark/>
          </w:tcPr>
          <w:p w14:paraId="42668392"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88.3 (87.2, 89.3)</w:t>
            </w:r>
          </w:p>
        </w:tc>
        <w:tc>
          <w:tcPr>
            <w:tcW w:w="1928" w:type="dxa"/>
            <w:hideMark/>
          </w:tcPr>
          <w:p w14:paraId="71D23DA5"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85.5 (84.2, 86.7)</w:t>
            </w:r>
          </w:p>
        </w:tc>
        <w:tc>
          <w:tcPr>
            <w:tcW w:w="2041" w:type="dxa"/>
            <w:hideMark/>
          </w:tcPr>
          <w:p w14:paraId="2993D954"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93.9 (93.0, 94.6)</w:t>
            </w:r>
          </w:p>
        </w:tc>
        <w:tc>
          <w:tcPr>
            <w:tcW w:w="2126" w:type="dxa"/>
            <w:hideMark/>
          </w:tcPr>
          <w:p w14:paraId="2805450F"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93.7 (92.8, 94.5)</w:t>
            </w:r>
          </w:p>
        </w:tc>
      </w:tr>
      <w:tr w:rsidR="009F0693" w:rsidRPr="009F0693" w14:paraId="60F466C0" w14:textId="77777777" w:rsidTr="00370452">
        <w:trPr>
          <w:trHeight w:val="315"/>
        </w:trPr>
        <w:tc>
          <w:tcPr>
            <w:tcW w:w="2825" w:type="dxa"/>
            <w:noWrap/>
            <w:hideMark/>
          </w:tcPr>
          <w:p w14:paraId="72F788C2"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The University of Sydney</w:t>
            </w:r>
          </w:p>
        </w:tc>
        <w:tc>
          <w:tcPr>
            <w:tcW w:w="2127" w:type="dxa"/>
            <w:hideMark/>
          </w:tcPr>
          <w:p w14:paraId="1D466DA5"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89.3 (88.2, 90.3)</w:t>
            </w:r>
          </w:p>
        </w:tc>
        <w:tc>
          <w:tcPr>
            <w:tcW w:w="1928" w:type="dxa"/>
            <w:hideMark/>
          </w:tcPr>
          <w:p w14:paraId="31E90D76"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86.6 (85.7, 87.5)</w:t>
            </w:r>
          </w:p>
        </w:tc>
        <w:tc>
          <w:tcPr>
            <w:tcW w:w="2041" w:type="dxa"/>
            <w:hideMark/>
          </w:tcPr>
          <w:p w14:paraId="54B63C63"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91.2 (90.3, 92.0)</w:t>
            </w:r>
          </w:p>
        </w:tc>
        <w:tc>
          <w:tcPr>
            <w:tcW w:w="2126" w:type="dxa"/>
            <w:hideMark/>
          </w:tcPr>
          <w:p w14:paraId="6E37779B"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90.7 (90.0, 91.4)</w:t>
            </w:r>
          </w:p>
        </w:tc>
      </w:tr>
      <w:tr w:rsidR="009F0693" w:rsidRPr="009F0693" w14:paraId="0E10996D" w14:textId="77777777" w:rsidTr="00370452">
        <w:trPr>
          <w:trHeight w:val="315"/>
        </w:trPr>
        <w:tc>
          <w:tcPr>
            <w:tcW w:w="2825" w:type="dxa"/>
            <w:noWrap/>
            <w:hideMark/>
          </w:tcPr>
          <w:p w14:paraId="1B16ADE4"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The University of Western Australia</w:t>
            </w:r>
          </w:p>
        </w:tc>
        <w:tc>
          <w:tcPr>
            <w:tcW w:w="2127" w:type="dxa"/>
            <w:hideMark/>
          </w:tcPr>
          <w:p w14:paraId="5019CB02"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80.9 (79.0, 82.6)</w:t>
            </w:r>
          </w:p>
        </w:tc>
        <w:tc>
          <w:tcPr>
            <w:tcW w:w="1928" w:type="dxa"/>
            <w:hideMark/>
          </w:tcPr>
          <w:p w14:paraId="088DFB00"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79.7 (77.6, 81.7)</w:t>
            </w:r>
          </w:p>
        </w:tc>
        <w:tc>
          <w:tcPr>
            <w:tcW w:w="2041" w:type="dxa"/>
            <w:hideMark/>
          </w:tcPr>
          <w:p w14:paraId="49E2D85C"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82.5 (80.9, 84.0)</w:t>
            </w:r>
          </w:p>
        </w:tc>
        <w:tc>
          <w:tcPr>
            <w:tcW w:w="2126" w:type="dxa"/>
            <w:hideMark/>
          </w:tcPr>
          <w:p w14:paraId="1E932574"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85.3 (83.6, 86.9)</w:t>
            </w:r>
          </w:p>
        </w:tc>
      </w:tr>
      <w:tr w:rsidR="009F0693" w:rsidRPr="009F0693" w14:paraId="7E3EF471" w14:textId="77777777" w:rsidTr="00370452">
        <w:trPr>
          <w:trHeight w:val="315"/>
        </w:trPr>
        <w:tc>
          <w:tcPr>
            <w:tcW w:w="2825" w:type="dxa"/>
            <w:noWrap/>
            <w:hideMark/>
          </w:tcPr>
          <w:p w14:paraId="2DDAAC9C"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Torrens University</w:t>
            </w:r>
          </w:p>
        </w:tc>
        <w:tc>
          <w:tcPr>
            <w:tcW w:w="2127" w:type="dxa"/>
            <w:hideMark/>
          </w:tcPr>
          <w:p w14:paraId="391CB77C"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81.3 (79.2, 83.1)</w:t>
            </w:r>
          </w:p>
        </w:tc>
        <w:tc>
          <w:tcPr>
            <w:tcW w:w="1928" w:type="dxa"/>
            <w:hideMark/>
          </w:tcPr>
          <w:p w14:paraId="1DB7EF95"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79.8 (77.7, 81.7)</w:t>
            </w:r>
          </w:p>
        </w:tc>
        <w:tc>
          <w:tcPr>
            <w:tcW w:w="2041" w:type="dxa"/>
            <w:hideMark/>
          </w:tcPr>
          <w:p w14:paraId="346EF14F"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92.0 (90.6, 93.1)</w:t>
            </w:r>
          </w:p>
        </w:tc>
        <w:tc>
          <w:tcPr>
            <w:tcW w:w="2126" w:type="dxa"/>
            <w:hideMark/>
          </w:tcPr>
          <w:p w14:paraId="1F2C36CC"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89.5 (87.9, 90.7)</w:t>
            </w:r>
          </w:p>
        </w:tc>
      </w:tr>
      <w:tr w:rsidR="009F0693" w:rsidRPr="009F0693" w14:paraId="11AFBBE4" w14:textId="77777777" w:rsidTr="00370452">
        <w:trPr>
          <w:trHeight w:val="315"/>
        </w:trPr>
        <w:tc>
          <w:tcPr>
            <w:tcW w:w="2825" w:type="dxa"/>
            <w:noWrap/>
            <w:hideMark/>
          </w:tcPr>
          <w:p w14:paraId="50348611"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University of Canberra</w:t>
            </w:r>
          </w:p>
        </w:tc>
        <w:tc>
          <w:tcPr>
            <w:tcW w:w="2127" w:type="dxa"/>
            <w:hideMark/>
          </w:tcPr>
          <w:p w14:paraId="0A080D20"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88.8 (87.3, 90.0)</w:t>
            </w:r>
          </w:p>
        </w:tc>
        <w:tc>
          <w:tcPr>
            <w:tcW w:w="1928" w:type="dxa"/>
            <w:hideMark/>
          </w:tcPr>
          <w:p w14:paraId="71EC3B05"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86.5 (85.0, 87.8)</w:t>
            </w:r>
          </w:p>
        </w:tc>
        <w:tc>
          <w:tcPr>
            <w:tcW w:w="2041" w:type="dxa"/>
            <w:hideMark/>
          </w:tcPr>
          <w:p w14:paraId="0EA12A14"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95.3 (94.3, 96.0)</w:t>
            </w:r>
          </w:p>
        </w:tc>
        <w:tc>
          <w:tcPr>
            <w:tcW w:w="2126" w:type="dxa"/>
            <w:hideMark/>
          </w:tcPr>
          <w:p w14:paraId="57D7ED19"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94.5 (93.5, 95.3)</w:t>
            </w:r>
          </w:p>
        </w:tc>
      </w:tr>
      <w:tr w:rsidR="009F0693" w:rsidRPr="009F0693" w14:paraId="17EEFCD7" w14:textId="77777777" w:rsidTr="00370452">
        <w:trPr>
          <w:trHeight w:val="315"/>
        </w:trPr>
        <w:tc>
          <w:tcPr>
            <w:tcW w:w="2825" w:type="dxa"/>
            <w:noWrap/>
            <w:hideMark/>
          </w:tcPr>
          <w:p w14:paraId="1DC7CB35"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University of Divinity</w:t>
            </w:r>
          </w:p>
        </w:tc>
        <w:tc>
          <w:tcPr>
            <w:tcW w:w="2127" w:type="dxa"/>
            <w:hideMark/>
          </w:tcPr>
          <w:p w14:paraId="14CB7EA2"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89.6 (81.9, 93.1)</w:t>
            </w:r>
          </w:p>
        </w:tc>
        <w:tc>
          <w:tcPr>
            <w:tcW w:w="1928" w:type="dxa"/>
            <w:hideMark/>
          </w:tcPr>
          <w:p w14:paraId="5DC5C02D"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91.1 (82.3, 95.2)</w:t>
            </w:r>
          </w:p>
        </w:tc>
        <w:tc>
          <w:tcPr>
            <w:tcW w:w="2041" w:type="dxa"/>
            <w:hideMark/>
          </w:tcPr>
          <w:p w14:paraId="066A6873"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82.8 (75.9, 86.7)</w:t>
            </w:r>
          </w:p>
        </w:tc>
        <w:tc>
          <w:tcPr>
            <w:tcW w:w="2126" w:type="dxa"/>
            <w:hideMark/>
          </w:tcPr>
          <w:p w14:paraId="3B35BF0C"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73.8 (65.4, 80.1)</w:t>
            </w:r>
          </w:p>
        </w:tc>
      </w:tr>
      <w:tr w:rsidR="009F0693" w:rsidRPr="009F0693" w14:paraId="50C384BD" w14:textId="77777777" w:rsidTr="00370452">
        <w:trPr>
          <w:trHeight w:val="315"/>
        </w:trPr>
        <w:tc>
          <w:tcPr>
            <w:tcW w:w="2825" w:type="dxa"/>
            <w:noWrap/>
            <w:hideMark/>
          </w:tcPr>
          <w:p w14:paraId="4666708A"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University of New England</w:t>
            </w:r>
          </w:p>
        </w:tc>
        <w:tc>
          <w:tcPr>
            <w:tcW w:w="2127" w:type="dxa"/>
            <w:hideMark/>
          </w:tcPr>
          <w:p w14:paraId="62F82CF5"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87.3 (86.1, 88.3)</w:t>
            </w:r>
          </w:p>
        </w:tc>
        <w:tc>
          <w:tcPr>
            <w:tcW w:w="1928" w:type="dxa"/>
            <w:hideMark/>
          </w:tcPr>
          <w:p w14:paraId="65E19023"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86.5 (85.2, 87.6)</w:t>
            </w:r>
          </w:p>
        </w:tc>
        <w:tc>
          <w:tcPr>
            <w:tcW w:w="2041" w:type="dxa"/>
            <w:hideMark/>
          </w:tcPr>
          <w:p w14:paraId="19638674"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91.7 (90.8, 92.4)</w:t>
            </w:r>
          </w:p>
        </w:tc>
        <w:tc>
          <w:tcPr>
            <w:tcW w:w="2126" w:type="dxa"/>
            <w:hideMark/>
          </w:tcPr>
          <w:p w14:paraId="1A29CDA9"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90.3 (89.3, 91.1)</w:t>
            </w:r>
          </w:p>
        </w:tc>
      </w:tr>
      <w:tr w:rsidR="009F0693" w:rsidRPr="009F0693" w14:paraId="50881F78" w14:textId="77777777" w:rsidTr="00370452">
        <w:trPr>
          <w:trHeight w:val="315"/>
        </w:trPr>
        <w:tc>
          <w:tcPr>
            <w:tcW w:w="2825" w:type="dxa"/>
            <w:noWrap/>
            <w:hideMark/>
          </w:tcPr>
          <w:p w14:paraId="77C83746"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University of New South Wales</w:t>
            </w:r>
          </w:p>
        </w:tc>
        <w:tc>
          <w:tcPr>
            <w:tcW w:w="2127" w:type="dxa"/>
            <w:hideMark/>
          </w:tcPr>
          <w:p w14:paraId="56FD78DB"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88.5 (87.4, 89.6)</w:t>
            </w:r>
          </w:p>
        </w:tc>
        <w:tc>
          <w:tcPr>
            <w:tcW w:w="1928" w:type="dxa"/>
            <w:hideMark/>
          </w:tcPr>
          <w:p w14:paraId="55125049"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86.7 (85.4, 87.8)</w:t>
            </w:r>
          </w:p>
        </w:tc>
        <w:tc>
          <w:tcPr>
            <w:tcW w:w="2041" w:type="dxa"/>
            <w:hideMark/>
          </w:tcPr>
          <w:p w14:paraId="3A9EDB7C"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94.2 (93.4, 94.9)</w:t>
            </w:r>
          </w:p>
        </w:tc>
        <w:tc>
          <w:tcPr>
            <w:tcW w:w="2126" w:type="dxa"/>
            <w:hideMark/>
          </w:tcPr>
          <w:p w14:paraId="7B56EB27"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93.9 (92.9, 94.6)</w:t>
            </w:r>
          </w:p>
        </w:tc>
      </w:tr>
      <w:tr w:rsidR="009F0693" w:rsidRPr="009F0693" w14:paraId="4F9D2F53" w14:textId="77777777" w:rsidTr="00370452">
        <w:trPr>
          <w:trHeight w:val="315"/>
        </w:trPr>
        <w:tc>
          <w:tcPr>
            <w:tcW w:w="2825" w:type="dxa"/>
            <w:noWrap/>
            <w:hideMark/>
          </w:tcPr>
          <w:p w14:paraId="112C1271"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University of Newcastle</w:t>
            </w:r>
          </w:p>
        </w:tc>
        <w:tc>
          <w:tcPr>
            <w:tcW w:w="2127" w:type="dxa"/>
            <w:hideMark/>
          </w:tcPr>
          <w:p w14:paraId="62CC3657"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90.7 (89.8, 91.6)</w:t>
            </w:r>
          </w:p>
        </w:tc>
        <w:tc>
          <w:tcPr>
            <w:tcW w:w="1928" w:type="dxa"/>
            <w:hideMark/>
          </w:tcPr>
          <w:p w14:paraId="4F4D97C6"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88.2 (87.0, 89.3)</w:t>
            </w:r>
          </w:p>
        </w:tc>
        <w:tc>
          <w:tcPr>
            <w:tcW w:w="2041" w:type="dxa"/>
            <w:hideMark/>
          </w:tcPr>
          <w:p w14:paraId="6EC45D8B"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95.1 (94.4, 95.7)</w:t>
            </w:r>
          </w:p>
        </w:tc>
        <w:tc>
          <w:tcPr>
            <w:tcW w:w="2126" w:type="dxa"/>
            <w:hideMark/>
          </w:tcPr>
          <w:p w14:paraId="7E459CCC"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93.5 (92.6, 94.3)</w:t>
            </w:r>
          </w:p>
        </w:tc>
      </w:tr>
      <w:tr w:rsidR="009F0693" w:rsidRPr="009F0693" w14:paraId="748F4212" w14:textId="77777777" w:rsidTr="00370452">
        <w:trPr>
          <w:trHeight w:val="315"/>
        </w:trPr>
        <w:tc>
          <w:tcPr>
            <w:tcW w:w="2825" w:type="dxa"/>
            <w:noWrap/>
            <w:hideMark/>
          </w:tcPr>
          <w:p w14:paraId="5C2D6EAC"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University of Southern Queensland</w:t>
            </w:r>
          </w:p>
        </w:tc>
        <w:tc>
          <w:tcPr>
            <w:tcW w:w="2127" w:type="dxa"/>
            <w:hideMark/>
          </w:tcPr>
          <w:p w14:paraId="55FBAF6C"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88.9 (87.8, 89.9)</w:t>
            </w:r>
          </w:p>
        </w:tc>
        <w:tc>
          <w:tcPr>
            <w:tcW w:w="1928" w:type="dxa"/>
            <w:hideMark/>
          </w:tcPr>
          <w:p w14:paraId="3385B480"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89.7 (88.5, 90.7)</w:t>
            </w:r>
          </w:p>
        </w:tc>
        <w:tc>
          <w:tcPr>
            <w:tcW w:w="2041" w:type="dxa"/>
            <w:hideMark/>
          </w:tcPr>
          <w:p w14:paraId="2B6A6C6A"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94.6 (93.8, 95.2)</w:t>
            </w:r>
          </w:p>
        </w:tc>
        <w:tc>
          <w:tcPr>
            <w:tcW w:w="2126" w:type="dxa"/>
            <w:hideMark/>
          </w:tcPr>
          <w:p w14:paraId="2CCDF726"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94.5 (93.6, 95.2)</w:t>
            </w:r>
          </w:p>
        </w:tc>
      </w:tr>
      <w:tr w:rsidR="009F0693" w:rsidRPr="009F0693" w14:paraId="599F0C4E" w14:textId="77777777" w:rsidTr="00370452">
        <w:trPr>
          <w:trHeight w:val="315"/>
        </w:trPr>
        <w:tc>
          <w:tcPr>
            <w:tcW w:w="2825" w:type="dxa"/>
            <w:noWrap/>
            <w:hideMark/>
          </w:tcPr>
          <w:p w14:paraId="36E6A181"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University of Tasmania</w:t>
            </w:r>
          </w:p>
        </w:tc>
        <w:tc>
          <w:tcPr>
            <w:tcW w:w="2127" w:type="dxa"/>
            <w:hideMark/>
          </w:tcPr>
          <w:p w14:paraId="48CE9A2B"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90.3 (89.3, 91.2)</w:t>
            </w:r>
          </w:p>
        </w:tc>
        <w:tc>
          <w:tcPr>
            <w:tcW w:w="1928" w:type="dxa"/>
            <w:hideMark/>
          </w:tcPr>
          <w:p w14:paraId="38FD4853"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87.2 (86.1, 88.3)</w:t>
            </w:r>
          </w:p>
        </w:tc>
        <w:tc>
          <w:tcPr>
            <w:tcW w:w="2041" w:type="dxa"/>
            <w:hideMark/>
          </w:tcPr>
          <w:p w14:paraId="67CC76C9"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87.2 (86.2, 88.1)</w:t>
            </w:r>
          </w:p>
        </w:tc>
        <w:tc>
          <w:tcPr>
            <w:tcW w:w="2126" w:type="dxa"/>
            <w:hideMark/>
          </w:tcPr>
          <w:p w14:paraId="29F5E6AC"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83.4 (82.3, 84.4)</w:t>
            </w:r>
          </w:p>
        </w:tc>
      </w:tr>
      <w:tr w:rsidR="009F0693" w:rsidRPr="009F0693" w14:paraId="3054383B" w14:textId="77777777" w:rsidTr="00370452">
        <w:trPr>
          <w:trHeight w:val="315"/>
        </w:trPr>
        <w:tc>
          <w:tcPr>
            <w:tcW w:w="2825" w:type="dxa"/>
            <w:noWrap/>
            <w:hideMark/>
          </w:tcPr>
          <w:p w14:paraId="45A7F28A"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University of Technology Sydney</w:t>
            </w:r>
          </w:p>
        </w:tc>
        <w:tc>
          <w:tcPr>
            <w:tcW w:w="2127" w:type="dxa"/>
            <w:hideMark/>
          </w:tcPr>
          <w:p w14:paraId="571068A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88.4 (87.4, 89.2)</w:t>
            </w:r>
          </w:p>
        </w:tc>
        <w:tc>
          <w:tcPr>
            <w:tcW w:w="1928" w:type="dxa"/>
            <w:hideMark/>
          </w:tcPr>
          <w:p w14:paraId="2B8CBF2B"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85.8 (84.8, 86.8)</w:t>
            </w:r>
          </w:p>
        </w:tc>
        <w:tc>
          <w:tcPr>
            <w:tcW w:w="2041" w:type="dxa"/>
            <w:hideMark/>
          </w:tcPr>
          <w:p w14:paraId="518E93EF"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96.1 (95.5, 96.5)</w:t>
            </w:r>
          </w:p>
        </w:tc>
        <w:tc>
          <w:tcPr>
            <w:tcW w:w="2126" w:type="dxa"/>
            <w:hideMark/>
          </w:tcPr>
          <w:p w14:paraId="65CE2452"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93.8 (93.0, 94.4)</w:t>
            </w:r>
          </w:p>
        </w:tc>
      </w:tr>
      <w:tr w:rsidR="009F0693" w:rsidRPr="009F0693" w14:paraId="5C8A4834" w14:textId="77777777" w:rsidTr="00370452">
        <w:trPr>
          <w:trHeight w:val="315"/>
        </w:trPr>
        <w:tc>
          <w:tcPr>
            <w:tcW w:w="2825" w:type="dxa"/>
            <w:noWrap/>
            <w:hideMark/>
          </w:tcPr>
          <w:p w14:paraId="29FDEC21"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lastRenderedPageBreak/>
              <w:t>University of the Sunshine Coast</w:t>
            </w:r>
          </w:p>
        </w:tc>
        <w:tc>
          <w:tcPr>
            <w:tcW w:w="2127" w:type="dxa"/>
            <w:hideMark/>
          </w:tcPr>
          <w:p w14:paraId="0D58666A"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84.2 (82.6, 85.6)</w:t>
            </w:r>
          </w:p>
        </w:tc>
        <w:tc>
          <w:tcPr>
            <w:tcW w:w="1928" w:type="dxa"/>
            <w:hideMark/>
          </w:tcPr>
          <w:p w14:paraId="135D9B5F"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82.8 (81.0, 84.3)</w:t>
            </w:r>
          </w:p>
        </w:tc>
        <w:tc>
          <w:tcPr>
            <w:tcW w:w="2041" w:type="dxa"/>
            <w:hideMark/>
          </w:tcPr>
          <w:p w14:paraId="091E3B18"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92.7 (91.6, 93.6)</w:t>
            </w:r>
          </w:p>
        </w:tc>
        <w:tc>
          <w:tcPr>
            <w:tcW w:w="2126" w:type="dxa"/>
            <w:hideMark/>
          </w:tcPr>
          <w:p w14:paraId="67CDC84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91.9 (90.6, 92.9)</w:t>
            </w:r>
          </w:p>
        </w:tc>
      </w:tr>
      <w:tr w:rsidR="009F0693" w:rsidRPr="009F0693" w14:paraId="21D8FFFC" w14:textId="77777777" w:rsidTr="00370452">
        <w:trPr>
          <w:trHeight w:val="315"/>
        </w:trPr>
        <w:tc>
          <w:tcPr>
            <w:tcW w:w="2825" w:type="dxa"/>
            <w:noWrap/>
            <w:hideMark/>
          </w:tcPr>
          <w:p w14:paraId="4000D3FF"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University of Wollongong</w:t>
            </w:r>
          </w:p>
        </w:tc>
        <w:tc>
          <w:tcPr>
            <w:tcW w:w="2127" w:type="dxa"/>
            <w:hideMark/>
          </w:tcPr>
          <w:p w14:paraId="7AD1C70F"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87.9 (86.6, 89.0)</w:t>
            </w:r>
          </w:p>
        </w:tc>
        <w:tc>
          <w:tcPr>
            <w:tcW w:w="1928" w:type="dxa"/>
            <w:hideMark/>
          </w:tcPr>
          <w:p w14:paraId="5CCE7A17"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87.4 (85.9, 88.7)</w:t>
            </w:r>
          </w:p>
        </w:tc>
        <w:tc>
          <w:tcPr>
            <w:tcW w:w="2041" w:type="dxa"/>
            <w:hideMark/>
          </w:tcPr>
          <w:p w14:paraId="782EB711"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93.8 (92.8, 94.5)</w:t>
            </w:r>
          </w:p>
        </w:tc>
        <w:tc>
          <w:tcPr>
            <w:tcW w:w="2126" w:type="dxa"/>
            <w:hideMark/>
          </w:tcPr>
          <w:p w14:paraId="33320AE7"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93.4 (92.2, 94.3)</w:t>
            </w:r>
          </w:p>
        </w:tc>
      </w:tr>
      <w:tr w:rsidR="009F0693" w:rsidRPr="009F0693" w14:paraId="74DED700" w14:textId="77777777" w:rsidTr="00370452">
        <w:trPr>
          <w:trHeight w:val="315"/>
        </w:trPr>
        <w:tc>
          <w:tcPr>
            <w:tcW w:w="2825" w:type="dxa"/>
            <w:noWrap/>
            <w:hideMark/>
          </w:tcPr>
          <w:p w14:paraId="1CE125A4"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Victoria University</w:t>
            </w:r>
          </w:p>
        </w:tc>
        <w:tc>
          <w:tcPr>
            <w:tcW w:w="2127" w:type="dxa"/>
            <w:hideMark/>
          </w:tcPr>
          <w:p w14:paraId="046DB5CF"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83.3 (81.5, 85.0)</w:t>
            </w:r>
          </w:p>
        </w:tc>
        <w:tc>
          <w:tcPr>
            <w:tcW w:w="1928" w:type="dxa"/>
            <w:hideMark/>
          </w:tcPr>
          <w:p w14:paraId="7FE486A2"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79.6 (77.6, 81.4)</w:t>
            </w:r>
          </w:p>
        </w:tc>
        <w:tc>
          <w:tcPr>
            <w:tcW w:w="2041" w:type="dxa"/>
            <w:hideMark/>
          </w:tcPr>
          <w:p w14:paraId="7D0DFD25"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92.5 (91.2, 93.6)</w:t>
            </w:r>
          </w:p>
        </w:tc>
        <w:tc>
          <w:tcPr>
            <w:tcW w:w="2126" w:type="dxa"/>
            <w:hideMark/>
          </w:tcPr>
          <w:p w14:paraId="1CB55DDE"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90.9 (89.5, 92.1)</w:t>
            </w:r>
          </w:p>
        </w:tc>
      </w:tr>
      <w:tr w:rsidR="009F0693" w:rsidRPr="009F0693" w14:paraId="590AC035" w14:textId="77777777" w:rsidTr="00370452">
        <w:trPr>
          <w:trHeight w:val="315"/>
        </w:trPr>
        <w:tc>
          <w:tcPr>
            <w:tcW w:w="2825" w:type="dxa"/>
            <w:noWrap/>
            <w:hideMark/>
          </w:tcPr>
          <w:p w14:paraId="23EB1489" w14:textId="77777777" w:rsidR="009F0693" w:rsidRPr="009F0693" w:rsidRDefault="009F0693" w:rsidP="009F0693">
            <w:pP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Western Sydney University</w:t>
            </w:r>
          </w:p>
        </w:tc>
        <w:tc>
          <w:tcPr>
            <w:tcW w:w="2127" w:type="dxa"/>
            <w:hideMark/>
          </w:tcPr>
          <w:p w14:paraId="0C7F973A"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82.1 (81.0, 83.1)</w:t>
            </w:r>
          </w:p>
        </w:tc>
        <w:tc>
          <w:tcPr>
            <w:tcW w:w="1928" w:type="dxa"/>
            <w:hideMark/>
          </w:tcPr>
          <w:p w14:paraId="15D93C2D"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76.2 (74.7, 77.6)</w:t>
            </w:r>
          </w:p>
        </w:tc>
        <w:tc>
          <w:tcPr>
            <w:tcW w:w="2041" w:type="dxa"/>
            <w:hideMark/>
          </w:tcPr>
          <w:p w14:paraId="49E6555A"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Times New Roman" w:hAnsi="Arial" w:cs="Arial"/>
                <w:color w:val="000000"/>
                <w:sz w:val="18"/>
                <w:szCs w:val="18"/>
                <w:lang w:val="en-AU" w:eastAsia="en-AU"/>
              </w:rPr>
              <w:t>92.6 (91.9, 93.3)</w:t>
            </w:r>
          </w:p>
        </w:tc>
        <w:tc>
          <w:tcPr>
            <w:tcW w:w="2126" w:type="dxa"/>
            <w:hideMark/>
          </w:tcPr>
          <w:p w14:paraId="246530B8" w14:textId="77777777" w:rsidR="009F0693" w:rsidRPr="009F0693" w:rsidRDefault="009F0693" w:rsidP="00274CB5">
            <w:pPr>
              <w:jc w:val="center"/>
              <w:rPr>
                <w:rFonts w:ascii="Arial" w:eastAsia="Times New Roman" w:hAnsi="Arial" w:cs="Arial"/>
                <w:color w:val="000000"/>
                <w:sz w:val="18"/>
                <w:szCs w:val="18"/>
                <w:lang w:val="en-AU" w:eastAsia="en-AU"/>
              </w:rPr>
            </w:pPr>
            <w:r w:rsidRPr="009F0693">
              <w:rPr>
                <w:rFonts w:ascii="Arial" w:eastAsia="MS Mincho" w:hAnsi="Arial" w:cs="Arial"/>
                <w:color w:val="000000"/>
                <w:sz w:val="18"/>
                <w:szCs w:val="18"/>
                <w:lang w:eastAsia="en-AU"/>
              </w:rPr>
              <w:t>91.4 (90.4, 92.2)</w:t>
            </w:r>
          </w:p>
        </w:tc>
      </w:tr>
      <w:tr w:rsidR="009F0693" w:rsidRPr="009F0693" w14:paraId="194E8AA5" w14:textId="77777777" w:rsidTr="00370452">
        <w:trPr>
          <w:trHeight w:val="315"/>
        </w:trPr>
        <w:tc>
          <w:tcPr>
            <w:tcW w:w="2825" w:type="dxa"/>
            <w:noWrap/>
            <w:hideMark/>
          </w:tcPr>
          <w:p w14:paraId="0C7CA865" w14:textId="77777777" w:rsidR="009F0693" w:rsidRPr="009F0693" w:rsidRDefault="009F0693" w:rsidP="009F0693">
            <w:pPr>
              <w:rPr>
                <w:rFonts w:ascii="Arial" w:eastAsia="Times New Roman" w:hAnsi="Arial" w:cs="Arial"/>
                <w:b/>
                <w:bCs/>
                <w:color w:val="000000"/>
                <w:sz w:val="18"/>
                <w:szCs w:val="18"/>
                <w:lang w:val="en-AU" w:eastAsia="en-AU"/>
              </w:rPr>
            </w:pPr>
            <w:r w:rsidRPr="009F0693">
              <w:rPr>
                <w:rFonts w:ascii="Arial" w:eastAsia="MS Mincho" w:hAnsi="Arial" w:cs="Arial"/>
                <w:b/>
                <w:bCs/>
                <w:color w:val="000000"/>
                <w:sz w:val="18"/>
                <w:szCs w:val="18"/>
                <w:lang w:eastAsia="en-AU"/>
              </w:rPr>
              <w:t>All universities</w:t>
            </w:r>
          </w:p>
        </w:tc>
        <w:tc>
          <w:tcPr>
            <w:tcW w:w="2127" w:type="dxa"/>
            <w:hideMark/>
          </w:tcPr>
          <w:p w14:paraId="2554D6D3" w14:textId="77777777" w:rsidR="009F0693" w:rsidRPr="009F0693" w:rsidRDefault="009F0693" w:rsidP="00274CB5">
            <w:pPr>
              <w:jc w:val="center"/>
              <w:rPr>
                <w:rFonts w:ascii="Arial" w:eastAsia="Times New Roman" w:hAnsi="Arial" w:cs="Arial"/>
                <w:b/>
                <w:bCs/>
                <w:color w:val="000000"/>
                <w:sz w:val="18"/>
                <w:szCs w:val="18"/>
                <w:lang w:val="en-AU" w:eastAsia="en-AU"/>
              </w:rPr>
            </w:pPr>
            <w:r w:rsidRPr="009F0693">
              <w:rPr>
                <w:rFonts w:ascii="Arial" w:eastAsia="Times New Roman" w:hAnsi="Arial" w:cs="Arial"/>
                <w:b/>
                <w:bCs/>
                <w:color w:val="000000"/>
                <w:sz w:val="18"/>
                <w:szCs w:val="18"/>
                <w:lang w:val="en-AU" w:eastAsia="en-AU"/>
              </w:rPr>
              <w:t>87.0 (86.8, 87.2)</w:t>
            </w:r>
          </w:p>
        </w:tc>
        <w:tc>
          <w:tcPr>
            <w:tcW w:w="1928" w:type="dxa"/>
            <w:hideMark/>
          </w:tcPr>
          <w:p w14:paraId="42C235F8" w14:textId="77777777" w:rsidR="009F0693" w:rsidRPr="009F0693" w:rsidRDefault="009F0693" w:rsidP="00274CB5">
            <w:pPr>
              <w:jc w:val="center"/>
              <w:rPr>
                <w:rFonts w:ascii="Arial" w:eastAsia="Times New Roman" w:hAnsi="Arial" w:cs="Arial"/>
                <w:b/>
                <w:bCs/>
                <w:color w:val="000000"/>
                <w:sz w:val="18"/>
                <w:szCs w:val="18"/>
                <w:lang w:val="en-AU" w:eastAsia="en-AU"/>
              </w:rPr>
            </w:pPr>
            <w:r w:rsidRPr="009F0693">
              <w:rPr>
                <w:rFonts w:ascii="Arial" w:eastAsia="MS Mincho" w:hAnsi="Arial" w:cs="Arial"/>
                <w:b/>
                <w:bCs/>
                <w:color w:val="000000"/>
                <w:sz w:val="18"/>
                <w:szCs w:val="18"/>
                <w:lang w:eastAsia="en-AU"/>
              </w:rPr>
              <w:t>85.3 (85.1, 85.5)</w:t>
            </w:r>
          </w:p>
        </w:tc>
        <w:tc>
          <w:tcPr>
            <w:tcW w:w="2041" w:type="dxa"/>
            <w:hideMark/>
          </w:tcPr>
          <w:p w14:paraId="2F9D325A" w14:textId="77777777" w:rsidR="009F0693" w:rsidRPr="009F0693" w:rsidRDefault="009F0693" w:rsidP="00274CB5">
            <w:pPr>
              <w:jc w:val="center"/>
              <w:rPr>
                <w:rFonts w:ascii="Arial" w:eastAsia="Times New Roman" w:hAnsi="Arial" w:cs="Arial"/>
                <w:b/>
                <w:bCs/>
                <w:color w:val="000000"/>
                <w:sz w:val="18"/>
                <w:szCs w:val="18"/>
                <w:lang w:val="en-AU" w:eastAsia="en-AU"/>
              </w:rPr>
            </w:pPr>
            <w:r w:rsidRPr="009F0693">
              <w:rPr>
                <w:rFonts w:ascii="Arial" w:eastAsia="Times New Roman" w:hAnsi="Arial" w:cs="Arial"/>
                <w:b/>
                <w:bCs/>
                <w:color w:val="000000"/>
                <w:sz w:val="18"/>
                <w:szCs w:val="18"/>
                <w:lang w:val="en-AU" w:eastAsia="en-AU"/>
              </w:rPr>
              <w:t>92.4 (92.3, 92.6)</w:t>
            </w:r>
          </w:p>
        </w:tc>
        <w:tc>
          <w:tcPr>
            <w:tcW w:w="2126" w:type="dxa"/>
            <w:hideMark/>
          </w:tcPr>
          <w:p w14:paraId="3CA17692" w14:textId="77777777" w:rsidR="009F0693" w:rsidRPr="009F0693" w:rsidRDefault="009F0693" w:rsidP="00274CB5">
            <w:pPr>
              <w:jc w:val="center"/>
              <w:rPr>
                <w:rFonts w:ascii="Arial" w:eastAsia="Times New Roman" w:hAnsi="Arial" w:cs="Arial"/>
                <w:b/>
                <w:bCs/>
                <w:color w:val="000000"/>
                <w:sz w:val="18"/>
                <w:szCs w:val="18"/>
                <w:lang w:val="en-AU" w:eastAsia="en-AU"/>
              </w:rPr>
            </w:pPr>
            <w:r w:rsidRPr="009F0693">
              <w:rPr>
                <w:rFonts w:ascii="Arial" w:eastAsia="MS Mincho" w:hAnsi="Arial" w:cs="Arial"/>
                <w:b/>
                <w:bCs/>
                <w:color w:val="000000"/>
                <w:sz w:val="18"/>
                <w:szCs w:val="18"/>
                <w:lang w:eastAsia="en-AU"/>
              </w:rPr>
              <w:t>91.6 (91.5, 91.8)</w:t>
            </w:r>
          </w:p>
        </w:tc>
      </w:tr>
    </w:tbl>
    <w:p w14:paraId="5C0F12D9" w14:textId="32EDD44B" w:rsidR="006D7A80" w:rsidRPr="002D03F5" w:rsidRDefault="006D7A80" w:rsidP="00152781">
      <w:pPr>
        <w:pStyle w:val="Heading31"/>
        <w:rPr>
          <w:lang w:val="en-GB"/>
        </w:rPr>
      </w:pPr>
      <w:bookmarkStart w:id="31" w:name="_Toc22810095"/>
      <w:bookmarkStart w:id="32" w:name="_Toc50120347"/>
      <w:r w:rsidRPr="002D03F5">
        <w:rPr>
          <w:lang w:val="en-GB"/>
        </w:rPr>
        <w:t>2.</w:t>
      </w:r>
      <w:r w:rsidR="0008342A">
        <w:rPr>
          <w:lang w:val="en-GB"/>
        </w:rPr>
        <w:t>5</w:t>
      </w:r>
      <w:r w:rsidRPr="002D03F5">
        <w:rPr>
          <w:lang w:val="en-GB"/>
        </w:rPr>
        <w:t>.1</w:t>
      </w:r>
      <w:r w:rsidR="00F86828" w:rsidRPr="002D03F5">
        <w:rPr>
          <w:lang w:val="en-GB"/>
        </w:rPr>
        <w:tab/>
      </w:r>
      <w:r w:rsidRPr="002D03F5">
        <w:rPr>
          <w:lang w:val="en-GB"/>
        </w:rPr>
        <w:t xml:space="preserve"> NUHEIs</w:t>
      </w:r>
      <w:bookmarkEnd w:id="31"/>
      <w:bookmarkEnd w:id="32"/>
    </w:p>
    <w:p w14:paraId="041897BB" w14:textId="207DFCB6" w:rsidR="000B079B" w:rsidRPr="00B233B1" w:rsidRDefault="000B079B" w:rsidP="000B079B">
      <w:pPr>
        <w:widowControl w:val="0"/>
        <w:suppressAutoHyphens/>
        <w:autoSpaceDE w:val="0"/>
        <w:autoSpaceDN w:val="0"/>
        <w:adjustRightInd w:val="0"/>
        <w:spacing w:before="142" w:line="290" w:lineRule="atLeast"/>
        <w:textAlignment w:val="center"/>
        <w:rPr>
          <w:rFonts w:ascii="Arial" w:hAnsi="Arial" w:cs="Arial"/>
          <w:sz w:val="20"/>
          <w:szCs w:val="20"/>
          <w:highlight w:val="yellow"/>
          <w:lang w:val="en-GB"/>
        </w:rPr>
      </w:pPr>
      <w:r w:rsidRPr="002D03F5">
        <w:rPr>
          <w:rFonts w:ascii="Arial" w:hAnsi="Arial" w:cs="Arial"/>
          <w:sz w:val="20"/>
          <w:szCs w:val="20"/>
          <w:lang w:val="en-GB"/>
        </w:rPr>
        <w:t xml:space="preserve">Since the number of students enrolled in individual Non-University Higher Education Institutions (NUHEIs) tends to be much smaller than at university level, data for individual NUHEIs </w:t>
      </w:r>
      <w:r w:rsidR="00683FE0" w:rsidRPr="002D03F5">
        <w:rPr>
          <w:rFonts w:ascii="Arial" w:hAnsi="Arial" w:cs="Arial"/>
          <w:sz w:val="20"/>
          <w:szCs w:val="20"/>
          <w:lang w:val="en-GB"/>
        </w:rPr>
        <w:t>have been pooled across the 201</w:t>
      </w:r>
      <w:r w:rsidR="002D03F5" w:rsidRPr="002D03F5">
        <w:rPr>
          <w:rFonts w:ascii="Arial" w:hAnsi="Arial" w:cs="Arial"/>
          <w:sz w:val="20"/>
          <w:szCs w:val="20"/>
          <w:lang w:val="en-GB"/>
        </w:rPr>
        <w:t>8</w:t>
      </w:r>
      <w:r w:rsidR="00683FE0" w:rsidRPr="002D03F5">
        <w:rPr>
          <w:rFonts w:ascii="Arial" w:hAnsi="Arial" w:cs="Arial"/>
          <w:sz w:val="20"/>
          <w:szCs w:val="20"/>
          <w:lang w:val="en-GB"/>
        </w:rPr>
        <w:t>, 201</w:t>
      </w:r>
      <w:r w:rsidR="002D03F5" w:rsidRPr="002D03F5">
        <w:rPr>
          <w:rFonts w:ascii="Arial" w:hAnsi="Arial" w:cs="Arial"/>
          <w:sz w:val="20"/>
          <w:szCs w:val="20"/>
          <w:lang w:val="en-GB"/>
        </w:rPr>
        <w:t>9</w:t>
      </w:r>
      <w:r w:rsidR="00683FE0" w:rsidRPr="002D03F5">
        <w:rPr>
          <w:rFonts w:ascii="Arial" w:hAnsi="Arial" w:cs="Arial"/>
          <w:sz w:val="20"/>
          <w:szCs w:val="20"/>
          <w:lang w:val="en-GB"/>
        </w:rPr>
        <w:t xml:space="preserve"> and 20</w:t>
      </w:r>
      <w:r w:rsidR="002D03F5" w:rsidRPr="002D03F5">
        <w:rPr>
          <w:rFonts w:ascii="Arial" w:hAnsi="Arial" w:cs="Arial"/>
          <w:sz w:val="20"/>
          <w:szCs w:val="20"/>
          <w:lang w:val="en-GB"/>
        </w:rPr>
        <w:t>20</w:t>
      </w:r>
      <w:r w:rsidRPr="002D03F5">
        <w:rPr>
          <w:rFonts w:ascii="Arial" w:hAnsi="Arial" w:cs="Arial"/>
          <w:sz w:val="20"/>
          <w:szCs w:val="20"/>
          <w:lang w:val="en-GB"/>
        </w:rPr>
        <w:t xml:space="preserve"> surveys to improve the robustness and validity of data, as occurs on the </w:t>
      </w:r>
      <w:r w:rsidR="00AF10F3">
        <w:rPr>
          <w:rFonts w:ascii="Arial" w:hAnsi="Arial" w:cs="Arial"/>
          <w:sz w:val="20"/>
          <w:szCs w:val="20"/>
          <w:lang w:val="en-GB"/>
        </w:rPr>
        <w:t>ComparED</w:t>
      </w:r>
      <w:r w:rsidRPr="002D03F5">
        <w:rPr>
          <w:rFonts w:ascii="Arial" w:hAnsi="Arial" w:cs="Arial"/>
          <w:sz w:val="20"/>
          <w:szCs w:val="20"/>
          <w:lang w:val="en-GB"/>
        </w:rPr>
        <w:t xml:space="preserve"> web</w:t>
      </w:r>
      <w:r w:rsidRPr="004D2CBA">
        <w:rPr>
          <w:rFonts w:ascii="Arial" w:hAnsi="Arial" w:cs="Arial"/>
          <w:sz w:val="20"/>
          <w:szCs w:val="20"/>
          <w:lang w:val="en-GB"/>
        </w:rPr>
        <w:t xml:space="preserve">site. </w:t>
      </w:r>
      <w:r w:rsidR="00F25096">
        <w:rPr>
          <w:rFonts w:ascii="Arial" w:hAnsi="Arial" w:cs="Arial"/>
          <w:sz w:val="20"/>
          <w:szCs w:val="20"/>
          <w:lang w:val="en-GB"/>
        </w:rPr>
        <w:t>Also, given the COVID-19 restrictions were only implemented towards the end of the 2020 GOS and</w:t>
      </w:r>
      <w:r w:rsidR="0052710B">
        <w:rPr>
          <w:rFonts w:ascii="Arial" w:hAnsi="Arial" w:cs="Arial"/>
          <w:sz w:val="20"/>
          <w:szCs w:val="20"/>
          <w:lang w:val="en-GB"/>
        </w:rPr>
        <w:t>,</w:t>
      </w:r>
      <w:r w:rsidR="00F25096">
        <w:rPr>
          <w:rFonts w:ascii="Arial" w:hAnsi="Arial" w:cs="Arial"/>
          <w:sz w:val="20"/>
          <w:szCs w:val="20"/>
          <w:lang w:val="en-GB"/>
        </w:rPr>
        <w:t xml:space="preserve"> pooled data across three survey years diminishes variation in the data, the focus here is on survey estimates at a point in time rather than changes over time. </w:t>
      </w:r>
      <w:r w:rsidRPr="004D2CBA">
        <w:rPr>
          <w:rFonts w:ascii="Arial" w:hAnsi="Arial" w:cs="Arial"/>
          <w:sz w:val="20"/>
          <w:szCs w:val="20"/>
          <w:lang w:val="en-GB"/>
        </w:rPr>
        <w:t>Using this three-year aggregation, a number of NUHEIs have full-time undergraduate employment rates over 80 per cent, including Marcus Oldham College, 9</w:t>
      </w:r>
      <w:r w:rsidR="006D6367" w:rsidRPr="004D2CBA">
        <w:rPr>
          <w:rFonts w:ascii="Arial" w:hAnsi="Arial" w:cs="Arial"/>
          <w:sz w:val="20"/>
          <w:szCs w:val="20"/>
          <w:lang w:val="en-GB"/>
        </w:rPr>
        <w:t>6.</w:t>
      </w:r>
      <w:r w:rsidR="004D2CBA" w:rsidRPr="004D2CBA">
        <w:rPr>
          <w:rFonts w:ascii="Arial" w:hAnsi="Arial" w:cs="Arial"/>
          <w:sz w:val="20"/>
          <w:szCs w:val="20"/>
          <w:lang w:val="en-GB"/>
        </w:rPr>
        <w:t>0</w:t>
      </w:r>
      <w:r w:rsidRPr="004D2CBA">
        <w:rPr>
          <w:rFonts w:ascii="Arial" w:hAnsi="Arial" w:cs="Arial"/>
          <w:sz w:val="20"/>
          <w:szCs w:val="20"/>
          <w:lang w:val="en-GB"/>
        </w:rPr>
        <w:t xml:space="preserve"> per cent, Moore Theological College Council, 9</w:t>
      </w:r>
      <w:r w:rsidR="004D2CBA" w:rsidRPr="004D2CBA">
        <w:rPr>
          <w:rFonts w:ascii="Arial" w:hAnsi="Arial" w:cs="Arial"/>
          <w:sz w:val="20"/>
          <w:szCs w:val="20"/>
          <w:lang w:val="en-GB"/>
        </w:rPr>
        <w:t>1</w:t>
      </w:r>
      <w:r w:rsidRPr="004D2CBA">
        <w:rPr>
          <w:rFonts w:ascii="Arial" w:hAnsi="Arial" w:cs="Arial"/>
          <w:sz w:val="20"/>
          <w:szCs w:val="20"/>
          <w:lang w:val="en-GB"/>
        </w:rPr>
        <w:t>.</w:t>
      </w:r>
      <w:r w:rsidR="004D2CBA" w:rsidRPr="004D2CBA">
        <w:rPr>
          <w:rFonts w:ascii="Arial" w:hAnsi="Arial" w:cs="Arial"/>
          <w:sz w:val="20"/>
          <w:szCs w:val="20"/>
          <w:lang w:val="en-GB"/>
        </w:rPr>
        <w:t>9</w:t>
      </w:r>
      <w:r w:rsidRPr="004D2CBA">
        <w:rPr>
          <w:rFonts w:ascii="Arial" w:hAnsi="Arial" w:cs="Arial"/>
          <w:sz w:val="20"/>
          <w:szCs w:val="20"/>
          <w:lang w:val="en-GB"/>
        </w:rPr>
        <w:t xml:space="preserve"> per cent</w:t>
      </w:r>
      <w:r w:rsidR="004D2CBA" w:rsidRPr="004D2CBA">
        <w:rPr>
          <w:rFonts w:ascii="Arial" w:hAnsi="Arial" w:cs="Arial"/>
          <w:sz w:val="20"/>
          <w:szCs w:val="20"/>
          <w:lang w:val="en-GB"/>
        </w:rPr>
        <w:t xml:space="preserve">, Sydney College of Divinity, 82.8 per cent, International College of Hotel Management, 80.8 per cent, TAFE Queensland, 80.4 per cent and </w:t>
      </w:r>
      <w:r w:rsidR="00051F49">
        <w:rPr>
          <w:rFonts w:ascii="Arial" w:hAnsi="Arial" w:cs="Arial"/>
          <w:sz w:val="20"/>
          <w:szCs w:val="20"/>
          <w:lang w:val="en-GB"/>
        </w:rPr>
        <w:t>Avondale University College</w:t>
      </w:r>
      <w:r w:rsidR="004D2CBA" w:rsidRPr="004D2CBA">
        <w:rPr>
          <w:rFonts w:ascii="Arial" w:hAnsi="Arial" w:cs="Arial"/>
          <w:sz w:val="20"/>
          <w:szCs w:val="20"/>
          <w:lang w:val="en-GB"/>
        </w:rPr>
        <w:t>, 80.3 per cent</w:t>
      </w:r>
      <w:r w:rsidRPr="004D2CBA">
        <w:rPr>
          <w:rFonts w:ascii="Arial" w:hAnsi="Arial" w:cs="Arial"/>
          <w:sz w:val="20"/>
          <w:szCs w:val="20"/>
          <w:lang w:val="en-GB"/>
        </w:rPr>
        <w:t xml:space="preserve">. The same caveats about labour market outcomes at institution level apply even more so among NUHEIs which exhibit greater variation in course offerings by level of education and study area than among universities.  </w:t>
      </w:r>
    </w:p>
    <w:p w14:paraId="5EBE7573" w14:textId="3C0B4B7B" w:rsidR="00AF646B" w:rsidRPr="004D2CBA" w:rsidRDefault="00AF646B" w:rsidP="00AF646B">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4D2CBA">
        <w:rPr>
          <w:rFonts w:ascii="Arial" w:hAnsi="Arial" w:cs="Arial"/>
          <w:sz w:val="20"/>
          <w:szCs w:val="20"/>
          <w:lang w:val="en-GB"/>
        </w:rPr>
        <w:t xml:space="preserve">Table </w:t>
      </w:r>
      <w:r w:rsidR="00E364CF">
        <w:rPr>
          <w:rFonts w:ascii="Arial" w:hAnsi="Arial" w:cs="Arial"/>
          <w:sz w:val="20"/>
          <w:szCs w:val="20"/>
          <w:lang w:val="en-GB"/>
        </w:rPr>
        <w:t>9</w:t>
      </w:r>
      <w:r w:rsidRPr="004D2CBA">
        <w:rPr>
          <w:rFonts w:ascii="Arial" w:hAnsi="Arial" w:cs="Arial"/>
          <w:sz w:val="20"/>
          <w:szCs w:val="20"/>
          <w:lang w:val="en-GB"/>
        </w:rPr>
        <w:t xml:space="preserve"> show</w:t>
      </w:r>
      <w:r w:rsidR="00E569FD">
        <w:rPr>
          <w:rFonts w:ascii="Arial" w:hAnsi="Arial" w:cs="Arial"/>
          <w:sz w:val="20"/>
          <w:szCs w:val="20"/>
          <w:lang w:val="en-GB"/>
        </w:rPr>
        <w:t>s</w:t>
      </w:r>
      <w:r w:rsidRPr="004D2CBA">
        <w:rPr>
          <w:rFonts w:ascii="Arial" w:hAnsi="Arial" w:cs="Arial"/>
          <w:sz w:val="20"/>
          <w:szCs w:val="20"/>
          <w:lang w:val="en-GB"/>
        </w:rPr>
        <w:t xml:space="preserve"> undergraduate median full-time salaries for </w:t>
      </w:r>
      <w:r w:rsidR="004D2CBA" w:rsidRPr="004D2CBA">
        <w:rPr>
          <w:rFonts w:ascii="Arial" w:hAnsi="Arial" w:cs="Arial"/>
          <w:sz w:val="20"/>
          <w:szCs w:val="20"/>
          <w:lang w:val="en-GB"/>
        </w:rPr>
        <w:t>NUHEIs</w:t>
      </w:r>
      <w:r w:rsidRPr="004D2CBA">
        <w:rPr>
          <w:rFonts w:ascii="Arial" w:hAnsi="Arial" w:cs="Arial"/>
          <w:sz w:val="20"/>
          <w:szCs w:val="20"/>
          <w:lang w:val="en-GB"/>
        </w:rPr>
        <w:t>. NUHEIs with high median full-time undergraduate salaries include Tabor College of Higher Education, $6</w:t>
      </w:r>
      <w:r w:rsidR="00386DF9" w:rsidRPr="004D2CBA">
        <w:rPr>
          <w:rFonts w:ascii="Arial" w:hAnsi="Arial" w:cs="Arial"/>
          <w:sz w:val="20"/>
          <w:szCs w:val="20"/>
          <w:lang w:val="en-GB"/>
        </w:rPr>
        <w:t>5</w:t>
      </w:r>
      <w:r w:rsidRPr="004D2CBA">
        <w:rPr>
          <w:rFonts w:ascii="Arial" w:hAnsi="Arial" w:cs="Arial"/>
          <w:sz w:val="20"/>
          <w:szCs w:val="20"/>
          <w:lang w:val="en-GB"/>
        </w:rPr>
        <w:t>,</w:t>
      </w:r>
      <w:r w:rsidR="004D2CBA" w:rsidRPr="004D2CBA">
        <w:rPr>
          <w:rFonts w:ascii="Arial" w:hAnsi="Arial" w:cs="Arial"/>
          <w:sz w:val="20"/>
          <w:szCs w:val="20"/>
          <w:lang w:val="en-GB"/>
        </w:rPr>
        <w:t>2</w:t>
      </w:r>
      <w:r w:rsidRPr="004D2CBA">
        <w:rPr>
          <w:rFonts w:ascii="Arial" w:hAnsi="Arial" w:cs="Arial"/>
          <w:sz w:val="20"/>
          <w:szCs w:val="20"/>
          <w:lang w:val="en-GB"/>
        </w:rPr>
        <w:t>00, Marcus Oldham College, $6</w:t>
      </w:r>
      <w:r w:rsidR="004D2CBA" w:rsidRPr="004D2CBA">
        <w:rPr>
          <w:rFonts w:ascii="Arial" w:hAnsi="Arial" w:cs="Arial"/>
          <w:sz w:val="20"/>
          <w:szCs w:val="20"/>
          <w:lang w:val="en-GB"/>
        </w:rPr>
        <w:t>3</w:t>
      </w:r>
      <w:r w:rsidRPr="004D2CBA">
        <w:rPr>
          <w:rFonts w:ascii="Arial" w:hAnsi="Arial" w:cs="Arial"/>
          <w:sz w:val="20"/>
          <w:szCs w:val="20"/>
          <w:lang w:val="en-GB"/>
        </w:rPr>
        <w:t>,</w:t>
      </w:r>
      <w:r w:rsidR="004D2CBA" w:rsidRPr="004D2CBA">
        <w:rPr>
          <w:rFonts w:ascii="Arial" w:hAnsi="Arial" w:cs="Arial"/>
          <w:sz w:val="20"/>
          <w:szCs w:val="20"/>
          <w:lang w:val="en-GB"/>
        </w:rPr>
        <w:t>8</w:t>
      </w:r>
      <w:r w:rsidRPr="004D2CBA">
        <w:rPr>
          <w:rFonts w:ascii="Arial" w:hAnsi="Arial" w:cs="Arial"/>
          <w:sz w:val="20"/>
          <w:szCs w:val="20"/>
          <w:lang w:val="en-GB"/>
        </w:rPr>
        <w:t xml:space="preserve">00, </w:t>
      </w:r>
      <w:r w:rsidR="00051F49">
        <w:rPr>
          <w:rFonts w:ascii="Arial" w:hAnsi="Arial" w:cs="Arial"/>
          <w:sz w:val="20"/>
          <w:szCs w:val="20"/>
          <w:lang w:val="en-GB"/>
        </w:rPr>
        <w:t>Avondale University College</w:t>
      </w:r>
      <w:r w:rsidR="00386DF9" w:rsidRPr="004D2CBA">
        <w:rPr>
          <w:rFonts w:ascii="Arial" w:hAnsi="Arial" w:cs="Arial"/>
          <w:sz w:val="20"/>
          <w:szCs w:val="20"/>
          <w:lang w:val="en-GB"/>
        </w:rPr>
        <w:t>, $6</w:t>
      </w:r>
      <w:r w:rsidR="004D2CBA" w:rsidRPr="004D2CBA">
        <w:rPr>
          <w:rFonts w:ascii="Arial" w:hAnsi="Arial" w:cs="Arial"/>
          <w:sz w:val="20"/>
          <w:szCs w:val="20"/>
          <w:lang w:val="en-GB"/>
        </w:rPr>
        <w:t>3</w:t>
      </w:r>
      <w:r w:rsidR="00386DF9" w:rsidRPr="004D2CBA">
        <w:rPr>
          <w:rFonts w:ascii="Arial" w:hAnsi="Arial" w:cs="Arial"/>
          <w:sz w:val="20"/>
          <w:szCs w:val="20"/>
          <w:lang w:val="en-GB"/>
        </w:rPr>
        <w:t>,</w:t>
      </w:r>
      <w:r w:rsidR="004D2CBA" w:rsidRPr="004D2CBA">
        <w:rPr>
          <w:rFonts w:ascii="Arial" w:hAnsi="Arial" w:cs="Arial"/>
          <w:sz w:val="20"/>
          <w:szCs w:val="20"/>
          <w:lang w:val="en-GB"/>
        </w:rPr>
        <w:t>4</w:t>
      </w:r>
      <w:r w:rsidR="00386DF9" w:rsidRPr="004D2CBA">
        <w:rPr>
          <w:rFonts w:ascii="Arial" w:hAnsi="Arial" w:cs="Arial"/>
          <w:sz w:val="20"/>
          <w:szCs w:val="20"/>
          <w:lang w:val="en-GB"/>
        </w:rPr>
        <w:t xml:space="preserve">00, </w:t>
      </w:r>
      <w:r w:rsidR="004D2CBA" w:rsidRPr="004D2CBA">
        <w:rPr>
          <w:rFonts w:ascii="Arial" w:hAnsi="Arial" w:cs="Arial"/>
          <w:sz w:val="20"/>
          <w:szCs w:val="20"/>
          <w:lang w:val="en-GB"/>
        </w:rPr>
        <w:t>TAFE NSW</w:t>
      </w:r>
      <w:r w:rsidRPr="004D2CBA">
        <w:rPr>
          <w:rFonts w:ascii="Arial" w:hAnsi="Arial" w:cs="Arial"/>
          <w:sz w:val="20"/>
          <w:szCs w:val="20"/>
          <w:lang w:val="en-GB"/>
        </w:rPr>
        <w:t>, $6</w:t>
      </w:r>
      <w:r w:rsidR="004D2CBA" w:rsidRPr="004D2CBA">
        <w:rPr>
          <w:rFonts w:ascii="Arial" w:hAnsi="Arial" w:cs="Arial"/>
          <w:sz w:val="20"/>
          <w:szCs w:val="20"/>
          <w:lang w:val="en-GB"/>
        </w:rPr>
        <w:t>2</w:t>
      </w:r>
      <w:r w:rsidRPr="004D2CBA">
        <w:rPr>
          <w:rFonts w:ascii="Arial" w:hAnsi="Arial" w:cs="Arial"/>
          <w:sz w:val="20"/>
          <w:szCs w:val="20"/>
          <w:lang w:val="en-GB"/>
        </w:rPr>
        <w:t>,</w:t>
      </w:r>
      <w:r w:rsidR="004D2CBA" w:rsidRPr="004D2CBA">
        <w:rPr>
          <w:rFonts w:ascii="Arial" w:hAnsi="Arial" w:cs="Arial"/>
          <w:sz w:val="20"/>
          <w:szCs w:val="20"/>
          <w:lang w:val="en-GB"/>
        </w:rPr>
        <w:t>6</w:t>
      </w:r>
      <w:r w:rsidRPr="004D2CBA">
        <w:rPr>
          <w:rFonts w:ascii="Arial" w:hAnsi="Arial" w:cs="Arial"/>
          <w:sz w:val="20"/>
          <w:szCs w:val="20"/>
          <w:lang w:val="en-GB"/>
        </w:rPr>
        <w:t xml:space="preserve">00, and </w:t>
      </w:r>
      <w:r w:rsidR="004D2CBA" w:rsidRPr="004D2CBA">
        <w:rPr>
          <w:rFonts w:ascii="Arial" w:hAnsi="Arial" w:cs="Arial"/>
          <w:sz w:val="20"/>
          <w:szCs w:val="20"/>
          <w:lang w:val="en-GB"/>
        </w:rPr>
        <w:t>ACAP and NCPS</w:t>
      </w:r>
      <w:r w:rsidRPr="004D2CBA">
        <w:rPr>
          <w:rFonts w:ascii="Arial" w:hAnsi="Arial" w:cs="Arial"/>
          <w:sz w:val="20"/>
          <w:szCs w:val="20"/>
          <w:lang w:val="en-GB"/>
        </w:rPr>
        <w:t>, $6</w:t>
      </w:r>
      <w:r w:rsidR="004D2CBA" w:rsidRPr="004D2CBA">
        <w:rPr>
          <w:rFonts w:ascii="Arial" w:hAnsi="Arial" w:cs="Arial"/>
          <w:sz w:val="20"/>
          <w:szCs w:val="20"/>
          <w:lang w:val="en-GB"/>
        </w:rPr>
        <w:t>2</w:t>
      </w:r>
      <w:r w:rsidRPr="004D2CBA">
        <w:rPr>
          <w:rFonts w:ascii="Arial" w:hAnsi="Arial" w:cs="Arial"/>
          <w:sz w:val="20"/>
          <w:szCs w:val="20"/>
          <w:lang w:val="en-GB"/>
        </w:rPr>
        <w:t>,</w:t>
      </w:r>
      <w:r w:rsidR="004D2CBA" w:rsidRPr="004D2CBA">
        <w:rPr>
          <w:rFonts w:ascii="Arial" w:hAnsi="Arial" w:cs="Arial"/>
          <w:sz w:val="20"/>
          <w:szCs w:val="20"/>
          <w:lang w:val="en-GB"/>
        </w:rPr>
        <w:t>5</w:t>
      </w:r>
      <w:r w:rsidRPr="004D2CBA">
        <w:rPr>
          <w:rFonts w:ascii="Arial" w:hAnsi="Arial" w:cs="Arial"/>
          <w:sz w:val="20"/>
          <w:szCs w:val="20"/>
          <w:lang w:val="en-GB"/>
        </w:rPr>
        <w:t xml:space="preserve">00. </w:t>
      </w:r>
    </w:p>
    <w:p w14:paraId="6849A487" w14:textId="59A47CDA" w:rsidR="006D7A80" w:rsidRPr="00B527F6" w:rsidRDefault="00020246" w:rsidP="00A703EC">
      <w:pPr>
        <w:pStyle w:val="Tabletitle"/>
        <w:rPr>
          <w:noProof/>
        </w:rPr>
      </w:pPr>
      <w:bookmarkStart w:id="33" w:name="_Toc22200708"/>
      <w:bookmarkStart w:id="34" w:name="_Toc50643445"/>
      <w:r w:rsidRPr="00B527F6">
        <w:rPr>
          <w:noProof/>
        </w:rPr>
        <w:t xml:space="preserve">Table </w:t>
      </w:r>
      <w:r w:rsidR="004447A9">
        <w:rPr>
          <w:noProof/>
        </w:rPr>
        <w:t>9</w:t>
      </w:r>
      <w:r w:rsidR="00F86828" w:rsidRPr="00B527F6">
        <w:rPr>
          <w:noProof/>
        </w:rPr>
        <w:tab/>
      </w:r>
      <w:r w:rsidR="00F86828" w:rsidRPr="00B527F6">
        <w:rPr>
          <w:noProof/>
        </w:rPr>
        <w:tab/>
      </w:r>
      <w:r w:rsidR="006D7A80" w:rsidRPr="00B527F6">
        <w:rPr>
          <w:noProof/>
        </w:rPr>
        <w:t>Undergradu</w:t>
      </w:r>
      <w:r w:rsidR="00AF646B" w:rsidRPr="00B527F6">
        <w:rPr>
          <w:noProof/>
        </w:rPr>
        <w:t>ate labour force indicators</w:t>
      </w:r>
      <w:r w:rsidR="003D2E4B" w:rsidRPr="00B527F6">
        <w:rPr>
          <w:noProof/>
        </w:rPr>
        <w:t>,</w:t>
      </w:r>
      <w:r w:rsidR="00AF646B" w:rsidRPr="00B527F6">
        <w:rPr>
          <w:noProof/>
        </w:rPr>
        <w:t xml:space="preserve"> 201</w:t>
      </w:r>
      <w:r w:rsidR="00B527F6" w:rsidRPr="00B527F6">
        <w:rPr>
          <w:noProof/>
        </w:rPr>
        <w:t>8</w:t>
      </w:r>
      <w:r w:rsidR="00AF646B" w:rsidRPr="00B527F6">
        <w:rPr>
          <w:noProof/>
        </w:rPr>
        <w:t>-20</w:t>
      </w:r>
      <w:r w:rsidR="00B527F6" w:rsidRPr="00B527F6">
        <w:rPr>
          <w:noProof/>
        </w:rPr>
        <w:t>20</w:t>
      </w:r>
      <w:r w:rsidR="006D7A80" w:rsidRPr="00B527F6">
        <w:rPr>
          <w:noProof/>
        </w:rPr>
        <w:t xml:space="preserve"> (NUHEIs only)</w:t>
      </w:r>
      <w:bookmarkEnd w:id="33"/>
      <w:bookmarkEnd w:id="34"/>
    </w:p>
    <w:tbl>
      <w:tblPr>
        <w:tblStyle w:val="TableGrid"/>
        <w:tblW w:w="9960" w:type="dxa"/>
        <w:tblLook w:val="04A0" w:firstRow="1" w:lastRow="0" w:firstColumn="1" w:lastColumn="0" w:noHBand="0" w:noVBand="1"/>
      </w:tblPr>
      <w:tblGrid>
        <w:gridCol w:w="2380"/>
        <w:gridCol w:w="1660"/>
        <w:gridCol w:w="1660"/>
        <w:gridCol w:w="1700"/>
        <w:gridCol w:w="2560"/>
      </w:tblGrid>
      <w:tr w:rsidR="00AC74C3" w:rsidRPr="00AC74C3" w14:paraId="5A6DBE15" w14:textId="77777777" w:rsidTr="00BB2E05">
        <w:trPr>
          <w:trHeight w:val="1455"/>
        </w:trPr>
        <w:tc>
          <w:tcPr>
            <w:tcW w:w="2380" w:type="dxa"/>
            <w:hideMark/>
          </w:tcPr>
          <w:p w14:paraId="727E7241" w14:textId="77777777" w:rsidR="00AC74C3" w:rsidRPr="00AC74C3" w:rsidRDefault="00AC74C3" w:rsidP="00AC74C3">
            <w:pPr>
              <w:rPr>
                <w:rFonts w:ascii="Arial" w:eastAsia="Times New Roman" w:hAnsi="Arial" w:cs="Arial"/>
                <w:b/>
                <w:bCs/>
                <w:color w:val="000000"/>
                <w:sz w:val="18"/>
                <w:szCs w:val="18"/>
                <w:lang w:val="en-AU" w:eastAsia="en-AU"/>
              </w:rPr>
            </w:pPr>
            <w:bookmarkStart w:id="35" w:name="_Toc22810096"/>
            <w:r w:rsidRPr="00AC74C3">
              <w:rPr>
                <w:rFonts w:ascii="Arial" w:eastAsia="Times New Roman" w:hAnsi="Arial" w:cs="Arial"/>
                <w:b/>
                <w:bCs/>
                <w:color w:val="000000"/>
                <w:sz w:val="18"/>
                <w:szCs w:val="18"/>
                <w:lang w:eastAsia="en-AU"/>
              </w:rPr>
              <w:t>NUHEI</w:t>
            </w:r>
          </w:p>
        </w:tc>
        <w:tc>
          <w:tcPr>
            <w:tcW w:w="1660" w:type="dxa"/>
            <w:hideMark/>
          </w:tcPr>
          <w:p w14:paraId="77F22C02" w14:textId="77777777" w:rsidR="00AC74C3" w:rsidRPr="00AC74C3" w:rsidRDefault="00AC74C3" w:rsidP="00AC74C3">
            <w:pPr>
              <w:jc w:val="center"/>
              <w:rPr>
                <w:rFonts w:ascii="Arial" w:eastAsia="Times New Roman" w:hAnsi="Arial" w:cs="Arial"/>
                <w:b/>
                <w:bCs/>
                <w:color w:val="000000"/>
                <w:sz w:val="18"/>
                <w:szCs w:val="18"/>
                <w:lang w:val="en-AU" w:eastAsia="en-AU"/>
              </w:rPr>
            </w:pPr>
            <w:r w:rsidRPr="00AC74C3">
              <w:rPr>
                <w:rFonts w:ascii="Arial" w:eastAsia="Times New Roman" w:hAnsi="Arial" w:cs="Arial"/>
                <w:b/>
                <w:bCs/>
                <w:color w:val="000000"/>
                <w:sz w:val="18"/>
                <w:szCs w:val="18"/>
                <w:lang w:eastAsia="en-AU"/>
              </w:rPr>
              <w:t>In full-time employment (as a proportion of those available for full-time work) (%)</w:t>
            </w:r>
          </w:p>
        </w:tc>
        <w:tc>
          <w:tcPr>
            <w:tcW w:w="1660" w:type="dxa"/>
            <w:hideMark/>
          </w:tcPr>
          <w:p w14:paraId="208F476F" w14:textId="77777777" w:rsidR="00AC74C3" w:rsidRPr="00AC74C3" w:rsidRDefault="00AC74C3" w:rsidP="00AC74C3">
            <w:pPr>
              <w:jc w:val="center"/>
              <w:rPr>
                <w:rFonts w:ascii="Arial" w:eastAsia="Times New Roman" w:hAnsi="Arial" w:cs="Arial"/>
                <w:b/>
                <w:bCs/>
                <w:color w:val="000000"/>
                <w:sz w:val="18"/>
                <w:szCs w:val="18"/>
                <w:lang w:val="en-AU" w:eastAsia="en-AU"/>
              </w:rPr>
            </w:pPr>
            <w:r w:rsidRPr="00AC74C3">
              <w:rPr>
                <w:rFonts w:ascii="Arial" w:eastAsia="Times New Roman" w:hAnsi="Arial" w:cs="Arial"/>
                <w:b/>
                <w:bCs/>
                <w:color w:val="000000"/>
                <w:sz w:val="18"/>
                <w:szCs w:val="18"/>
                <w:lang w:eastAsia="en-AU"/>
              </w:rPr>
              <w:t>Overall employed (as a proportion of those available for any work) (%)</w:t>
            </w:r>
          </w:p>
        </w:tc>
        <w:tc>
          <w:tcPr>
            <w:tcW w:w="1700" w:type="dxa"/>
            <w:hideMark/>
          </w:tcPr>
          <w:p w14:paraId="33B426CC" w14:textId="77777777" w:rsidR="00AC74C3" w:rsidRPr="00AC74C3" w:rsidRDefault="00AC74C3" w:rsidP="00AC74C3">
            <w:pPr>
              <w:jc w:val="center"/>
              <w:rPr>
                <w:rFonts w:ascii="Arial" w:eastAsia="Times New Roman" w:hAnsi="Arial" w:cs="Arial"/>
                <w:b/>
                <w:bCs/>
                <w:color w:val="000000"/>
                <w:sz w:val="18"/>
                <w:szCs w:val="18"/>
                <w:lang w:val="en-AU" w:eastAsia="en-AU"/>
              </w:rPr>
            </w:pPr>
            <w:r w:rsidRPr="00AC74C3">
              <w:rPr>
                <w:rFonts w:ascii="Arial" w:eastAsia="Times New Roman" w:hAnsi="Arial" w:cs="Arial"/>
                <w:b/>
                <w:bCs/>
                <w:color w:val="000000"/>
                <w:sz w:val="18"/>
                <w:szCs w:val="18"/>
                <w:lang w:eastAsia="en-AU"/>
              </w:rPr>
              <w:t>Labour force participation rate (%)</w:t>
            </w:r>
          </w:p>
        </w:tc>
        <w:tc>
          <w:tcPr>
            <w:tcW w:w="2560" w:type="dxa"/>
            <w:hideMark/>
          </w:tcPr>
          <w:p w14:paraId="21411FCD" w14:textId="77777777" w:rsidR="00AC74C3" w:rsidRPr="00AC74C3" w:rsidRDefault="00AC74C3" w:rsidP="00AC74C3">
            <w:pPr>
              <w:jc w:val="center"/>
              <w:rPr>
                <w:rFonts w:ascii="Arial" w:eastAsia="Times New Roman" w:hAnsi="Arial" w:cs="Arial"/>
                <w:b/>
                <w:bCs/>
                <w:color w:val="000000"/>
                <w:sz w:val="18"/>
                <w:szCs w:val="18"/>
                <w:lang w:val="en-AU" w:eastAsia="en-AU"/>
              </w:rPr>
            </w:pPr>
            <w:r w:rsidRPr="00AC74C3">
              <w:rPr>
                <w:rFonts w:ascii="Arial" w:eastAsia="Times New Roman" w:hAnsi="Arial" w:cs="Arial"/>
                <w:b/>
                <w:bCs/>
                <w:color w:val="000000"/>
                <w:sz w:val="18"/>
                <w:szCs w:val="18"/>
                <w:lang w:eastAsia="en-AU"/>
              </w:rPr>
              <w:t>Median salary, employed full-time ($)</w:t>
            </w:r>
          </w:p>
        </w:tc>
      </w:tr>
      <w:tr w:rsidR="00AC74C3" w:rsidRPr="00AC74C3" w14:paraId="45500D1F" w14:textId="77777777" w:rsidTr="00BB2E05">
        <w:trPr>
          <w:trHeight w:val="495"/>
        </w:trPr>
        <w:tc>
          <w:tcPr>
            <w:tcW w:w="2380" w:type="dxa"/>
            <w:hideMark/>
          </w:tcPr>
          <w:p w14:paraId="3F2217D3"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Academy of Information Technology</w:t>
            </w:r>
          </w:p>
        </w:tc>
        <w:tc>
          <w:tcPr>
            <w:tcW w:w="1660" w:type="dxa"/>
            <w:hideMark/>
          </w:tcPr>
          <w:p w14:paraId="19F8DE9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60.7 (52.3, 68.5)</w:t>
            </w:r>
          </w:p>
        </w:tc>
        <w:tc>
          <w:tcPr>
            <w:tcW w:w="1660" w:type="dxa"/>
            <w:hideMark/>
          </w:tcPr>
          <w:p w14:paraId="7B7FC74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68.3 (60.9, 74.8)</w:t>
            </w:r>
          </w:p>
        </w:tc>
        <w:tc>
          <w:tcPr>
            <w:tcW w:w="1700" w:type="dxa"/>
            <w:hideMark/>
          </w:tcPr>
          <w:p w14:paraId="700DD89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91.0 (85.8, 94.3)</w:t>
            </w:r>
          </w:p>
        </w:tc>
        <w:tc>
          <w:tcPr>
            <w:tcW w:w="2560" w:type="dxa"/>
            <w:hideMark/>
          </w:tcPr>
          <w:p w14:paraId="5E3C2B2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59,700 (53,300, 66,200)</w:t>
            </w:r>
          </w:p>
        </w:tc>
      </w:tr>
      <w:tr w:rsidR="00AC74C3" w:rsidRPr="00AC74C3" w14:paraId="49168581" w14:textId="77777777" w:rsidTr="00BB2E05">
        <w:trPr>
          <w:trHeight w:val="315"/>
        </w:trPr>
        <w:tc>
          <w:tcPr>
            <w:tcW w:w="2380" w:type="dxa"/>
            <w:hideMark/>
          </w:tcPr>
          <w:p w14:paraId="2B144092"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ACAP and NCPS</w:t>
            </w:r>
          </w:p>
        </w:tc>
        <w:tc>
          <w:tcPr>
            <w:tcW w:w="1660" w:type="dxa"/>
            <w:hideMark/>
          </w:tcPr>
          <w:p w14:paraId="42FDE08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58.3 (54.4, 62.0)</w:t>
            </w:r>
          </w:p>
        </w:tc>
        <w:tc>
          <w:tcPr>
            <w:tcW w:w="1660" w:type="dxa"/>
            <w:hideMark/>
          </w:tcPr>
          <w:p w14:paraId="209A88E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82.1 (79.6, 84.2)</w:t>
            </w:r>
          </w:p>
        </w:tc>
        <w:tc>
          <w:tcPr>
            <w:tcW w:w="1700" w:type="dxa"/>
            <w:hideMark/>
          </w:tcPr>
          <w:p w14:paraId="63840B0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93.9 (92.3, 95.0)</w:t>
            </w:r>
          </w:p>
        </w:tc>
        <w:tc>
          <w:tcPr>
            <w:tcW w:w="2560" w:type="dxa"/>
            <w:hideMark/>
          </w:tcPr>
          <w:p w14:paraId="5BA7A29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62,500 (59,600, 65,500)</w:t>
            </w:r>
          </w:p>
        </w:tc>
      </w:tr>
      <w:tr w:rsidR="00AC74C3" w:rsidRPr="00AC74C3" w14:paraId="148F5DB7" w14:textId="77777777" w:rsidTr="00BB2E05">
        <w:trPr>
          <w:trHeight w:val="495"/>
        </w:trPr>
        <w:tc>
          <w:tcPr>
            <w:tcW w:w="2380" w:type="dxa"/>
            <w:hideMark/>
          </w:tcPr>
          <w:p w14:paraId="000C743E"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Adelaide Central School of Art</w:t>
            </w:r>
          </w:p>
        </w:tc>
        <w:tc>
          <w:tcPr>
            <w:tcW w:w="1660" w:type="dxa"/>
            <w:hideMark/>
          </w:tcPr>
          <w:p w14:paraId="78D421D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7D236BE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80.4 (72.7, 85.0)</w:t>
            </w:r>
          </w:p>
        </w:tc>
        <w:tc>
          <w:tcPr>
            <w:tcW w:w="1700" w:type="dxa"/>
            <w:hideMark/>
          </w:tcPr>
          <w:p w14:paraId="52F078E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73.9 (68.6, 77.4)</w:t>
            </w:r>
          </w:p>
        </w:tc>
        <w:tc>
          <w:tcPr>
            <w:tcW w:w="2560" w:type="dxa"/>
            <w:hideMark/>
          </w:tcPr>
          <w:p w14:paraId="6E5A2D7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0825E85D" w14:textId="77777777" w:rsidTr="00BB2E05">
        <w:trPr>
          <w:trHeight w:val="315"/>
        </w:trPr>
        <w:tc>
          <w:tcPr>
            <w:tcW w:w="2380" w:type="dxa"/>
            <w:hideMark/>
          </w:tcPr>
          <w:p w14:paraId="5B0AF88A"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Adelaide College of Divinity</w:t>
            </w:r>
          </w:p>
        </w:tc>
        <w:tc>
          <w:tcPr>
            <w:tcW w:w="1660" w:type="dxa"/>
            <w:hideMark/>
          </w:tcPr>
          <w:p w14:paraId="4EEDB5C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10635F8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4F535A8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75.9 (66.0, 81.3)</w:t>
            </w:r>
          </w:p>
        </w:tc>
        <w:tc>
          <w:tcPr>
            <w:tcW w:w="2560" w:type="dxa"/>
            <w:hideMark/>
          </w:tcPr>
          <w:p w14:paraId="4BC60E7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55296FC0" w14:textId="77777777" w:rsidTr="00BB2E05">
        <w:trPr>
          <w:trHeight w:val="315"/>
        </w:trPr>
        <w:tc>
          <w:tcPr>
            <w:tcW w:w="2380" w:type="dxa"/>
            <w:hideMark/>
          </w:tcPr>
          <w:p w14:paraId="314FF84D"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Alphacrucis College</w:t>
            </w:r>
          </w:p>
        </w:tc>
        <w:tc>
          <w:tcPr>
            <w:tcW w:w="1660" w:type="dxa"/>
            <w:hideMark/>
          </w:tcPr>
          <w:p w14:paraId="63F5648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69.8 (62.4, 76.2)</w:t>
            </w:r>
          </w:p>
        </w:tc>
        <w:tc>
          <w:tcPr>
            <w:tcW w:w="1660" w:type="dxa"/>
            <w:hideMark/>
          </w:tcPr>
          <w:p w14:paraId="581DB47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79.7 (75.3, 83.4)</w:t>
            </w:r>
          </w:p>
        </w:tc>
        <w:tc>
          <w:tcPr>
            <w:tcW w:w="1700" w:type="dxa"/>
            <w:hideMark/>
          </w:tcPr>
          <w:p w14:paraId="06A0AF3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84.1 (80.5, 87.0)</w:t>
            </w:r>
          </w:p>
        </w:tc>
        <w:tc>
          <w:tcPr>
            <w:tcW w:w="2560" w:type="dxa"/>
            <w:hideMark/>
          </w:tcPr>
          <w:p w14:paraId="5D6DB79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55,000 (51,600, 58,400)</w:t>
            </w:r>
          </w:p>
        </w:tc>
      </w:tr>
      <w:tr w:rsidR="00AC74C3" w:rsidRPr="00AC74C3" w14:paraId="633ECC21" w14:textId="77777777" w:rsidTr="00BB2E05">
        <w:trPr>
          <w:trHeight w:val="495"/>
        </w:trPr>
        <w:tc>
          <w:tcPr>
            <w:tcW w:w="2380" w:type="dxa"/>
            <w:hideMark/>
          </w:tcPr>
          <w:p w14:paraId="31B10CAA"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Australian Academy of Music and Performing Arts</w:t>
            </w:r>
          </w:p>
        </w:tc>
        <w:tc>
          <w:tcPr>
            <w:tcW w:w="1660" w:type="dxa"/>
            <w:hideMark/>
          </w:tcPr>
          <w:p w14:paraId="703FAF8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563D726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82.1 (69.8, 88.8)</w:t>
            </w:r>
          </w:p>
        </w:tc>
        <w:tc>
          <w:tcPr>
            <w:tcW w:w="1700" w:type="dxa"/>
            <w:hideMark/>
          </w:tcPr>
          <w:p w14:paraId="0E59F73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93.3 (83.0, 96.5)</w:t>
            </w:r>
          </w:p>
        </w:tc>
        <w:tc>
          <w:tcPr>
            <w:tcW w:w="2560" w:type="dxa"/>
            <w:hideMark/>
          </w:tcPr>
          <w:p w14:paraId="2C6CC14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70BE740C" w14:textId="77777777" w:rsidTr="00BB2E05">
        <w:trPr>
          <w:trHeight w:val="495"/>
        </w:trPr>
        <w:tc>
          <w:tcPr>
            <w:tcW w:w="2380" w:type="dxa"/>
            <w:hideMark/>
          </w:tcPr>
          <w:p w14:paraId="7B29EEF1"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Australian College of Christian Studies</w:t>
            </w:r>
          </w:p>
        </w:tc>
        <w:tc>
          <w:tcPr>
            <w:tcW w:w="1660" w:type="dxa"/>
            <w:hideMark/>
          </w:tcPr>
          <w:p w14:paraId="12C0956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0130620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382D05E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324734B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2A6627FB" w14:textId="77777777" w:rsidTr="00BB2E05">
        <w:trPr>
          <w:trHeight w:val="495"/>
        </w:trPr>
        <w:tc>
          <w:tcPr>
            <w:tcW w:w="2380" w:type="dxa"/>
            <w:hideMark/>
          </w:tcPr>
          <w:p w14:paraId="5576DE34"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Australian College of Nursing</w:t>
            </w:r>
          </w:p>
        </w:tc>
        <w:tc>
          <w:tcPr>
            <w:tcW w:w="1660" w:type="dxa"/>
            <w:hideMark/>
          </w:tcPr>
          <w:p w14:paraId="4C3755D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01E4267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28A4808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49E3274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6ADA56DC" w14:textId="77777777" w:rsidTr="00BB2E05">
        <w:trPr>
          <w:trHeight w:val="495"/>
        </w:trPr>
        <w:tc>
          <w:tcPr>
            <w:tcW w:w="2380" w:type="dxa"/>
            <w:hideMark/>
          </w:tcPr>
          <w:p w14:paraId="2C189E94"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Australian College of Theology Limited</w:t>
            </w:r>
          </w:p>
        </w:tc>
        <w:tc>
          <w:tcPr>
            <w:tcW w:w="1660" w:type="dxa"/>
            <w:hideMark/>
          </w:tcPr>
          <w:p w14:paraId="478857C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64.7 (58.6, 70.3)</w:t>
            </w:r>
          </w:p>
        </w:tc>
        <w:tc>
          <w:tcPr>
            <w:tcW w:w="1660" w:type="dxa"/>
            <w:hideMark/>
          </w:tcPr>
          <w:p w14:paraId="549D2A9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80.9 (77.6, 83.6)</w:t>
            </w:r>
          </w:p>
        </w:tc>
        <w:tc>
          <w:tcPr>
            <w:tcW w:w="1700" w:type="dxa"/>
            <w:hideMark/>
          </w:tcPr>
          <w:p w14:paraId="2C78AC6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81.8 (79.1, 84.2)</w:t>
            </w:r>
          </w:p>
        </w:tc>
        <w:tc>
          <w:tcPr>
            <w:tcW w:w="2560" w:type="dxa"/>
            <w:hideMark/>
          </w:tcPr>
          <w:p w14:paraId="2C7A4CA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55,000 (48,700, 61,300)</w:t>
            </w:r>
          </w:p>
        </w:tc>
      </w:tr>
      <w:tr w:rsidR="00AC74C3" w:rsidRPr="00AC74C3" w14:paraId="0BED0AFF" w14:textId="77777777" w:rsidTr="00BB2E05">
        <w:trPr>
          <w:trHeight w:val="495"/>
        </w:trPr>
        <w:tc>
          <w:tcPr>
            <w:tcW w:w="2380" w:type="dxa"/>
            <w:hideMark/>
          </w:tcPr>
          <w:p w14:paraId="554333BA"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Australian Institute of Business Pty Ltd</w:t>
            </w:r>
          </w:p>
        </w:tc>
        <w:tc>
          <w:tcPr>
            <w:tcW w:w="1660" w:type="dxa"/>
            <w:hideMark/>
          </w:tcPr>
          <w:p w14:paraId="0E243F8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1FA54F5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23E2ADA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4A2BC33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099534D5" w14:textId="77777777" w:rsidTr="00BB2E05">
        <w:trPr>
          <w:trHeight w:val="735"/>
        </w:trPr>
        <w:tc>
          <w:tcPr>
            <w:tcW w:w="2380" w:type="dxa"/>
            <w:hideMark/>
          </w:tcPr>
          <w:p w14:paraId="1FCB8F56"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Australian Institute of Management Education &amp; Training</w:t>
            </w:r>
          </w:p>
        </w:tc>
        <w:tc>
          <w:tcPr>
            <w:tcW w:w="1660" w:type="dxa"/>
            <w:hideMark/>
          </w:tcPr>
          <w:p w14:paraId="5F46A0A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338DC1F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605618E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62058A3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0DEEB30F" w14:textId="77777777" w:rsidTr="00BB2E05">
        <w:trPr>
          <w:trHeight w:val="495"/>
        </w:trPr>
        <w:tc>
          <w:tcPr>
            <w:tcW w:w="2380" w:type="dxa"/>
            <w:hideMark/>
          </w:tcPr>
          <w:p w14:paraId="3C188DB8"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Australian Institute of Professional Counsellors</w:t>
            </w:r>
          </w:p>
        </w:tc>
        <w:tc>
          <w:tcPr>
            <w:tcW w:w="1660" w:type="dxa"/>
            <w:hideMark/>
          </w:tcPr>
          <w:p w14:paraId="1501AA7B"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7BF5F3F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259D4F4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1EF73D1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1B6349EF" w14:textId="77777777" w:rsidTr="00BB2E05">
        <w:trPr>
          <w:trHeight w:val="495"/>
        </w:trPr>
        <w:tc>
          <w:tcPr>
            <w:tcW w:w="2380" w:type="dxa"/>
            <w:hideMark/>
          </w:tcPr>
          <w:p w14:paraId="1957FFEC"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lastRenderedPageBreak/>
              <w:t>Avondale University College</w:t>
            </w:r>
          </w:p>
        </w:tc>
        <w:tc>
          <w:tcPr>
            <w:tcW w:w="1660" w:type="dxa"/>
            <w:hideMark/>
          </w:tcPr>
          <w:p w14:paraId="6001C06C"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80.3 (76.4, 83.4)</w:t>
            </w:r>
          </w:p>
        </w:tc>
        <w:tc>
          <w:tcPr>
            <w:tcW w:w="1660" w:type="dxa"/>
            <w:hideMark/>
          </w:tcPr>
          <w:p w14:paraId="3E3FD83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86.7 (83.8, 88.9)</w:t>
            </w:r>
          </w:p>
        </w:tc>
        <w:tc>
          <w:tcPr>
            <w:tcW w:w="1700" w:type="dxa"/>
            <w:hideMark/>
          </w:tcPr>
          <w:p w14:paraId="3256557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95.3 (93.3, 96.4)</w:t>
            </w:r>
          </w:p>
        </w:tc>
        <w:tc>
          <w:tcPr>
            <w:tcW w:w="2560" w:type="dxa"/>
            <w:hideMark/>
          </w:tcPr>
          <w:p w14:paraId="351901B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63,400 (62,300, 64,600)</w:t>
            </w:r>
          </w:p>
        </w:tc>
      </w:tr>
      <w:tr w:rsidR="00AC74C3" w:rsidRPr="00AC74C3" w14:paraId="596D8D06" w14:textId="77777777" w:rsidTr="00BB2E05">
        <w:trPr>
          <w:trHeight w:val="735"/>
        </w:trPr>
        <w:tc>
          <w:tcPr>
            <w:tcW w:w="2380" w:type="dxa"/>
            <w:hideMark/>
          </w:tcPr>
          <w:p w14:paraId="4B180CBF"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BBI - The Australian Institute of Theological Education</w:t>
            </w:r>
          </w:p>
        </w:tc>
        <w:tc>
          <w:tcPr>
            <w:tcW w:w="1660" w:type="dxa"/>
            <w:hideMark/>
          </w:tcPr>
          <w:p w14:paraId="74ADDAB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4CABBA4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7316FB8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53BB746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05F0952F" w14:textId="77777777" w:rsidTr="00BB2E05">
        <w:trPr>
          <w:trHeight w:val="315"/>
        </w:trPr>
        <w:tc>
          <w:tcPr>
            <w:tcW w:w="2380" w:type="dxa"/>
            <w:hideMark/>
          </w:tcPr>
          <w:p w14:paraId="5AC817D0"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Box Hill Institute</w:t>
            </w:r>
          </w:p>
        </w:tc>
        <w:tc>
          <w:tcPr>
            <w:tcW w:w="1660" w:type="dxa"/>
            <w:hideMark/>
          </w:tcPr>
          <w:p w14:paraId="4946715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52.9 (44.4, 61.1)</w:t>
            </w:r>
          </w:p>
        </w:tc>
        <w:tc>
          <w:tcPr>
            <w:tcW w:w="1660" w:type="dxa"/>
            <w:hideMark/>
          </w:tcPr>
          <w:p w14:paraId="2E76C3D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85.1 (79.5, 89.0)</w:t>
            </w:r>
          </w:p>
        </w:tc>
        <w:tc>
          <w:tcPr>
            <w:tcW w:w="1700" w:type="dxa"/>
            <w:hideMark/>
          </w:tcPr>
          <w:p w14:paraId="1D44C40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91.0 (86.4, 93.6)</w:t>
            </w:r>
          </w:p>
        </w:tc>
        <w:tc>
          <w:tcPr>
            <w:tcW w:w="2560" w:type="dxa"/>
            <w:hideMark/>
          </w:tcPr>
          <w:p w14:paraId="7221636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79EB301D" w14:textId="77777777" w:rsidTr="00BB2E05">
        <w:trPr>
          <w:trHeight w:val="315"/>
        </w:trPr>
        <w:tc>
          <w:tcPr>
            <w:tcW w:w="2380" w:type="dxa"/>
            <w:hideMark/>
          </w:tcPr>
          <w:p w14:paraId="7997E94A"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Campion College Australia</w:t>
            </w:r>
          </w:p>
        </w:tc>
        <w:tc>
          <w:tcPr>
            <w:tcW w:w="1660" w:type="dxa"/>
            <w:hideMark/>
          </w:tcPr>
          <w:p w14:paraId="53DDA51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7912F15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78.1 (66.8, 85.1)</w:t>
            </w:r>
          </w:p>
        </w:tc>
        <w:tc>
          <w:tcPr>
            <w:tcW w:w="1700" w:type="dxa"/>
            <w:hideMark/>
          </w:tcPr>
          <w:p w14:paraId="66C27BB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84.2 (74.9, 89.0)</w:t>
            </w:r>
          </w:p>
        </w:tc>
        <w:tc>
          <w:tcPr>
            <w:tcW w:w="2560" w:type="dxa"/>
            <w:hideMark/>
          </w:tcPr>
          <w:p w14:paraId="4E10E9E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3D5AC631" w14:textId="77777777" w:rsidTr="00BB2E05">
        <w:trPr>
          <w:trHeight w:val="495"/>
        </w:trPr>
        <w:tc>
          <w:tcPr>
            <w:tcW w:w="2380" w:type="dxa"/>
            <w:hideMark/>
          </w:tcPr>
          <w:p w14:paraId="4EA1D4E0"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Canberra Institute of Technology</w:t>
            </w:r>
          </w:p>
        </w:tc>
        <w:tc>
          <w:tcPr>
            <w:tcW w:w="1660" w:type="dxa"/>
            <w:hideMark/>
          </w:tcPr>
          <w:p w14:paraId="3170777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42A3946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73.1 (60.5, 81.3)</w:t>
            </w:r>
          </w:p>
        </w:tc>
        <w:tc>
          <w:tcPr>
            <w:tcW w:w="1700" w:type="dxa"/>
            <w:hideMark/>
          </w:tcPr>
          <w:p w14:paraId="1881FA0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96.3 (86.1, 98.0)</w:t>
            </w:r>
          </w:p>
        </w:tc>
        <w:tc>
          <w:tcPr>
            <w:tcW w:w="2560" w:type="dxa"/>
            <w:hideMark/>
          </w:tcPr>
          <w:p w14:paraId="4D61D5F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0F0A5C13" w14:textId="77777777" w:rsidTr="00BB2E05">
        <w:trPr>
          <w:trHeight w:val="315"/>
        </w:trPr>
        <w:tc>
          <w:tcPr>
            <w:tcW w:w="2380" w:type="dxa"/>
            <w:hideMark/>
          </w:tcPr>
          <w:p w14:paraId="5E720EA1"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Chisholm Institute</w:t>
            </w:r>
          </w:p>
        </w:tc>
        <w:tc>
          <w:tcPr>
            <w:tcW w:w="1660" w:type="dxa"/>
            <w:hideMark/>
          </w:tcPr>
          <w:p w14:paraId="58A8259B"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45B7937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2EA0DBC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6C1C26D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444EB9F1" w14:textId="77777777" w:rsidTr="00BB2E05">
        <w:trPr>
          <w:trHeight w:val="315"/>
        </w:trPr>
        <w:tc>
          <w:tcPr>
            <w:tcW w:w="2380" w:type="dxa"/>
            <w:hideMark/>
          </w:tcPr>
          <w:p w14:paraId="1B7AFC47"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Christian Heritage College</w:t>
            </w:r>
          </w:p>
        </w:tc>
        <w:tc>
          <w:tcPr>
            <w:tcW w:w="1660" w:type="dxa"/>
            <w:hideMark/>
          </w:tcPr>
          <w:p w14:paraId="582CEC2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77.6 (70.5, 83.1)</w:t>
            </w:r>
          </w:p>
        </w:tc>
        <w:tc>
          <w:tcPr>
            <w:tcW w:w="1660" w:type="dxa"/>
            <w:hideMark/>
          </w:tcPr>
          <w:p w14:paraId="4E6DB05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85.0 (80.0, 88.4)</w:t>
            </w:r>
          </w:p>
        </w:tc>
        <w:tc>
          <w:tcPr>
            <w:tcW w:w="1700" w:type="dxa"/>
            <w:hideMark/>
          </w:tcPr>
          <w:p w14:paraId="6113280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89.6 (85.5, 92.1)</w:t>
            </w:r>
          </w:p>
        </w:tc>
        <w:tc>
          <w:tcPr>
            <w:tcW w:w="2560" w:type="dxa"/>
            <w:hideMark/>
          </w:tcPr>
          <w:p w14:paraId="36F3DC1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61,900 (56,700, 67,100)</w:t>
            </w:r>
          </w:p>
        </w:tc>
      </w:tr>
      <w:tr w:rsidR="00AC74C3" w:rsidRPr="00AC74C3" w14:paraId="1F9D60F2" w14:textId="77777777" w:rsidTr="00BB2E05">
        <w:trPr>
          <w:trHeight w:val="495"/>
        </w:trPr>
        <w:tc>
          <w:tcPr>
            <w:tcW w:w="2380" w:type="dxa"/>
            <w:hideMark/>
          </w:tcPr>
          <w:p w14:paraId="1B4021C1"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Collarts (Australian College of the Arts)</w:t>
            </w:r>
          </w:p>
        </w:tc>
        <w:tc>
          <w:tcPr>
            <w:tcW w:w="1660" w:type="dxa"/>
            <w:hideMark/>
          </w:tcPr>
          <w:p w14:paraId="065B9C5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38.7 (32.5, 45.5)</w:t>
            </w:r>
          </w:p>
        </w:tc>
        <w:tc>
          <w:tcPr>
            <w:tcW w:w="1660" w:type="dxa"/>
            <w:hideMark/>
          </w:tcPr>
          <w:p w14:paraId="038A7EEB"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75.3 (70.6, 79.2)</w:t>
            </w:r>
          </w:p>
        </w:tc>
        <w:tc>
          <w:tcPr>
            <w:tcW w:w="1700" w:type="dxa"/>
            <w:hideMark/>
          </w:tcPr>
          <w:p w14:paraId="7333BCC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92.4 (89.2, 94.3)</w:t>
            </w:r>
          </w:p>
        </w:tc>
        <w:tc>
          <w:tcPr>
            <w:tcW w:w="2560" w:type="dxa"/>
            <w:hideMark/>
          </w:tcPr>
          <w:p w14:paraId="22DD51F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6148DF1B" w14:textId="77777777" w:rsidTr="00BB2E05">
        <w:trPr>
          <w:trHeight w:val="315"/>
        </w:trPr>
        <w:tc>
          <w:tcPr>
            <w:tcW w:w="2380" w:type="dxa"/>
            <w:hideMark/>
          </w:tcPr>
          <w:p w14:paraId="739CE7F2"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Eastern College Australia</w:t>
            </w:r>
          </w:p>
        </w:tc>
        <w:tc>
          <w:tcPr>
            <w:tcW w:w="1660" w:type="dxa"/>
            <w:hideMark/>
          </w:tcPr>
          <w:p w14:paraId="657B2C6B"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80.0 (66.0, 88.2)</w:t>
            </w:r>
          </w:p>
        </w:tc>
        <w:tc>
          <w:tcPr>
            <w:tcW w:w="1660" w:type="dxa"/>
            <w:hideMark/>
          </w:tcPr>
          <w:p w14:paraId="4163E84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95.3 (88.2, 97.2)</w:t>
            </w:r>
          </w:p>
        </w:tc>
        <w:tc>
          <w:tcPr>
            <w:tcW w:w="1700" w:type="dxa"/>
            <w:hideMark/>
          </w:tcPr>
          <w:p w14:paraId="30D3AD3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91.5 (84.3, 94.1)</w:t>
            </w:r>
          </w:p>
        </w:tc>
        <w:tc>
          <w:tcPr>
            <w:tcW w:w="2560" w:type="dxa"/>
            <w:hideMark/>
          </w:tcPr>
          <w:p w14:paraId="43A9B9C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76566064" w14:textId="77777777" w:rsidTr="00BB2E05">
        <w:trPr>
          <w:trHeight w:val="495"/>
        </w:trPr>
        <w:tc>
          <w:tcPr>
            <w:tcW w:w="2380" w:type="dxa"/>
            <w:hideMark/>
          </w:tcPr>
          <w:p w14:paraId="43A40A84"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Endeavour College of Natural Health</w:t>
            </w:r>
          </w:p>
        </w:tc>
        <w:tc>
          <w:tcPr>
            <w:tcW w:w="1660" w:type="dxa"/>
            <w:hideMark/>
          </w:tcPr>
          <w:p w14:paraId="07343F8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65.5 (61.7, 69.0)</w:t>
            </w:r>
          </w:p>
        </w:tc>
        <w:tc>
          <w:tcPr>
            <w:tcW w:w="1660" w:type="dxa"/>
            <w:hideMark/>
          </w:tcPr>
          <w:p w14:paraId="7A75BBC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89.2 (87.5, 90.5)</w:t>
            </w:r>
          </w:p>
        </w:tc>
        <w:tc>
          <w:tcPr>
            <w:tcW w:w="1700" w:type="dxa"/>
            <w:hideMark/>
          </w:tcPr>
          <w:p w14:paraId="11B2127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92.3 (90.9, 93.3)</w:t>
            </w:r>
          </w:p>
        </w:tc>
        <w:tc>
          <w:tcPr>
            <w:tcW w:w="2560" w:type="dxa"/>
            <w:hideMark/>
          </w:tcPr>
          <w:p w14:paraId="777C4B0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60,000 (56,100, 63,900)</w:t>
            </w:r>
          </w:p>
        </w:tc>
      </w:tr>
      <w:tr w:rsidR="00AC74C3" w:rsidRPr="00AC74C3" w14:paraId="048029B7" w14:textId="77777777" w:rsidTr="00BB2E05">
        <w:trPr>
          <w:trHeight w:val="495"/>
        </w:trPr>
        <w:tc>
          <w:tcPr>
            <w:tcW w:w="2380" w:type="dxa"/>
            <w:hideMark/>
          </w:tcPr>
          <w:p w14:paraId="6ABCE66B"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Engineering Institute of Technology</w:t>
            </w:r>
          </w:p>
        </w:tc>
        <w:tc>
          <w:tcPr>
            <w:tcW w:w="1660" w:type="dxa"/>
            <w:hideMark/>
          </w:tcPr>
          <w:p w14:paraId="6BE08E1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20B7951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3DDF8F1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44802E6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641B3D5B" w14:textId="77777777" w:rsidTr="00BB2E05">
        <w:trPr>
          <w:trHeight w:val="315"/>
        </w:trPr>
        <w:tc>
          <w:tcPr>
            <w:tcW w:w="2380" w:type="dxa"/>
            <w:hideMark/>
          </w:tcPr>
          <w:p w14:paraId="43CD093A"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Excelsia College</w:t>
            </w:r>
          </w:p>
        </w:tc>
        <w:tc>
          <w:tcPr>
            <w:tcW w:w="1660" w:type="dxa"/>
            <w:hideMark/>
          </w:tcPr>
          <w:p w14:paraId="2BE7D54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77EEE60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22FA97F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02A3E1D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2ECCB80E" w14:textId="77777777" w:rsidTr="00BB2E05">
        <w:trPr>
          <w:trHeight w:val="495"/>
        </w:trPr>
        <w:tc>
          <w:tcPr>
            <w:tcW w:w="2380" w:type="dxa"/>
            <w:hideMark/>
          </w:tcPr>
          <w:p w14:paraId="040DC6DF"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Health Education &amp; Training Institute</w:t>
            </w:r>
          </w:p>
        </w:tc>
        <w:tc>
          <w:tcPr>
            <w:tcW w:w="1660" w:type="dxa"/>
            <w:hideMark/>
          </w:tcPr>
          <w:p w14:paraId="1F93185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691914A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0239FEB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05EEA21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2B130738" w14:textId="77777777" w:rsidTr="00BB2E05">
        <w:trPr>
          <w:trHeight w:val="315"/>
        </w:trPr>
        <w:tc>
          <w:tcPr>
            <w:tcW w:w="2380" w:type="dxa"/>
            <w:hideMark/>
          </w:tcPr>
          <w:p w14:paraId="7EBDB2EF"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Holmes Institute</w:t>
            </w:r>
          </w:p>
        </w:tc>
        <w:tc>
          <w:tcPr>
            <w:tcW w:w="1660" w:type="dxa"/>
            <w:hideMark/>
          </w:tcPr>
          <w:p w14:paraId="4E86852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19B00BC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11C1AC5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4DFE2D0C"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7B32B4D3" w14:textId="77777777" w:rsidTr="00BB2E05">
        <w:trPr>
          <w:trHeight w:val="315"/>
        </w:trPr>
        <w:tc>
          <w:tcPr>
            <w:tcW w:w="2380" w:type="dxa"/>
            <w:hideMark/>
          </w:tcPr>
          <w:p w14:paraId="1408AB5D"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Holmesglen Institute</w:t>
            </w:r>
          </w:p>
        </w:tc>
        <w:tc>
          <w:tcPr>
            <w:tcW w:w="1660" w:type="dxa"/>
            <w:hideMark/>
          </w:tcPr>
          <w:p w14:paraId="2BA2D53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73.4 (64.7, 80.2)</w:t>
            </w:r>
          </w:p>
        </w:tc>
        <w:tc>
          <w:tcPr>
            <w:tcW w:w="1660" w:type="dxa"/>
            <w:hideMark/>
          </w:tcPr>
          <w:p w14:paraId="20DA954B"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88.4 (83.0, 91.7)</w:t>
            </w:r>
          </w:p>
        </w:tc>
        <w:tc>
          <w:tcPr>
            <w:tcW w:w="1700" w:type="dxa"/>
            <w:hideMark/>
          </w:tcPr>
          <w:p w14:paraId="7C9E30D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93.1 (88.7, 95.4)</w:t>
            </w:r>
          </w:p>
        </w:tc>
        <w:tc>
          <w:tcPr>
            <w:tcW w:w="2560" w:type="dxa"/>
            <w:hideMark/>
          </w:tcPr>
          <w:p w14:paraId="5BC3A23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36664807" w14:textId="77777777" w:rsidTr="00BB2E05">
        <w:trPr>
          <w:trHeight w:val="315"/>
        </w:trPr>
        <w:tc>
          <w:tcPr>
            <w:tcW w:w="2380" w:type="dxa"/>
            <w:hideMark/>
          </w:tcPr>
          <w:p w14:paraId="6350003B"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INSEARCH</w:t>
            </w:r>
          </w:p>
        </w:tc>
        <w:tc>
          <w:tcPr>
            <w:tcW w:w="1660" w:type="dxa"/>
            <w:hideMark/>
          </w:tcPr>
          <w:p w14:paraId="0F25C1C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32.2 (25.9, 39.3)</w:t>
            </w:r>
          </w:p>
        </w:tc>
        <w:tc>
          <w:tcPr>
            <w:tcW w:w="1660" w:type="dxa"/>
            <w:hideMark/>
          </w:tcPr>
          <w:p w14:paraId="3686FFA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60.2 (56.4, 63.8)</w:t>
            </w:r>
          </w:p>
        </w:tc>
        <w:tc>
          <w:tcPr>
            <w:tcW w:w="1700" w:type="dxa"/>
            <w:hideMark/>
          </w:tcPr>
          <w:p w14:paraId="740A6AC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78.3 (75.5, 80.8)</w:t>
            </w:r>
          </w:p>
        </w:tc>
        <w:tc>
          <w:tcPr>
            <w:tcW w:w="2560" w:type="dxa"/>
            <w:hideMark/>
          </w:tcPr>
          <w:p w14:paraId="4EAF4E9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560EEFE6" w14:textId="77777777" w:rsidTr="00BB2E05">
        <w:trPr>
          <w:trHeight w:val="495"/>
        </w:trPr>
        <w:tc>
          <w:tcPr>
            <w:tcW w:w="2380" w:type="dxa"/>
            <w:hideMark/>
          </w:tcPr>
          <w:p w14:paraId="0CE5FA3B"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International College of Hotel Management</w:t>
            </w:r>
          </w:p>
        </w:tc>
        <w:tc>
          <w:tcPr>
            <w:tcW w:w="1660" w:type="dxa"/>
            <w:hideMark/>
          </w:tcPr>
          <w:p w14:paraId="6DBD5A0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80.8 (67.9, 87.8)</w:t>
            </w:r>
          </w:p>
        </w:tc>
        <w:tc>
          <w:tcPr>
            <w:tcW w:w="1660" w:type="dxa"/>
            <w:hideMark/>
          </w:tcPr>
          <w:p w14:paraId="1434ED3C"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96.7 (87.3, 98.3)</w:t>
            </w:r>
          </w:p>
        </w:tc>
        <w:tc>
          <w:tcPr>
            <w:tcW w:w="1700" w:type="dxa"/>
            <w:hideMark/>
          </w:tcPr>
          <w:p w14:paraId="4D7DCCF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96.8 (87.8, 98.3)</w:t>
            </w:r>
          </w:p>
        </w:tc>
        <w:tc>
          <w:tcPr>
            <w:tcW w:w="2560" w:type="dxa"/>
            <w:hideMark/>
          </w:tcPr>
          <w:p w14:paraId="6E2D2C7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3CE507F8" w14:textId="77777777" w:rsidTr="00BB2E05">
        <w:trPr>
          <w:trHeight w:val="495"/>
        </w:trPr>
        <w:tc>
          <w:tcPr>
            <w:tcW w:w="2380" w:type="dxa"/>
            <w:hideMark/>
          </w:tcPr>
          <w:p w14:paraId="16162658"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International College of Management, Sydney</w:t>
            </w:r>
          </w:p>
        </w:tc>
        <w:tc>
          <w:tcPr>
            <w:tcW w:w="1660" w:type="dxa"/>
            <w:hideMark/>
          </w:tcPr>
          <w:p w14:paraId="6AC9C50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73.9 (67.8, 79.0)</w:t>
            </w:r>
          </w:p>
        </w:tc>
        <w:tc>
          <w:tcPr>
            <w:tcW w:w="1660" w:type="dxa"/>
            <w:hideMark/>
          </w:tcPr>
          <w:p w14:paraId="5997725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84.8 (80.0, 88.3)</w:t>
            </w:r>
          </w:p>
        </w:tc>
        <w:tc>
          <w:tcPr>
            <w:tcW w:w="1700" w:type="dxa"/>
            <w:hideMark/>
          </w:tcPr>
          <w:p w14:paraId="2209FEEC"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95.8 (92.6, 97.4)</w:t>
            </w:r>
          </w:p>
        </w:tc>
        <w:tc>
          <w:tcPr>
            <w:tcW w:w="2560" w:type="dxa"/>
            <w:hideMark/>
          </w:tcPr>
          <w:p w14:paraId="7485679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50,000 (46,300, 53,700)</w:t>
            </w:r>
          </w:p>
        </w:tc>
      </w:tr>
      <w:tr w:rsidR="00AC74C3" w:rsidRPr="00AC74C3" w14:paraId="4E992FE7" w14:textId="77777777" w:rsidTr="00BB2E05">
        <w:trPr>
          <w:trHeight w:val="315"/>
        </w:trPr>
        <w:tc>
          <w:tcPr>
            <w:tcW w:w="2380" w:type="dxa"/>
            <w:hideMark/>
          </w:tcPr>
          <w:p w14:paraId="396F7A67"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ISN Psychology Pty Ltd</w:t>
            </w:r>
          </w:p>
        </w:tc>
        <w:tc>
          <w:tcPr>
            <w:tcW w:w="1660" w:type="dxa"/>
            <w:hideMark/>
          </w:tcPr>
          <w:p w14:paraId="04B79BE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12E5E37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75.9 (NA, NA)</w:t>
            </w:r>
          </w:p>
        </w:tc>
        <w:tc>
          <w:tcPr>
            <w:tcW w:w="1700" w:type="dxa"/>
            <w:hideMark/>
          </w:tcPr>
          <w:p w14:paraId="1854E6B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87.9 (NA, NA)</w:t>
            </w:r>
          </w:p>
        </w:tc>
        <w:tc>
          <w:tcPr>
            <w:tcW w:w="2560" w:type="dxa"/>
            <w:hideMark/>
          </w:tcPr>
          <w:p w14:paraId="0C23A5B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524FBFF6" w14:textId="77777777" w:rsidTr="00BB2E05">
        <w:trPr>
          <w:trHeight w:val="315"/>
        </w:trPr>
        <w:tc>
          <w:tcPr>
            <w:tcW w:w="2380" w:type="dxa"/>
            <w:hideMark/>
          </w:tcPr>
          <w:p w14:paraId="65CF8343"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Jazz Music Institute</w:t>
            </w:r>
          </w:p>
        </w:tc>
        <w:tc>
          <w:tcPr>
            <w:tcW w:w="1660" w:type="dxa"/>
            <w:hideMark/>
          </w:tcPr>
          <w:p w14:paraId="64EB931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3C765C2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23B92D1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1204842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257163AA" w14:textId="77777777" w:rsidTr="00BB2E05">
        <w:trPr>
          <w:trHeight w:val="315"/>
        </w:trPr>
        <w:tc>
          <w:tcPr>
            <w:tcW w:w="2380" w:type="dxa"/>
            <w:hideMark/>
          </w:tcPr>
          <w:p w14:paraId="588425BE"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Kaplan Business School</w:t>
            </w:r>
          </w:p>
        </w:tc>
        <w:tc>
          <w:tcPr>
            <w:tcW w:w="1660" w:type="dxa"/>
            <w:hideMark/>
          </w:tcPr>
          <w:p w14:paraId="60A8E10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49CCF4A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82.8 (72.0, 87.9)</w:t>
            </w:r>
          </w:p>
        </w:tc>
        <w:tc>
          <w:tcPr>
            <w:tcW w:w="1700" w:type="dxa"/>
            <w:hideMark/>
          </w:tcPr>
          <w:p w14:paraId="56D265DC"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90.6 (81.6, 93.4)</w:t>
            </w:r>
          </w:p>
        </w:tc>
        <w:tc>
          <w:tcPr>
            <w:tcW w:w="2560" w:type="dxa"/>
            <w:hideMark/>
          </w:tcPr>
          <w:p w14:paraId="609A95CB"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0B04A6F3" w14:textId="77777777" w:rsidTr="00BB2E05">
        <w:trPr>
          <w:trHeight w:val="495"/>
        </w:trPr>
        <w:tc>
          <w:tcPr>
            <w:tcW w:w="2380" w:type="dxa"/>
            <w:hideMark/>
          </w:tcPr>
          <w:p w14:paraId="0A093F36"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Kaplan Higher Education Pty Ltd</w:t>
            </w:r>
          </w:p>
        </w:tc>
        <w:tc>
          <w:tcPr>
            <w:tcW w:w="1660" w:type="dxa"/>
            <w:hideMark/>
          </w:tcPr>
          <w:p w14:paraId="1FCAB4E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3E8B349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7D6E99C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170DE48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3A9ADE65" w14:textId="77777777" w:rsidTr="00BB2E05">
        <w:trPr>
          <w:trHeight w:val="315"/>
        </w:trPr>
        <w:tc>
          <w:tcPr>
            <w:tcW w:w="2380" w:type="dxa"/>
            <w:hideMark/>
          </w:tcPr>
          <w:p w14:paraId="4C856994"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Kent Institute Australia</w:t>
            </w:r>
          </w:p>
        </w:tc>
        <w:tc>
          <w:tcPr>
            <w:tcW w:w="1660" w:type="dxa"/>
            <w:hideMark/>
          </w:tcPr>
          <w:p w14:paraId="3530408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1728A59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0D65087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7803888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348575F4" w14:textId="77777777" w:rsidTr="00BB2E05">
        <w:trPr>
          <w:trHeight w:val="315"/>
        </w:trPr>
        <w:tc>
          <w:tcPr>
            <w:tcW w:w="2380" w:type="dxa"/>
            <w:hideMark/>
          </w:tcPr>
          <w:p w14:paraId="625299B0"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King's Own Institute</w:t>
            </w:r>
          </w:p>
        </w:tc>
        <w:tc>
          <w:tcPr>
            <w:tcW w:w="1660" w:type="dxa"/>
            <w:hideMark/>
          </w:tcPr>
          <w:p w14:paraId="15DEDC5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21B7C28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21AFB05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6C0C722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185B8DFA" w14:textId="77777777" w:rsidTr="00BB2E05">
        <w:trPr>
          <w:trHeight w:val="315"/>
        </w:trPr>
        <w:tc>
          <w:tcPr>
            <w:tcW w:w="2380" w:type="dxa"/>
            <w:hideMark/>
          </w:tcPr>
          <w:p w14:paraId="7F0AD54C"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LCI Melbourne</w:t>
            </w:r>
          </w:p>
        </w:tc>
        <w:tc>
          <w:tcPr>
            <w:tcW w:w="1660" w:type="dxa"/>
            <w:hideMark/>
          </w:tcPr>
          <w:p w14:paraId="5DA5C5A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49.1 (40.8, 57.4)</w:t>
            </w:r>
          </w:p>
        </w:tc>
        <w:tc>
          <w:tcPr>
            <w:tcW w:w="1660" w:type="dxa"/>
            <w:hideMark/>
          </w:tcPr>
          <w:p w14:paraId="3B9BCFF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77.6 (70.7, 82.4)</w:t>
            </w:r>
          </w:p>
        </w:tc>
        <w:tc>
          <w:tcPr>
            <w:tcW w:w="1700" w:type="dxa"/>
            <w:hideMark/>
          </w:tcPr>
          <w:p w14:paraId="6385F0B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94.4 (89.3, 96.1)</w:t>
            </w:r>
          </w:p>
        </w:tc>
        <w:tc>
          <w:tcPr>
            <w:tcW w:w="2560" w:type="dxa"/>
            <w:hideMark/>
          </w:tcPr>
          <w:p w14:paraId="2470D9A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21DEE03F" w14:textId="77777777" w:rsidTr="00BB2E05">
        <w:trPr>
          <w:trHeight w:val="315"/>
        </w:trPr>
        <w:tc>
          <w:tcPr>
            <w:tcW w:w="2380" w:type="dxa"/>
            <w:hideMark/>
          </w:tcPr>
          <w:p w14:paraId="0B627848"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Le Cordon Bleu Australia</w:t>
            </w:r>
          </w:p>
        </w:tc>
        <w:tc>
          <w:tcPr>
            <w:tcW w:w="1660" w:type="dxa"/>
            <w:hideMark/>
          </w:tcPr>
          <w:p w14:paraId="5BAD081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181B70E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6FC844DB"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7106831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6968EF65" w14:textId="77777777" w:rsidTr="00BB2E05">
        <w:trPr>
          <w:trHeight w:val="495"/>
        </w:trPr>
        <w:tc>
          <w:tcPr>
            <w:tcW w:w="2380" w:type="dxa"/>
            <w:hideMark/>
          </w:tcPr>
          <w:p w14:paraId="7E4D85DC"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Leo Cussen Centre for Law</w:t>
            </w:r>
          </w:p>
        </w:tc>
        <w:tc>
          <w:tcPr>
            <w:tcW w:w="1660" w:type="dxa"/>
            <w:hideMark/>
          </w:tcPr>
          <w:p w14:paraId="7F1532D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6B4D68DB"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13BC7D4B"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411F50BB"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2C5991D0" w14:textId="77777777" w:rsidTr="00BB2E05">
        <w:trPr>
          <w:trHeight w:val="315"/>
        </w:trPr>
        <w:tc>
          <w:tcPr>
            <w:tcW w:w="2380" w:type="dxa"/>
            <w:hideMark/>
          </w:tcPr>
          <w:p w14:paraId="79B4F13F"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Macleay College</w:t>
            </w:r>
          </w:p>
        </w:tc>
        <w:tc>
          <w:tcPr>
            <w:tcW w:w="1660" w:type="dxa"/>
            <w:hideMark/>
          </w:tcPr>
          <w:p w14:paraId="2D97EBE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60.9 (54.3, 66.9)</w:t>
            </w:r>
          </w:p>
        </w:tc>
        <w:tc>
          <w:tcPr>
            <w:tcW w:w="1660" w:type="dxa"/>
            <w:hideMark/>
          </w:tcPr>
          <w:p w14:paraId="3841097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76.7 (71.7, 80.7)</w:t>
            </w:r>
          </w:p>
        </w:tc>
        <w:tc>
          <w:tcPr>
            <w:tcW w:w="1700" w:type="dxa"/>
            <w:hideMark/>
          </w:tcPr>
          <w:p w14:paraId="3214848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89.3 (85.6, 91.7)</w:t>
            </w:r>
          </w:p>
        </w:tc>
        <w:tc>
          <w:tcPr>
            <w:tcW w:w="2560" w:type="dxa"/>
            <w:hideMark/>
          </w:tcPr>
          <w:p w14:paraId="582C08C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55,000 (51,000, 59,000)</w:t>
            </w:r>
          </w:p>
        </w:tc>
      </w:tr>
      <w:tr w:rsidR="00AC74C3" w:rsidRPr="00AC74C3" w14:paraId="2D88B715" w14:textId="77777777" w:rsidTr="00BB2E05">
        <w:trPr>
          <w:trHeight w:val="315"/>
        </w:trPr>
        <w:tc>
          <w:tcPr>
            <w:tcW w:w="2380" w:type="dxa"/>
            <w:hideMark/>
          </w:tcPr>
          <w:p w14:paraId="033B9209"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Marcus Oldham College</w:t>
            </w:r>
          </w:p>
        </w:tc>
        <w:tc>
          <w:tcPr>
            <w:tcW w:w="1660" w:type="dxa"/>
            <w:hideMark/>
          </w:tcPr>
          <w:p w14:paraId="1F5E22F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96.0 (92.9, 97.5)</w:t>
            </w:r>
          </w:p>
        </w:tc>
        <w:tc>
          <w:tcPr>
            <w:tcW w:w="1660" w:type="dxa"/>
            <w:hideMark/>
          </w:tcPr>
          <w:p w14:paraId="796FF9F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98.7 (96.4, 99.4)</w:t>
            </w:r>
          </w:p>
        </w:tc>
        <w:tc>
          <w:tcPr>
            <w:tcW w:w="1700" w:type="dxa"/>
            <w:hideMark/>
          </w:tcPr>
          <w:p w14:paraId="57D5EF0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98.1 (95.6, 99.0)</w:t>
            </w:r>
          </w:p>
        </w:tc>
        <w:tc>
          <w:tcPr>
            <w:tcW w:w="2560" w:type="dxa"/>
            <w:hideMark/>
          </w:tcPr>
          <w:p w14:paraId="453F6EC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63,800 (56,800, 70,700)</w:t>
            </w:r>
          </w:p>
        </w:tc>
      </w:tr>
      <w:tr w:rsidR="00AC74C3" w:rsidRPr="00AC74C3" w14:paraId="0C62D91D" w14:textId="77777777" w:rsidTr="00BB2E05">
        <w:trPr>
          <w:trHeight w:val="495"/>
        </w:trPr>
        <w:tc>
          <w:tcPr>
            <w:tcW w:w="2380" w:type="dxa"/>
            <w:hideMark/>
          </w:tcPr>
          <w:p w14:paraId="70E479B7"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Melbourne Institute of Technology</w:t>
            </w:r>
          </w:p>
        </w:tc>
        <w:tc>
          <w:tcPr>
            <w:tcW w:w="1660" w:type="dxa"/>
            <w:hideMark/>
          </w:tcPr>
          <w:p w14:paraId="081E609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78.8 (66.4, 86.8)</w:t>
            </w:r>
          </w:p>
        </w:tc>
        <w:tc>
          <w:tcPr>
            <w:tcW w:w="1660" w:type="dxa"/>
            <w:hideMark/>
          </w:tcPr>
          <w:p w14:paraId="106B2A3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78.9 (67.7, 86.3)</w:t>
            </w:r>
          </w:p>
        </w:tc>
        <w:tc>
          <w:tcPr>
            <w:tcW w:w="1700" w:type="dxa"/>
            <w:hideMark/>
          </w:tcPr>
          <w:p w14:paraId="7A3E3DE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92.7 (83.8, 96.3)</w:t>
            </w:r>
          </w:p>
        </w:tc>
        <w:tc>
          <w:tcPr>
            <w:tcW w:w="2560" w:type="dxa"/>
            <w:hideMark/>
          </w:tcPr>
          <w:p w14:paraId="40DA28F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4FCD01AD" w14:textId="77777777" w:rsidTr="00BB2E05">
        <w:trPr>
          <w:trHeight w:val="315"/>
        </w:trPr>
        <w:tc>
          <w:tcPr>
            <w:tcW w:w="2380" w:type="dxa"/>
            <w:hideMark/>
          </w:tcPr>
          <w:p w14:paraId="472FDC4A"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Melbourne Polytechnic</w:t>
            </w:r>
          </w:p>
        </w:tc>
        <w:tc>
          <w:tcPr>
            <w:tcW w:w="1660" w:type="dxa"/>
            <w:hideMark/>
          </w:tcPr>
          <w:p w14:paraId="1222E9E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58.8 (50.2, 66.7)</w:t>
            </w:r>
          </w:p>
        </w:tc>
        <w:tc>
          <w:tcPr>
            <w:tcW w:w="1660" w:type="dxa"/>
            <w:hideMark/>
          </w:tcPr>
          <w:p w14:paraId="6074601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84.5 (79.4, 88.0)</w:t>
            </w:r>
          </w:p>
        </w:tc>
        <w:tc>
          <w:tcPr>
            <w:tcW w:w="1700" w:type="dxa"/>
            <w:hideMark/>
          </w:tcPr>
          <w:p w14:paraId="6B983BE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91.7 (87.6, 93.9)</w:t>
            </w:r>
          </w:p>
        </w:tc>
        <w:tc>
          <w:tcPr>
            <w:tcW w:w="2560" w:type="dxa"/>
            <w:hideMark/>
          </w:tcPr>
          <w:p w14:paraId="4A3E36E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50,100 (41,000, 59,200)</w:t>
            </w:r>
          </w:p>
        </w:tc>
      </w:tr>
      <w:tr w:rsidR="00AC74C3" w:rsidRPr="00AC74C3" w14:paraId="24989ECC" w14:textId="77777777" w:rsidTr="00BB2E05">
        <w:trPr>
          <w:trHeight w:val="315"/>
        </w:trPr>
        <w:tc>
          <w:tcPr>
            <w:tcW w:w="2380" w:type="dxa"/>
            <w:hideMark/>
          </w:tcPr>
          <w:p w14:paraId="06C627D0"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Moore Theological College</w:t>
            </w:r>
          </w:p>
        </w:tc>
        <w:tc>
          <w:tcPr>
            <w:tcW w:w="1660" w:type="dxa"/>
            <w:hideMark/>
          </w:tcPr>
          <w:p w14:paraId="7AF2017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91.9 (87.2, 94.4)</w:t>
            </w:r>
          </w:p>
        </w:tc>
        <w:tc>
          <w:tcPr>
            <w:tcW w:w="1660" w:type="dxa"/>
            <w:hideMark/>
          </w:tcPr>
          <w:p w14:paraId="3130420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89.9 (86.2, 92.0)</w:t>
            </w:r>
          </w:p>
        </w:tc>
        <w:tc>
          <w:tcPr>
            <w:tcW w:w="1700" w:type="dxa"/>
            <w:hideMark/>
          </w:tcPr>
          <w:p w14:paraId="2362A93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86.8 (83.5, 88.8)</w:t>
            </w:r>
          </w:p>
        </w:tc>
        <w:tc>
          <w:tcPr>
            <w:tcW w:w="2560" w:type="dxa"/>
            <w:hideMark/>
          </w:tcPr>
          <w:p w14:paraId="1B0186A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60,000 (56,200, 63,800)</w:t>
            </w:r>
          </w:p>
        </w:tc>
      </w:tr>
      <w:tr w:rsidR="00AC74C3" w:rsidRPr="00AC74C3" w14:paraId="3083443D" w14:textId="77777777" w:rsidTr="00BB2E05">
        <w:trPr>
          <w:trHeight w:val="315"/>
        </w:trPr>
        <w:tc>
          <w:tcPr>
            <w:tcW w:w="2380" w:type="dxa"/>
            <w:hideMark/>
          </w:tcPr>
          <w:p w14:paraId="0E10CCEE"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Morling College</w:t>
            </w:r>
          </w:p>
        </w:tc>
        <w:tc>
          <w:tcPr>
            <w:tcW w:w="1660" w:type="dxa"/>
            <w:hideMark/>
          </w:tcPr>
          <w:p w14:paraId="3592919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52E914F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52D72FC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24501D5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39581338" w14:textId="77777777" w:rsidTr="00BB2E05">
        <w:trPr>
          <w:trHeight w:val="315"/>
        </w:trPr>
        <w:tc>
          <w:tcPr>
            <w:tcW w:w="2380" w:type="dxa"/>
            <w:hideMark/>
          </w:tcPr>
          <w:p w14:paraId="36DDAEA1"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Nan Tien Institute</w:t>
            </w:r>
          </w:p>
        </w:tc>
        <w:tc>
          <w:tcPr>
            <w:tcW w:w="1660" w:type="dxa"/>
            <w:hideMark/>
          </w:tcPr>
          <w:p w14:paraId="7181217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01EEB1CC"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3D279C7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33AAC51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4FFC6DED" w14:textId="77777777" w:rsidTr="00BB2E05">
        <w:trPr>
          <w:trHeight w:val="315"/>
        </w:trPr>
        <w:tc>
          <w:tcPr>
            <w:tcW w:w="2380" w:type="dxa"/>
            <w:hideMark/>
          </w:tcPr>
          <w:p w14:paraId="02E61B99"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National Art School</w:t>
            </w:r>
          </w:p>
        </w:tc>
        <w:tc>
          <w:tcPr>
            <w:tcW w:w="1660" w:type="dxa"/>
            <w:hideMark/>
          </w:tcPr>
          <w:p w14:paraId="50BD5E4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37.5 (29.8, 46.1)</w:t>
            </w:r>
          </w:p>
        </w:tc>
        <w:tc>
          <w:tcPr>
            <w:tcW w:w="1660" w:type="dxa"/>
            <w:hideMark/>
          </w:tcPr>
          <w:p w14:paraId="0BD77FC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76.6 (71.7, 80.5)</w:t>
            </w:r>
          </w:p>
        </w:tc>
        <w:tc>
          <w:tcPr>
            <w:tcW w:w="1700" w:type="dxa"/>
            <w:hideMark/>
          </w:tcPr>
          <w:p w14:paraId="654DAA9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81.5 (77.7, 84.4)</w:t>
            </w:r>
          </w:p>
        </w:tc>
        <w:tc>
          <w:tcPr>
            <w:tcW w:w="2560" w:type="dxa"/>
            <w:hideMark/>
          </w:tcPr>
          <w:p w14:paraId="6F955C2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42E0EE60" w14:textId="77777777" w:rsidTr="00BB2E05">
        <w:trPr>
          <w:trHeight w:val="315"/>
        </w:trPr>
        <w:tc>
          <w:tcPr>
            <w:tcW w:w="2380" w:type="dxa"/>
            <w:hideMark/>
          </w:tcPr>
          <w:p w14:paraId="2211F464"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North Metropolitan TAFE</w:t>
            </w:r>
          </w:p>
        </w:tc>
        <w:tc>
          <w:tcPr>
            <w:tcW w:w="1660" w:type="dxa"/>
            <w:hideMark/>
          </w:tcPr>
          <w:p w14:paraId="25D96B4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20F48F0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69.7 (56.9, 79.5)</w:t>
            </w:r>
          </w:p>
        </w:tc>
        <w:tc>
          <w:tcPr>
            <w:tcW w:w="1700" w:type="dxa"/>
            <w:hideMark/>
          </w:tcPr>
          <w:p w14:paraId="611FE76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73.3 (63.1, 80.9)</w:t>
            </w:r>
          </w:p>
        </w:tc>
        <w:tc>
          <w:tcPr>
            <w:tcW w:w="2560" w:type="dxa"/>
            <w:hideMark/>
          </w:tcPr>
          <w:p w14:paraId="1FFCDE1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1F6B0754" w14:textId="77777777" w:rsidTr="00BB2E05">
        <w:trPr>
          <w:trHeight w:val="315"/>
        </w:trPr>
        <w:tc>
          <w:tcPr>
            <w:tcW w:w="2380" w:type="dxa"/>
            <w:hideMark/>
          </w:tcPr>
          <w:p w14:paraId="4A25A06E"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Perth Bible College</w:t>
            </w:r>
          </w:p>
        </w:tc>
        <w:tc>
          <w:tcPr>
            <w:tcW w:w="1660" w:type="dxa"/>
            <w:hideMark/>
          </w:tcPr>
          <w:p w14:paraId="208887B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30CB0C3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78A13FB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5D15911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4D2CEB69" w14:textId="77777777" w:rsidTr="00BB2E05">
        <w:trPr>
          <w:trHeight w:val="495"/>
        </w:trPr>
        <w:tc>
          <w:tcPr>
            <w:tcW w:w="2380" w:type="dxa"/>
            <w:hideMark/>
          </w:tcPr>
          <w:p w14:paraId="6804E64C"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Photography Studies College (Melbourne)</w:t>
            </w:r>
          </w:p>
        </w:tc>
        <w:tc>
          <w:tcPr>
            <w:tcW w:w="1660" w:type="dxa"/>
            <w:hideMark/>
          </w:tcPr>
          <w:p w14:paraId="1F03E81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54.3 (43.0, 64.9)</w:t>
            </w:r>
          </w:p>
        </w:tc>
        <w:tc>
          <w:tcPr>
            <w:tcW w:w="1660" w:type="dxa"/>
            <w:hideMark/>
          </w:tcPr>
          <w:p w14:paraId="73EADB0B"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84.6 (76.9, 88.9)</w:t>
            </w:r>
          </w:p>
        </w:tc>
        <w:tc>
          <w:tcPr>
            <w:tcW w:w="1700" w:type="dxa"/>
            <w:hideMark/>
          </w:tcPr>
          <w:p w14:paraId="13E2336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94.5 (88.5, 96.4)</w:t>
            </w:r>
          </w:p>
        </w:tc>
        <w:tc>
          <w:tcPr>
            <w:tcW w:w="2560" w:type="dxa"/>
            <w:hideMark/>
          </w:tcPr>
          <w:p w14:paraId="67DABA6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7A466358" w14:textId="77777777" w:rsidTr="00BB2E05">
        <w:trPr>
          <w:trHeight w:val="315"/>
        </w:trPr>
        <w:tc>
          <w:tcPr>
            <w:tcW w:w="2380" w:type="dxa"/>
            <w:hideMark/>
          </w:tcPr>
          <w:p w14:paraId="4F50029F"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lastRenderedPageBreak/>
              <w:t>SAE Institute</w:t>
            </w:r>
          </w:p>
        </w:tc>
        <w:tc>
          <w:tcPr>
            <w:tcW w:w="1660" w:type="dxa"/>
            <w:hideMark/>
          </w:tcPr>
          <w:p w14:paraId="4B8161A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40.0 (37.1, 43.0)</w:t>
            </w:r>
          </w:p>
        </w:tc>
        <w:tc>
          <w:tcPr>
            <w:tcW w:w="1660" w:type="dxa"/>
            <w:hideMark/>
          </w:tcPr>
          <w:p w14:paraId="3D8D3AD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66.9 (64.5, 69.3)</w:t>
            </w:r>
          </w:p>
        </w:tc>
        <w:tc>
          <w:tcPr>
            <w:tcW w:w="1700" w:type="dxa"/>
            <w:hideMark/>
          </w:tcPr>
          <w:p w14:paraId="6E16E96C"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91.5 (90.0, 92.7)</w:t>
            </w:r>
          </w:p>
        </w:tc>
        <w:tc>
          <w:tcPr>
            <w:tcW w:w="2560" w:type="dxa"/>
            <w:hideMark/>
          </w:tcPr>
          <w:p w14:paraId="0005D19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49,600 (47,500, 51,600)</w:t>
            </w:r>
          </w:p>
        </w:tc>
      </w:tr>
      <w:tr w:rsidR="00AC74C3" w:rsidRPr="00AC74C3" w14:paraId="79E30A81" w14:textId="77777777" w:rsidTr="00BB2E05">
        <w:trPr>
          <w:trHeight w:val="315"/>
        </w:trPr>
        <w:tc>
          <w:tcPr>
            <w:tcW w:w="2380" w:type="dxa"/>
            <w:hideMark/>
          </w:tcPr>
          <w:p w14:paraId="795E30D6"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South Metropolitan TAFE</w:t>
            </w:r>
          </w:p>
        </w:tc>
        <w:tc>
          <w:tcPr>
            <w:tcW w:w="1660" w:type="dxa"/>
            <w:hideMark/>
          </w:tcPr>
          <w:p w14:paraId="2D8471E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4D12CE5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6582992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5E3A33D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5A98697E" w14:textId="77777777" w:rsidTr="00BB2E05">
        <w:trPr>
          <w:trHeight w:val="495"/>
        </w:trPr>
        <w:tc>
          <w:tcPr>
            <w:tcW w:w="2380" w:type="dxa"/>
            <w:hideMark/>
          </w:tcPr>
          <w:p w14:paraId="1616E370"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SP Jain School of Management</w:t>
            </w:r>
          </w:p>
        </w:tc>
        <w:tc>
          <w:tcPr>
            <w:tcW w:w="1660" w:type="dxa"/>
            <w:hideMark/>
          </w:tcPr>
          <w:p w14:paraId="071FFAC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70E596BC"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32D4ABB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23CBC02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6D0408AF" w14:textId="77777777" w:rsidTr="00BB2E05">
        <w:trPr>
          <w:trHeight w:val="315"/>
        </w:trPr>
        <w:tc>
          <w:tcPr>
            <w:tcW w:w="2380" w:type="dxa"/>
            <w:hideMark/>
          </w:tcPr>
          <w:p w14:paraId="2413FD3D"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Stott's Colleges</w:t>
            </w:r>
          </w:p>
        </w:tc>
        <w:tc>
          <w:tcPr>
            <w:tcW w:w="1660" w:type="dxa"/>
            <w:hideMark/>
          </w:tcPr>
          <w:p w14:paraId="2DE6C74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0978D36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7B51F41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120F38D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3AD9B865" w14:textId="77777777" w:rsidTr="00BB2E05">
        <w:trPr>
          <w:trHeight w:val="495"/>
        </w:trPr>
        <w:tc>
          <w:tcPr>
            <w:tcW w:w="2380" w:type="dxa"/>
            <w:hideMark/>
          </w:tcPr>
          <w:p w14:paraId="4ECE2273"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Study Group Australia Pty Limited</w:t>
            </w:r>
          </w:p>
        </w:tc>
        <w:tc>
          <w:tcPr>
            <w:tcW w:w="1660" w:type="dxa"/>
            <w:hideMark/>
          </w:tcPr>
          <w:p w14:paraId="550C7FC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5B8FB62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334B2E5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663C857B"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57D325F7" w14:textId="77777777" w:rsidTr="00BB2E05">
        <w:trPr>
          <w:trHeight w:val="315"/>
        </w:trPr>
        <w:tc>
          <w:tcPr>
            <w:tcW w:w="2380" w:type="dxa"/>
            <w:hideMark/>
          </w:tcPr>
          <w:p w14:paraId="4D83C612"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Sydney College of Divinity</w:t>
            </w:r>
          </w:p>
        </w:tc>
        <w:tc>
          <w:tcPr>
            <w:tcW w:w="1660" w:type="dxa"/>
            <w:hideMark/>
          </w:tcPr>
          <w:p w14:paraId="5352700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82.8 (76.0, 87.5)</w:t>
            </w:r>
          </w:p>
        </w:tc>
        <w:tc>
          <w:tcPr>
            <w:tcW w:w="1660" w:type="dxa"/>
            <w:hideMark/>
          </w:tcPr>
          <w:p w14:paraId="1CA0FEC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90.6 (86.6, 93.0)</w:t>
            </w:r>
          </w:p>
        </w:tc>
        <w:tc>
          <w:tcPr>
            <w:tcW w:w="1700" w:type="dxa"/>
            <w:hideMark/>
          </w:tcPr>
          <w:p w14:paraId="675A2B1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87.9 (84.1, 90.4)</w:t>
            </w:r>
          </w:p>
        </w:tc>
        <w:tc>
          <w:tcPr>
            <w:tcW w:w="2560" w:type="dxa"/>
            <w:hideMark/>
          </w:tcPr>
          <w:p w14:paraId="09352B8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60,000 (51,900, 68,100)</w:t>
            </w:r>
          </w:p>
        </w:tc>
      </w:tr>
      <w:tr w:rsidR="00AC74C3" w:rsidRPr="00AC74C3" w14:paraId="328B94C6" w14:textId="77777777" w:rsidTr="00BB2E05">
        <w:trPr>
          <w:trHeight w:val="495"/>
        </w:trPr>
        <w:tc>
          <w:tcPr>
            <w:tcW w:w="2380" w:type="dxa"/>
            <w:hideMark/>
          </w:tcPr>
          <w:p w14:paraId="5A646BB7"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Tabor College of Higher Education</w:t>
            </w:r>
          </w:p>
        </w:tc>
        <w:tc>
          <w:tcPr>
            <w:tcW w:w="1660" w:type="dxa"/>
            <w:hideMark/>
          </w:tcPr>
          <w:p w14:paraId="5985366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61.1 (53.0, 68.5)</w:t>
            </w:r>
          </w:p>
        </w:tc>
        <w:tc>
          <w:tcPr>
            <w:tcW w:w="1660" w:type="dxa"/>
            <w:hideMark/>
          </w:tcPr>
          <w:p w14:paraId="6684EEF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81.4 (76.5, 84.8)</w:t>
            </w:r>
          </w:p>
        </w:tc>
        <w:tc>
          <w:tcPr>
            <w:tcW w:w="1700" w:type="dxa"/>
            <w:hideMark/>
          </w:tcPr>
          <w:p w14:paraId="14D0B35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95.9 (92.7, 97.2)</w:t>
            </w:r>
          </w:p>
        </w:tc>
        <w:tc>
          <w:tcPr>
            <w:tcW w:w="2560" w:type="dxa"/>
            <w:hideMark/>
          </w:tcPr>
          <w:p w14:paraId="257C746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65,200 (60,500, 69,900)</w:t>
            </w:r>
          </w:p>
        </w:tc>
      </w:tr>
      <w:tr w:rsidR="00AC74C3" w:rsidRPr="00AC74C3" w14:paraId="271A94BE" w14:textId="77777777" w:rsidTr="00BB2E05">
        <w:trPr>
          <w:trHeight w:val="315"/>
        </w:trPr>
        <w:tc>
          <w:tcPr>
            <w:tcW w:w="2380" w:type="dxa"/>
            <w:hideMark/>
          </w:tcPr>
          <w:p w14:paraId="2FD75097"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TAFE NSW</w:t>
            </w:r>
          </w:p>
        </w:tc>
        <w:tc>
          <w:tcPr>
            <w:tcW w:w="1660" w:type="dxa"/>
            <w:hideMark/>
          </w:tcPr>
          <w:p w14:paraId="723B707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57.1 (51.6, 62.5)</w:t>
            </w:r>
          </w:p>
        </w:tc>
        <w:tc>
          <w:tcPr>
            <w:tcW w:w="1660" w:type="dxa"/>
            <w:hideMark/>
          </w:tcPr>
          <w:p w14:paraId="6D568D9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77.1 (72.8, 80.7)</w:t>
            </w:r>
          </w:p>
        </w:tc>
        <w:tc>
          <w:tcPr>
            <w:tcW w:w="1700" w:type="dxa"/>
            <w:hideMark/>
          </w:tcPr>
          <w:p w14:paraId="2C8316E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93.1 (90.2, 94.9)</w:t>
            </w:r>
          </w:p>
        </w:tc>
        <w:tc>
          <w:tcPr>
            <w:tcW w:w="2560" w:type="dxa"/>
            <w:hideMark/>
          </w:tcPr>
          <w:p w14:paraId="3C125A2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62,600 (55,500, 69,700)</w:t>
            </w:r>
          </w:p>
        </w:tc>
      </w:tr>
      <w:tr w:rsidR="00AC74C3" w:rsidRPr="00AC74C3" w14:paraId="0642209F" w14:textId="77777777" w:rsidTr="00BB2E05">
        <w:trPr>
          <w:trHeight w:val="315"/>
        </w:trPr>
        <w:tc>
          <w:tcPr>
            <w:tcW w:w="2380" w:type="dxa"/>
            <w:hideMark/>
          </w:tcPr>
          <w:p w14:paraId="41C9046E"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TAFE Queensland</w:t>
            </w:r>
          </w:p>
        </w:tc>
        <w:tc>
          <w:tcPr>
            <w:tcW w:w="1660" w:type="dxa"/>
            <w:hideMark/>
          </w:tcPr>
          <w:p w14:paraId="57BBCDC5"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80.4 (70.7, 86.8)</w:t>
            </w:r>
          </w:p>
        </w:tc>
        <w:tc>
          <w:tcPr>
            <w:tcW w:w="1660" w:type="dxa"/>
            <w:hideMark/>
          </w:tcPr>
          <w:p w14:paraId="5AD1E84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81.8 (73.5, 87.2)</w:t>
            </w:r>
          </w:p>
        </w:tc>
        <w:tc>
          <w:tcPr>
            <w:tcW w:w="1700" w:type="dxa"/>
            <w:hideMark/>
          </w:tcPr>
          <w:p w14:paraId="41C9440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96.5 (90.5, 98.3)</w:t>
            </w:r>
          </w:p>
        </w:tc>
        <w:tc>
          <w:tcPr>
            <w:tcW w:w="2560" w:type="dxa"/>
            <w:hideMark/>
          </w:tcPr>
          <w:p w14:paraId="6143EF5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01D67E24" w14:textId="77777777" w:rsidTr="00BB2E05">
        <w:trPr>
          <w:trHeight w:val="315"/>
        </w:trPr>
        <w:tc>
          <w:tcPr>
            <w:tcW w:w="2380" w:type="dxa"/>
            <w:hideMark/>
          </w:tcPr>
          <w:p w14:paraId="31EA2DD5"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TAFE South Australia</w:t>
            </w:r>
          </w:p>
        </w:tc>
        <w:tc>
          <w:tcPr>
            <w:tcW w:w="1660" w:type="dxa"/>
            <w:hideMark/>
          </w:tcPr>
          <w:p w14:paraId="7FED157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455CCB2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13EA39B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1BB4CAD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7283A806" w14:textId="77777777" w:rsidTr="00BB2E05">
        <w:trPr>
          <w:trHeight w:val="495"/>
        </w:trPr>
        <w:tc>
          <w:tcPr>
            <w:tcW w:w="2380" w:type="dxa"/>
            <w:hideMark/>
          </w:tcPr>
          <w:p w14:paraId="1CB1CB00"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The Australian College of Physical Education</w:t>
            </w:r>
          </w:p>
        </w:tc>
        <w:tc>
          <w:tcPr>
            <w:tcW w:w="1660" w:type="dxa"/>
            <w:hideMark/>
          </w:tcPr>
          <w:p w14:paraId="6BC5810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67.9 (60.1, 74.5)</w:t>
            </w:r>
          </w:p>
        </w:tc>
        <w:tc>
          <w:tcPr>
            <w:tcW w:w="1660" w:type="dxa"/>
            <w:hideMark/>
          </w:tcPr>
          <w:p w14:paraId="12F341E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90.1 (85.2, 93.1)</w:t>
            </w:r>
          </w:p>
        </w:tc>
        <w:tc>
          <w:tcPr>
            <w:tcW w:w="1700" w:type="dxa"/>
            <w:hideMark/>
          </w:tcPr>
          <w:p w14:paraId="193437D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96.5 (92.9, 98.0)</w:t>
            </w:r>
          </w:p>
        </w:tc>
        <w:tc>
          <w:tcPr>
            <w:tcW w:w="2560" w:type="dxa"/>
            <w:hideMark/>
          </w:tcPr>
          <w:p w14:paraId="034E6BA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57,400 (52,000, 62,800)</w:t>
            </w:r>
          </w:p>
        </w:tc>
      </w:tr>
      <w:tr w:rsidR="00AC74C3" w:rsidRPr="00AC74C3" w14:paraId="4EA58D40" w14:textId="77777777" w:rsidTr="00BB2E05">
        <w:trPr>
          <w:trHeight w:val="495"/>
        </w:trPr>
        <w:tc>
          <w:tcPr>
            <w:tcW w:w="2380" w:type="dxa"/>
            <w:hideMark/>
          </w:tcPr>
          <w:p w14:paraId="3FD1D249"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The Australian Institute of Music</w:t>
            </w:r>
          </w:p>
        </w:tc>
        <w:tc>
          <w:tcPr>
            <w:tcW w:w="1660" w:type="dxa"/>
            <w:hideMark/>
          </w:tcPr>
          <w:p w14:paraId="6F7D1ED9"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55.7 (50.4, 60.8)</w:t>
            </w:r>
          </w:p>
        </w:tc>
        <w:tc>
          <w:tcPr>
            <w:tcW w:w="1660" w:type="dxa"/>
            <w:hideMark/>
          </w:tcPr>
          <w:p w14:paraId="2E154CF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84.3 (81.2, 86.8)</w:t>
            </w:r>
          </w:p>
        </w:tc>
        <w:tc>
          <w:tcPr>
            <w:tcW w:w="1700" w:type="dxa"/>
            <w:hideMark/>
          </w:tcPr>
          <w:p w14:paraId="02375DF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95.6 (93.6, 96.8)</w:t>
            </w:r>
          </w:p>
        </w:tc>
        <w:tc>
          <w:tcPr>
            <w:tcW w:w="2560" w:type="dxa"/>
            <w:hideMark/>
          </w:tcPr>
          <w:p w14:paraId="211C1D8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46,000 (42,400, 49,600)</w:t>
            </w:r>
          </w:p>
        </w:tc>
      </w:tr>
      <w:tr w:rsidR="00AC74C3" w:rsidRPr="00AC74C3" w14:paraId="0D9B1733" w14:textId="77777777" w:rsidTr="00BB2E05">
        <w:trPr>
          <w:trHeight w:val="315"/>
        </w:trPr>
        <w:tc>
          <w:tcPr>
            <w:tcW w:w="2380" w:type="dxa"/>
            <w:hideMark/>
          </w:tcPr>
          <w:p w14:paraId="4028AC7D"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The Cairnmillar Institute</w:t>
            </w:r>
          </w:p>
        </w:tc>
        <w:tc>
          <w:tcPr>
            <w:tcW w:w="1660" w:type="dxa"/>
            <w:hideMark/>
          </w:tcPr>
          <w:p w14:paraId="736E01E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5E4B506F"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0A598C9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2874382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6166BDA0" w14:textId="77777777" w:rsidTr="00BB2E05">
        <w:trPr>
          <w:trHeight w:val="495"/>
        </w:trPr>
        <w:tc>
          <w:tcPr>
            <w:tcW w:w="2380" w:type="dxa"/>
            <w:hideMark/>
          </w:tcPr>
          <w:p w14:paraId="11D5A9A4"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The College of Law Limited</w:t>
            </w:r>
          </w:p>
        </w:tc>
        <w:tc>
          <w:tcPr>
            <w:tcW w:w="1660" w:type="dxa"/>
            <w:hideMark/>
          </w:tcPr>
          <w:p w14:paraId="4CD9AF3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5623215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1CC2594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66E7B06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18F8C0D7" w14:textId="77777777" w:rsidTr="00BB2E05">
        <w:trPr>
          <w:trHeight w:val="315"/>
        </w:trPr>
        <w:tc>
          <w:tcPr>
            <w:tcW w:w="2380" w:type="dxa"/>
            <w:hideMark/>
          </w:tcPr>
          <w:p w14:paraId="3D858009"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The MIECAT Institute</w:t>
            </w:r>
          </w:p>
        </w:tc>
        <w:tc>
          <w:tcPr>
            <w:tcW w:w="1660" w:type="dxa"/>
            <w:hideMark/>
          </w:tcPr>
          <w:p w14:paraId="458DBC1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6975FB5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6E377CBC"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61B9337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21772510" w14:textId="77777777" w:rsidTr="00BB2E05">
        <w:trPr>
          <w:trHeight w:val="315"/>
        </w:trPr>
        <w:tc>
          <w:tcPr>
            <w:tcW w:w="2380" w:type="dxa"/>
            <w:hideMark/>
          </w:tcPr>
          <w:p w14:paraId="1A0AB2B4"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Think Education</w:t>
            </w:r>
          </w:p>
        </w:tc>
        <w:tc>
          <w:tcPr>
            <w:tcW w:w="1660" w:type="dxa"/>
            <w:hideMark/>
          </w:tcPr>
          <w:p w14:paraId="2776588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69.6 (65.6, 73.3)</w:t>
            </w:r>
          </w:p>
        </w:tc>
        <w:tc>
          <w:tcPr>
            <w:tcW w:w="1660" w:type="dxa"/>
            <w:hideMark/>
          </w:tcPr>
          <w:p w14:paraId="022E917B"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88.7 (86.7, 90.2)</w:t>
            </w:r>
          </w:p>
        </w:tc>
        <w:tc>
          <w:tcPr>
            <w:tcW w:w="1700" w:type="dxa"/>
            <w:hideMark/>
          </w:tcPr>
          <w:p w14:paraId="4F8FC0C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90.3 (88.6, 91.6)</w:t>
            </w:r>
          </w:p>
        </w:tc>
        <w:tc>
          <w:tcPr>
            <w:tcW w:w="2560" w:type="dxa"/>
            <w:hideMark/>
          </w:tcPr>
          <w:p w14:paraId="58E3426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55,800 (52,900, 58,800)</w:t>
            </w:r>
          </w:p>
        </w:tc>
      </w:tr>
      <w:tr w:rsidR="00AC74C3" w:rsidRPr="00AC74C3" w14:paraId="25566A3D" w14:textId="77777777" w:rsidTr="00BB2E05">
        <w:trPr>
          <w:trHeight w:val="315"/>
        </w:trPr>
        <w:tc>
          <w:tcPr>
            <w:tcW w:w="2380" w:type="dxa"/>
            <w:hideMark/>
          </w:tcPr>
          <w:p w14:paraId="72D5A0C4"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UOW College</w:t>
            </w:r>
          </w:p>
        </w:tc>
        <w:tc>
          <w:tcPr>
            <w:tcW w:w="1660" w:type="dxa"/>
            <w:hideMark/>
          </w:tcPr>
          <w:p w14:paraId="088563C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0050DA54"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38D47B9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77.4 (64.9, 85.6)</w:t>
            </w:r>
          </w:p>
        </w:tc>
        <w:tc>
          <w:tcPr>
            <w:tcW w:w="2560" w:type="dxa"/>
            <w:hideMark/>
          </w:tcPr>
          <w:p w14:paraId="4A97319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2DF1503D" w14:textId="77777777" w:rsidTr="00BB2E05">
        <w:trPr>
          <w:trHeight w:val="495"/>
        </w:trPr>
        <w:tc>
          <w:tcPr>
            <w:tcW w:w="2380" w:type="dxa"/>
            <w:hideMark/>
          </w:tcPr>
          <w:p w14:paraId="7F366DB7"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VIT (Victorian Institute of Technology)</w:t>
            </w:r>
          </w:p>
        </w:tc>
        <w:tc>
          <w:tcPr>
            <w:tcW w:w="1660" w:type="dxa"/>
            <w:hideMark/>
          </w:tcPr>
          <w:p w14:paraId="661BF13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59021FB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418709D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74925C7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4A646AE3" w14:textId="77777777" w:rsidTr="00BB2E05">
        <w:trPr>
          <w:trHeight w:val="495"/>
        </w:trPr>
        <w:tc>
          <w:tcPr>
            <w:tcW w:w="2380" w:type="dxa"/>
            <w:hideMark/>
          </w:tcPr>
          <w:p w14:paraId="1DA0114C"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Wentworth Institute of Higher Education</w:t>
            </w:r>
          </w:p>
        </w:tc>
        <w:tc>
          <w:tcPr>
            <w:tcW w:w="1660" w:type="dxa"/>
            <w:hideMark/>
          </w:tcPr>
          <w:p w14:paraId="20C461FC"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660" w:type="dxa"/>
            <w:hideMark/>
          </w:tcPr>
          <w:p w14:paraId="28EFBE11"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1700" w:type="dxa"/>
            <w:hideMark/>
          </w:tcPr>
          <w:p w14:paraId="105B4A86"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c>
          <w:tcPr>
            <w:tcW w:w="2560" w:type="dxa"/>
            <w:hideMark/>
          </w:tcPr>
          <w:p w14:paraId="1946C0F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59DBD362" w14:textId="77777777" w:rsidTr="00BB2E05">
        <w:trPr>
          <w:trHeight w:val="495"/>
        </w:trPr>
        <w:tc>
          <w:tcPr>
            <w:tcW w:w="2380" w:type="dxa"/>
            <w:hideMark/>
          </w:tcPr>
          <w:p w14:paraId="09656D0C"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Whitehouse Institute of Design, Australia</w:t>
            </w:r>
          </w:p>
        </w:tc>
        <w:tc>
          <w:tcPr>
            <w:tcW w:w="1660" w:type="dxa"/>
            <w:hideMark/>
          </w:tcPr>
          <w:p w14:paraId="13150C0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45.7 (35.1, 56.6)</w:t>
            </w:r>
          </w:p>
        </w:tc>
        <w:tc>
          <w:tcPr>
            <w:tcW w:w="1660" w:type="dxa"/>
            <w:hideMark/>
          </w:tcPr>
          <w:p w14:paraId="297B118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63.5 (54.3, 71.6)</w:t>
            </w:r>
          </w:p>
        </w:tc>
        <w:tc>
          <w:tcPr>
            <w:tcW w:w="1700" w:type="dxa"/>
            <w:hideMark/>
          </w:tcPr>
          <w:p w14:paraId="715C4F9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92.6 (86.1, 95.9)</w:t>
            </w:r>
          </w:p>
        </w:tc>
        <w:tc>
          <w:tcPr>
            <w:tcW w:w="2560" w:type="dxa"/>
            <w:hideMark/>
          </w:tcPr>
          <w:p w14:paraId="7D66551A"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0421EB5E" w14:textId="77777777" w:rsidTr="00BB2E05">
        <w:trPr>
          <w:trHeight w:val="315"/>
        </w:trPr>
        <w:tc>
          <w:tcPr>
            <w:tcW w:w="2380" w:type="dxa"/>
            <w:hideMark/>
          </w:tcPr>
          <w:p w14:paraId="61494A10"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William Angliss Institute</w:t>
            </w:r>
          </w:p>
        </w:tc>
        <w:tc>
          <w:tcPr>
            <w:tcW w:w="1660" w:type="dxa"/>
            <w:hideMark/>
          </w:tcPr>
          <w:p w14:paraId="53AB447E"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70.0 (59.5, 78.0)</w:t>
            </w:r>
          </w:p>
        </w:tc>
        <w:tc>
          <w:tcPr>
            <w:tcW w:w="1660" w:type="dxa"/>
            <w:hideMark/>
          </w:tcPr>
          <w:p w14:paraId="6C6F7933"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85.1 (76.6, 89.8)</w:t>
            </w:r>
          </w:p>
        </w:tc>
        <w:tc>
          <w:tcPr>
            <w:tcW w:w="1700" w:type="dxa"/>
            <w:hideMark/>
          </w:tcPr>
          <w:p w14:paraId="0B899B28"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94.0 (87.2, 96.3)</w:t>
            </w:r>
          </w:p>
        </w:tc>
        <w:tc>
          <w:tcPr>
            <w:tcW w:w="2560" w:type="dxa"/>
            <w:hideMark/>
          </w:tcPr>
          <w:p w14:paraId="39120A4D"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n/a</w:t>
            </w:r>
          </w:p>
        </w:tc>
      </w:tr>
      <w:tr w:rsidR="00AC74C3" w:rsidRPr="00AC74C3" w14:paraId="455762C7" w14:textId="77777777" w:rsidTr="00BB2E05">
        <w:trPr>
          <w:trHeight w:val="315"/>
        </w:trPr>
        <w:tc>
          <w:tcPr>
            <w:tcW w:w="2380" w:type="dxa"/>
            <w:hideMark/>
          </w:tcPr>
          <w:p w14:paraId="244F1BE3" w14:textId="77777777" w:rsidR="00AC74C3" w:rsidRPr="00AC74C3" w:rsidRDefault="00AC74C3" w:rsidP="00AC74C3">
            <w:pPr>
              <w:rPr>
                <w:rFonts w:ascii="Arial" w:eastAsia="Times New Roman" w:hAnsi="Arial" w:cs="Arial"/>
                <w:b/>
                <w:bCs/>
                <w:color w:val="000000"/>
                <w:sz w:val="18"/>
                <w:szCs w:val="18"/>
                <w:lang w:val="en-AU" w:eastAsia="en-AU"/>
              </w:rPr>
            </w:pPr>
            <w:r w:rsidRPr="00AC74C3">
              <w:rPr>
                <w:rFonts w:ascii="Arial" w:eastAsia="MS Mincho" w:hAnsi="Arial" w:cs="Arial"/>
                <w:b/>
                <w:bCs/>
                <w:color w:val="000000"/>
                <w:sz w:val="18"/>
                <w:szCs w:val="18"/>
                <w:lang w:eastAsia="en-AU"/>
              </w:rPr>
              <w:t>All NUHEIs</w:t>
            </w:r>
          </w:p>
        </w:tc>
        <w:tc>
          <w:tcPr>
            <w:tcW w:w="1660" w:type="dxa"/>
            <w:hideMark/>
          </w:tcPr>
          <w:p w14:paraId="09EDA9C9" w14:textId="77777777" w:rsidR="00AC74C3" w:rsidRPr="00AC74C3" w:rsidRDefault="00AC74C3" w:rsidP="00DC31F4">
            <w:pPr>
              <w:jc w:val="center"/>
              <w:rPr>
                <w:rFonts w:ascii="Arial" w:eastAsia="Times New Roman" w:hAnsi="Arial" w:cs="Arial"/>
                <w:b/>
                <w:bCs/>
                <w:color w:val="000000"/>
                <w:sz w:val="18"/>
                <w:szCs w:val="18"/>
                <w:lang w:val="en-AU" w:eastAsia="en-AU"/>
              </w:rPr>
            </w:pPr>
            <w:r w:rsidRPr="00AC74C3">
              <w:rPr>
                <w:rFonts w:ascii="Arial" w:eastAsia="Times New Roman" w:hAnsi="Arial" w:cs="Arial"/>
                <w:b/>
                <w:bCs/>
                <w:color w:val="000000"/>
                <w:sz w:val="18"/>
                <w:szCs w:val="18"/>
                <w:lang w:val="en-AU" w:eastAsia="en-AU"/>
              </w:rPr>
              <w:t>61.4 (60.3, 62.5)</w:t>
            </w:r>
          </w:p>
        </w:tc>
        <w:tc>
          <w:tcPr>
            <w:tcW w:w="1660" w:type="dxa"/>
            <w:hideMark/>
          </w:tcPr>
          <w:p w14:paraId="7D974115" w14:textId="77777777" w:rsidR="00AC74C3" w:rsidRPr="00AC74C3" w:rsidRDefault="00AC74C3" w:rsidP="00DC31F4">
            <w:pPr>
              <w:jc w:val="center"/>
              <w:rPr>
                <w:rFonts w:ascii="Arial" w:eastAsia="Times New Roman" w:hAnsi="Arial" w:cs="Arial"/>
                <w:b/>
                <w:bCs/>
                <w:color w:val="000000"/>
                <w:sz w:val="18"/>
                <w:szCs w:val="18"/>
                <w:lang w:val="en-AU" w:eastAsia="en-AU"/>
              </w:rPr>
            </w:pPr>
            <w:r w:rsidRPr="00AC74C3">
              <w:rPr>
                <w:rFonts w:ascii="Arial" w:eastAsia="Times New Roman" w:hAnsi="Arial" w:cs="Arial"/>
                <w:b/>
                <w:bCs/>
                <w:color w:val="000000"/>
                <w:sz w:val="18"/>
                <w:szCs w:val="18"/>
                <w:lang w:val="en-AU" w:eastAsia="en-AU"/>
              </w:rPr>
              <w:t>80.4 (79.8, 81.1)</w:t>
            </w:r>
          </w:p>
        </w:tc>
        <w:tc>
          <w:tcPr>
            <w:tcW w:w="1700" w:type="dxa"/>
            <w:hideMark/>
          </w:tcPr>
          <w:p w14:paraId="2EA8C442" w14:textId="77777777" w:rsidR="00AC74C3" w:rsidRPr="00AC74C3" w:rsidRDefault="00AC74C3" w:rsidP="00DC31F4">
            <w:pPr>
              <w:jc w:val="center"/>
              <w:rPr>
                <w:rFonts w:ascii="Arial" w:eastAsia="Times New Roman" w:hAnsi="Arial" w:cs="Arial"/>
                <w:b/>
                <w:bCs/>
                <w:color w:val="000000"/>
                <w:sz w:val="18"/>
                <w:szCs w:val="18"/>
                <w:lang w:val="en-AU" w:eastAsia="en-AU"/>
              </w:rPr>
            </w:pPr>
            <w:r w:rsidRPr="00AC74C3">
              <w:rPr>
                <w:rFonts w:ascii="Arial" w:eastAsia="Times New Roman" w:hAnsi="Arial" w:cs="Arial"/>
                <w:b/>
                <w:bCs/>
                <w:color w:val="000000"/>
                <w:sz w:val="18"/>
                <w:szCs w:val="18"/>
                <w:lang w:val="en-AU" w:eastAsia="en-AU"/>
              </w:rPr>
              <w:t>90.1 (89.6, 90.5)</w:t>
            </w:r>
          </w:p>
        </w:tc>
        <w:tc>
          <w:tcPr>
            <w:tcW w:w="2560" w:type="dxa"/>
            <w:hideMark/>
          </w:tcPr>
          <w:p w14:paraId="1B7DD4BF" w14:textId="77777777" w:rsidR="00AC74C3" w:rsidRPr="00AC74C3" w:rsidRDefault="00AC74C3" w:rsidP="00DC31F4">
            <w:pPr>
              <w:jc w:val="center"/>
              <w:rPr>
                <w:rFonts w:ascii="Arial" w:eastAsia="Times New Roman" w:hAnsi="Arial" w:cs="Arial"/>
                <w:b/>
                <w:bCs/>
                <w:color w:val="000000"/>
                <w:sz w:val="18"/>
                <w:szCs w:val="18"/>
                <w:lang w:val="en-AU" w:eastAsia="en-AU"/>
              </w:rPr>
            </w:pPr>
            <w:r w:rsidRPr="00AC74C3">
              <w:rPr>
                <w:rFonts w:ascii="Arial" w:eastAsia="Times New Roman" w:hAnsi="Arial" w:cs="Arial"/>
                <w:b/>
                <w:bCs/>
                <w:color w:val="000000"/>
                <w:sz w:val="18"/>
                <w:szCs w:val="18"/>
                <w:lang w:val="en-AU" w:eastAsia="en-AU"/>
              </w:rPr>
              <w:t>56,000 (54,800, 57,200)</w:t>
            </w:r>
          </w:p>
        </w:tc>
      </w:tr>
      <w:tr w:rsidR="00AC74C3" w:rsidRPr="00AC74C3" w14:paraId="16A82C22" w14:textId="77777777" w:rsidTr="00BB2E05">
        <w:trPr>
          <w:trHeight w:val="315"/>
        </w:trPr>
        <w:tc>
          <w:tcPr>
            <w:tcW w:w="2380" w:type="dxa"/>
            <w:hideMark/>
          </w:tcPr>
          <w:p w14:paraId="44753965" w14:textId="77777777" w:rsidR="00AC74C3" w:rsidRPr="00AC74C3" w:rsidRDefault="00AC74C3" w:rsidP="00AC74C3">
            <w:pPr>
              <w:rPr>
                <w:rFonts w:ascii="Arial" w:eastAsia="Times New Roman" w:hAnsi="Arial" w:cs="Arial"/>
                <w:color w:val="000000"/>
                <w:sz w:val="18"/>
                <w:szCs w:val="18"/>
                <w:lang w:val="en-AU" w:eastAsia="en-AU"/>
              </w:rPr>
            </w:pPr>
            <w:r w:rsidRPr="00AC74C3">
              <w:rPr>
                <w:rFonts w:ascii="Arial" w:eastAsia="MS Mincho" w:hAnsi="Arial" w:cs="Arial"/>
                <w:color w:val="000000"/>
                <w:sz w:val="18"/>
                <w:szCs w:val="18"/>
                <w:lang w:eastAsia="en-AU"/>
              </w:rPr>
              <w:t>Standard deviation</w:t>
            </w:r>
          </w:p>
        </w:tc>
        <w:tc>
          <w:tcPr>
            <w:tcW w:w="1660" w:type="dxa"/>
            <w:hideMark/>
          </w:tcPr>
          <w:p w14:paraId="6027AE02"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18.5</w:t>
            </w:r>
          </w:p>
        </w:tc>
        <w:tc>
          <w:tcPr>
            <w:tcW w:w="1660" w:type="dxa"/>
            <w:hideMark/>
          </w:tcPr>
          <w:p w14:paraId="6D4B6627"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11.5</w:t>
            </w:r>
          </w:p>
        </w:tc>
        <w:tc>
          <w:tcPr>
            <w:tcW w:w="1700" w:type="dxa"/>
            <w:hideMark/>
          </w:tcPr>
          <w:p w14:paraId="009AE7CC"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7.3</w:t>
            </w:r>
          </w:p>
        </w:tc>
        <w:tc>
          <w:tcPr>
            <w:tcW w:w="2560" w:type="dxa"/>
            <w:hideMark/>
          </w:tcPr>
          <w:p w14:paraId="51BB39E0" w14:textId="77777777" w:rsidR="00AC74C3" w:rsidRPr="00AC74C3" w:rsidRDefault="00AC74C3" w:rsidP="00DC31F4">
            <w:pPr>
              <w:jc w:val="center"/>
              <w:rPr>
                <w:rFonts w:ascii="Arial" w:eastAsia="Times New Roman" w:hAnsi="Arial" w:cs="Arial"/>
                <w:color w:val="000000"/>
                <w:sz w:val="18"/>
                <w:szCs w:val="18"/>
                <w:lang w:val="en-AU" w:eastAsia="en-AU"/>
              </w:rPr>
            </w:pPr>
            <w:r w:rsidRPr="00AC74C3">
              <w:rPr>
                <w:rFonts w:ascii="Arial" w:eastAsia="Times New Roman" w:hAnsi="Arial" w:cs="Arial"/>
                <w:color w:val="000000"/>
                <w:sz w:val="18"/>
                <w:szCs w:val="18"/>
                <w:lang w:val="en-AU" w:eastAsia="en-AU"/>
              </w:rPr>
              <w:t>8,800</w:t>
            </w:r>
          </w:p>
        </w:tc>
      </w:tr>
    </w:tbl>
    <w:p w14:paraId="1030ECA3" w14:textId="3FF2EDC6" w:rsidR="00864182" w:rsidRDefault="00864182" w:rsidP="00864182">
      <w:pPr>
        <w:pStyle w:val="Note"/>
      </w:pPr>
      <w:bookmarkStart w:id="36" w:name="_Toc50120348"/>
      <w:r w:rsidRPr="00D85937">
        <w:t>* Note: Cells marked with n/a had too few responses for meaningful analysis.</w:t>
      </w:r>
    </w:p>
    <w:p w14:paraId="61C55775" w14:textId="5F6065DE" w:rsidR="00D22DFA" w:rsidRPr="00E40ECD" w:rsidRDefault="00B1219A" w:rsidP="00B1219A">
      <w:pPr>
        <w:pStyle w:val="Heading2"/>
      </w:pPr>
      <w:r w:rsidRPr="00E40ECD">
        <w:t xml:space="preserve">3. </w:t>
      </w:r>
      <w:r w:rsidR="00D22DFA" w:rsidRPr="00E40ECD">
        <w:t>Skills</w:t>
      </w:r>
      <w:r w:rsidR="00D257EC" w:rsidRPr="00E40ECD">
        <w:t xml:space="preserve"> </w:t>
      </w:r>
      <w:r w:rsidR="00D22DFA" w:rsidRPr="00E40ECD">
        <w:t>utilisation</w:t>
      </w:r>
      <w:bookmarkEnd w:id="35"/>
      <w:bookmarkEnd w:id="36"/>
    </w:p>
    <w:p w14:paraId="4CF8110D" w14:textId="0B5106BE" w:rsidR="00282A22" w:rsidRDefault="00282A22" w:rsidP="00D22DFA">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E40ECD">
        <w:rPr>
          <w:rFonts w:ascii="Arial" w:hAnsi="Arial" w:cs="Arial"/>
          <w:sz w:val="20"/>
          <w:szCs w:val="20"/>
          <w:lang w:val="en-GB"/>
        </w:rPr>
        <w:t xml:space="preserve">The </w:t>
      </w:r>
      <w:r w:rsidR="00E40ECD" w:rsidRPr="00E40ECD">
        <w:rPr>
          <w:rFonts w:ascii="Arial" w:hAnsi="Arial" w:cs="Arial"/>
          <w:sz w:val="20"/>
          <w:szCs w:val="20"/>
          <w:lang w:val="en-GB"/>
        </w:rPr>
        <w:t>GOS</w:t>
      </w:r>
      <w:r w:rsidRPr="00E40ECD">
        <w:rPr>
          <w:rFonts w:ascii="Arial" w:hAnsi="Arial" w:cs="Arial"/>
          <w:sz w:val="20"/>
          <w:szCs w:val="20"/>
          <w:lang w:val="en-GB"/>
        </w:rPr>
        <w:t xml:space="preserve"> includes a rich array of information about the nature of graduate employment. This section focuses on three commonly used measures of skills utilisation or the quality of graduate jobs; the proportion of graduates employed part-time seeking more hours of work, the proportion of graduates employed in managerial and professional occupations a</w:t>
      </w:r>
      <w:r w:rsidR="00E40A44" w:rsidRPr="00E40ECD">
        <w:rPr>
          <w:rFonts w:ascii="Arial" w:hAnsi="Arial" w:cs="Arial"/>
          <w:sz w:val="20"/>
          <w:szCs w:val="20"/>
          <w:lang w:val="en-GB"/>
        </w:rPr>
        <w:t>nd, the proportion of graduates stating they believed their job did not allow them to fully utilise their skills or education</w:t>
      </w:r>
      <w:r w:rsidRPr="00E40ECD">
        <w:rPr>
          <w:rFonts w:ascii="Arial" w:hAnsi="Arial" w:cs="Arial"/>
          <w:sz w:val="20"/>
          <w:szCs w:val="20"/>
          <w:lang w:val="en-GB"/>
        </w:rPr>
        <w:t>. These provide benchmarks of the underutilisation of skills, and as such, it is important to monitor changes in these measures over time.</w:t>
      </w:r>
    </w:p>
    <w:p w14:paraId="76868926" w14:textId="71963B4B" w:rsidR="003C58C3" w:rsidRDefault="00E40A44" w:rsidP="00F86828">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E40ECD">
        <w:rPr>
          <w:rFonts w:ascii="Arial" w:hAnsi="Arial" w:cs="Arial"/>
          <w:sz w:val="20"/>
          <w:szCs w:val="20"/>
          <w:lang w:val="en-GB"/>
        </w:rPr>
        <w:t>In 20</w:t>
      </w:r>
      <w:r w:rsidR="00E40ECD" w:rsidRPr="00E40ECD">
        <w:rPr>
          <w:rFonts w:ascii="Arial" w:hAnsi="Arial" w:cs="Arial"/>
          <w:sz w:val="20"/>
          <w:szCs w:val="20"/>
          <w:lang w:val="en-GB"/>
        </w:rPr>
        <w:t>20</w:t>
      </w:r>
      <w:r w:rsidR="001C7DD0" w:rsidRPr="00E40ECD">
        <w:rPr>
          <w:rFonts w:ascii="Arial" w:hAnsi="Arial" w:cs="Arial"/>
          <w:sz w:val="20"/>
          <w:szCs w:val="20"/>
          <w:lang w:val="en-GB"/>
        </w:rPr>
        <w:t xml:space="preserve">, </w:t>
      </w:r>
      <w:r w:rsidRPr="00E40ECD">
        <w:rPr>
          <w:rFonts w:ascii="Arial" w:hAnsi="Arial" w:cs="Arial"/>
          <w:sz w:val="20"/>
          <w:szCs w:val="20"/>
          <w:lang w:val="en-GB"/>
        </w:rPr>
        <w:t>the proportion of employed undergraduates seeking more hours of work, that is, underemployed part-time workers</w:t>
      </w:r>
      <w:r w:rsidR="00ED28AD" w:rsidRPr="00E40ECD">
        <w:rPr>
          <w:rFonts w:ascii="Arial" w:hAnsi="Arial" w:cs="Arial"/>
          <w:sz w:val="20"/>
          <w:szCs w:val="20"/>
          <w:lang w:val="en-GB"/>
        </w:rPr>
        <w:t>,</w:t>
      </w:r>
      <w:r w:rsidRPr="00E40ECD">
        <w:rPr>
          <w:rFonts w:ascii="Arial" w:hAnsi="Arial" w:cs="Arial"/>
          <w:sz w:val="20"/>
          <w:szCs w:val="20"/>
          <w:lang w:val="en-GB"/>
        </w:rPr>
        <w:t xml:space="preserve"> </w:t>
      </w:r>
      <w:r w:rsidRPr="00AF10F3">
        <w:rPr>
          <w:rFonts w:ascii="Arial" w:hAnsi="Arial" w:cs="Arial"/>
          <w:sz w:val="20"/>
          <w:szCs w:val="20"/>
          <w:lang w:val="en-GB"/>
        </w:rPr>
        <w:t xml:space="preserve">was </w:t>
      </w:r>
      <w:r w:rsidR="00AF10F3" w:rsidRPr="00AF10F3">
        <w:rPr>
          <w:rFonts w:ascii="Arial" w:hAnsi="Arial" w:cs="Arial"/>
          <w:sz w:val="20"/>
          <w:szCs w:val="20"/>
          <w:lang w:val="en-GB"/>
        </w:rPr>
        <w:t>21.8</w:t>
      </w:r>
      <w:r w:rsidRPr="00AF10F3">
        <w:rPr>
          <w:rFonts w:ascii="Arial" w:hAnsi="Arial" w:cs="Arial"/>
          <w:sz w:val="20"/>
          <w:szCs w:val="20"/>
          <w:lang w:val="en-GB"/>
        </w:rPr>
        <w:t xml:space="preserve"> per cent</w:t>
      </w:r>
      <w:r w:rsidR="00E23E57">
        <w:rPr>
          <w:rFonts w:ascii="Arial" w:hAnsi="Arial" w:cs="Arial"/>
          <w:sz w:val="20"/>
          <w:szCs w:val="20"/>
          <w:lang w:val="en-GB"/>
        </w:rPr>
        <w:t xml:space="preserve"> and this was </w:t>
      </w:r>
      <w:r w:rsidR="00D13CD5" w:rsidRPr="00406971">
        <w:rPr>
          <w:rFonts w:ascii="Arial" w:hAnsi="Arial" w:cs="Arial"/>
          <w:sz w:val="20"/>
          <w:szCs w:val="20"/>
          <w:lang w:val="en-GB"/>
        </w:rPr>
        <w:t>higher</w:t>
      </w:r>
      <w:r w:rsidR="003F5830" w:rsidRPr="00406971">
        <w:rPr>
          <w:rFonts w:ascii="Arial" w:hAnsi="Arial" w:cs="Arial"/>
          <w:sz w:val="20"/>
          <w:szCs w:val="20"/>
          <w:lang w:val="en-GB"/>
        </w:rPr>
        <w:t xml:space="preserve"> than the 19.</w:t>
      </w:r>
      <w:r w:rsidR="00406971" w:rsidRPr="00406971">
        <w:rPr>
          <w:rFonts w:ascii="Arial" w:hAnsi="Arial" w:cs="Arial"/>
          <w:sz w:val="20"/>
          <w:szCs w:val="20"/>
          <w:lang w:val="en-GB"/>
        </w:rPr>
        <w:t>8</w:t>
      </w:r>
      <w:r w:rsidR="003F5830" w:rsidRPr="00406971">
        <w:rPr>
          <w:rFonts w:ascii="Arial" w:hAnsi="Arial" w:cs="Arial"/>
          <w:sz w:val="20"/>
          <w:szCs w:val="20"/>
          <w:lang w:val="en-GB"/>
        </w:rPr>
        <w:t xml:space="preserve"> per cent in</w:t>
      </w:r>
      <w:r w:rsidRPr="00406971">
        <w:rPr>
          <w:rFonts w:ascii="Arial" w:hAnsi="Arial" w:cs="Arial"/>
          <w:sz w:val="20"/>
          <w:szCs w:val="20"/>
          <w:lang w:val="en-GB"/>
        </w:rPr>
        <w:t xml:space="preserve"> 201</w:t>
      </w:r>
      <w:r w:rsidR="00406971" w:rsidRPr="00406971">
        <w:rPr>
          <w:rFonts w:ascii="Arial" w:hAnsi="Arial" w:cs="Arial"/>
          <w:sz w:val="20"/>
          <w:szCs w:val="20"/>
          <w:lang w:val="en-GB"/>
        </w:rPr>
        <w:t>9</w:t>
      </w:r>
      <w:r w:rsidRPr="00406971">
        <w:rPr>
          <w:rFonts w:ascii="Arial" w:hAnsi="Arial" w:cs="Arial"/>
          <w:sz w:val="20"/>
          <w:szCs w:val="20"/>
          <w:lang w:val="en-GB"/>
        </w:rPr>
        <w:t xml:space="preserve"> and </w:t>
      </w:r>
      <w:r w:rsidR="003F5830" w:rsidRPr="00406971">
        <w:rPr>
          <w:rFonts w:ascii="Arial" w:hAnsi="Arial" w:cs="Arial"/>
          <w:sz w:val="20"/>
          <w:szCs w:val="20"/>
          <w:lang w:val="en-GB"/>
        </w:rPr>
        <w:t>19.</w:t>
      </w:r>
      <w:r w:rsidR="00406971" w:rsidRPr="00406971">
        <w:rPr>
          <w:rFonts w:ascii="Arial" w:hAnsi="Arial" w:cs="Arial"/>
          <w:sz w:val="20"/>
          <w:szCs w:val="20"/>
          <w:lang w:val="en-GB"/>
        </w:rPr>
        <w:t>2</w:t>
      </w:r>
      <w:r w:rsidR="001C7DD0" w:rsidRPr="00406971">
        <w:rPr>
          <w:rFonts w:ascii="Arial" w:hAnsi="Arial" w:cs="Arial"/>
          <w:sz w:val="20"/>
          <w:szCs w:val="20"/>
          <w:lang w:val="en-GB"/>
        </w:rPr>
        <w:t xml:space="preserve"> per cent </w:t>
      </w:r>
      <w:r w:rsidRPr="00406971">
        <w:rPr>
          <w:rFonts w:ascii="Arial" w:hAnsi="Arial" w:cs="Arial"/>
          <w:sz w:val="20"/>
          <w:szCs w:val="20"/>
          <w:lang w:val="en-GB"/>
        </w:rPr>
        <w:t>in 201</w:t>
      </w:r>
      <w:r w:rsidR="00406971" w:rsidRPr="00406971">
        <w:rPr>
          <w:rFonts w:ascii="Arial" w:hAnsi="Arial" w:cs="Arial"/>
          <w:sz w:val="20"/>
          <w:szCs w:val="20"/>
          <w:lang w:val="en-GB"/>
        </w:rPr>
        <w:t>8</w:t>
      </w:r>
      <w:r w:rsidRPr="00406971">
        <w:rPr>
          <w:rFonts w:ascii="Arial" w:hAnsi="Arial" w:cs="Arial"/>
          <w:sz w:val="20"/>
          <w:szCs w:val="20"/>
          <w:lang w:val="en-GB"/>
        </w:rPr>
        <w:t xml:space="preserve">. </w:t>
      </w:r>
      <w:r w:rsidR="00242C78" w:rsidRPr="00E40ECD">
        <w:rPr>
          <w:rFonts w:ascii="Arial" w:hAnsi="Arial" w:cs="Arial"/>
          <w:sz w:val="20"/>
          <w:szCs w:val="20"/>
          <w:lang w:val="en-GB"/>
        </w:rPr>
        <w:t>T</w:t>
      </w:r>
      <w:r w:rsidR="00D22DFA" w:rsidRPr="00E40ECD">
        <w:rPr>
          <w:rFonts w:ascii="Arial" w:hAnsi="Arial" w:cs="Arial"/>
          <w:sz w:val="20"/>
          <w:szCs w:val="20"/>
          <w:lang w:val="en-GB"/>
        </w:rPr>
        <w:t>he</w:t>
      </w:r>
      <w:r w:rsidR="00D257EC" w:rsidRPr="00E40ECD">
        <w:rPr>
          <w:rFonts w:ascii="Arial" w:hAnsi="Arial" w:cs="Arial"/>
          <w:sz w:val="20"/>
          <w:szCs w:val="20"/>
          <w:lang w:val="en-GB"/>
        </w:rPr>
        <w:t xml:space="preserve"> </w:t>
      </w:r>
      <w:r w:rsidR="00D22DFA" w:rsidRPr="00E40ECD">
        <w:rPr>
          <w:rFonts w:ascii="Arial" w:hAnsi="Arial" w:cs="Arial"/>
          <w:sz w:val="20"/>
          <w:szCs w:val="20"/>
          <w:lang w:val="en-GB"/>
        </w:rPr>
        <w:t>main</w:t>
      </w:r>
      <w:r w:rsidR="00D257EC" w:rsidRPr="00E40ECD">
        <w:rPr>
          <w:rFonts w:ascii="Arial" w:hAnsi="Arial" w:cs="Arial"/>
          <w:sz w:val="20"/>
          <w:szCs w:val="20"/>
          <w:lang w:val="en-GB"/>
        </w:rPr>
        <w:t xml:space="preserve"> </w:t>
      </w:r>
      <w:r w:rsidR="00D22DFA" w:rsidRPr="00E40ECD">
        <w:rPr>
          <w:rFonts w:ascii="Arial" w:hAnsi="Arial" w:cs="Arial"/>
          <w:sz w:val="20"/>
          <w:szCs w:val="20"/>
          <w:lang w:val="en-GB"/>
        </w:rPr>
        <w:t>reasons</w:t>
      </w:r>
      <w:r w:rsidR="00D257EC" w:rsidRPr="00E40ECD">
        <w:rPr>
          <w:rFonts w:ascii="Arial" w:hAnsi="Arial" w:cs="Arial"/>
          <w:sz w:val="20"/>
          <w:szCs w:val="20"/>
          <w:lang w:val="en-GB"/>
        </w:rPr>
        <w:t xml:space="preserve"> </w:t>
      </w:r>
      <w:r w:rsidR="00D22DFA" w:rsidRPr="00E40ECD">
        <w:rPr>
          <w:rFonts w:ascii="Arial" w:hAnsi="Arial" w:cs="Arial"/>
          <w:sz w:val="20"/>
          <w:szCs w:val="20"/>
          <w:lang w:val="en-GB"/>
        </w:rPr>
        <w:t>that</w:t>
      </w:r>
      <w:r w:rsidR="00D257EC" w:rsidRPr="00E40ECD">
        <w:rPr>
          <w:rFonts w:ascii="Arial" w:hAnsi="Arial" w:cs="Arial"/>
          <w:sz w:val="20"/>
          <w:szCs w:val="20"/>
          <w:lang w:val="en-GB"/>
        </w:rPr>
        <w:t xml:space="preserve"> </w:t>
      </w:r>
      <w:r w:rsidR="00D22DFA" w:rsidRPr="00E40ECD">
        <w:rPr>
          <w:rFonts w:ascii="Arial" w:hAnsi="Arial" w:cs="Arial"/>
          <w:sz w:val="20"/>
          <w:szCs w:val="20"/>
          <w:lang w:val="en-GB"/>
        </w:rPr>
        <w:t>undergraduates</w:t>
      </w:r>
      <w:r w:rsidR="00D257EC" w:rsidRPr="00E40ECD">
        <w:rPr>
          <w:rFonts w:ascii="Arial" w:hAnsi="Arial" w:cs="Arial"/>
          <w:sz w:val="20"/>
          <w:szCs w:val="20"/>
          <w:lang w:val="en-GB"/>
        </w:rPr>
        <w:t xml:space="preserve"> </w:t>
      </w:r>
      <w:r w:rsidR="00F61310" w:rsidRPr="00E40ECD">
        <w:rPr>
          <w:rFonts w:ascii="Arial" w:hAnsi="Arial" w:cs="Arial"/>
          <w:sz w:val="20"/>
          <w:szCs w:val="20"/>
          <w:lang w:val="en-GB"/>
        </w:rPr>
        <w:t>were</w:t>
      </w:r>
      <w:r w:rsidR="00D257EC" w:rsidRPr="00E40ECD">
        <w:rPr>
          <w:rFonts w:ascii="Arial" w:hAnsi="Arial" w:cs="Arial"/>
          <w:sz w:val="20"/>
          <w:szCs w:val="20"/>
          <w:lang w:val="en-GB"/>
        </w:rPr>
        <w:t xml:space="preserve"> </w:t>
      </w:r>
      <w:r w:rsidR="00225E2E" w:rsidRPr="00E40ECD">
        <w:rPr>
          <w:rFonts w:ascii="Arial" w:hAnsi="Arial" w:cs="Arial"/>
          <w:sz w:val="20"/>
          <w:szCs w:val="20"/>
          <w:lang w:val="en-GB"/>
        </w:rPr>
        <w:t>underemployed part-time workers</w:t>
      </w:r>
      <w:r w:rsidR="00D257EC" w:rsidRPr="00E40ECD">
        <w:rPr>
          <w:rFonts w:ascii="Arial" w:hAnsi="Arial" w:cs="Arial"/>
          <w:sz w:val="20"/>
          <w:szCs w:val="20"/>
          <w:lang w:val="en-GB"/>
        </w:rPr>
        <w:t xml:space="preserve"> </w:t>
      </w:r>
      <w:r w:rsidRPr="00E40ECD">
        <w:rPr>
          <w:rFonts w:ascii="Arial" w:hAnsi="Arial" w:cs="Arial"/>
          <w:sz w:val="20"/>
          <w:szCs w:val="20"/>
          <w:lang w:val="en-GB"/>
        </w:rPr>
        <w:t>in 20</w:t>
      </w:r>
      <w:r w:rsidR="00E40ECD" w:rsidRPr="00E40ECD">
        <w:rPr>
          <w:rFonts w:ascii="Arial" w:hAnsi="Arial" w:cs="Arial"/>
          <w:sz w:val="20"/>
          <w:szCs w:val="20"/>
          <w:lang w:val="en-GB"/>
        </w:rPr>
        <w:t>20</w:t>
      </w:r>
      <w:r w:rsidR="00242C78" w:rsidRPr="00E40ECD">
        <w:rPr>
          <w:rFonts w:ascii="Arial" w:hAnsi="Arial" w:cs="Arial"/>
          <w:sz w:val="20"/>
          <w:szCs w:val="20"/>
          <w:lang w:val="en-GB"/>
        </w:rPr>
        <w:t xml:space="preserve"> </w:t>
      </w:r>
      <w:r w:rsidR="00F61310" w:rsidRPr="00E40ECD">
        <w:rPr>
          <w:rFonts w:ascii="Arial" w:hAnsi="Arial" w:cs="Arial"/>
          <w:sz w:val="20"/>
          <w:szCs w:val="20"/>
          <w:lang w:val="en-GB"/>
        </w:rPr>
        <w:t>were</w:t>
      </w:r>
      <w:r w:rsidR="00D257EC" w:rsidRPr="00E40ECD">
        <w:rPr>
          <w:rFonts w:ascii="Arial" w:hAnsi="Arial" w:cs="Arial"/>
          <w:sz w:val="20"/>
          <w:szCs w:val="20"/>
          <w:lang w:val="en-GB"/>
        </w:rPr>
        <w:t xml:space="preserve"> </w:t>
      </w:r>
      <w:r w:rsidR="00D22DFA" w:rsidRPr="00E40ECD">
        <w:rPr>
          <w:rFonts w:ascii="Arial" w:hAnsi="Arial" w:cs="Arial"/>
          <w:sz w:val="20"/>
          <w:szCs w:val="20"/>
          <w:lang w:val="en-GB"/>
        </w:rPr>
        <w:t>because</w:t>
      </w:r>
      <w:r w:rsidR="00D257EC" w:rsidRPr="00E40ECD">
        <w:rPr>
          <w:rFonts w:ascii="Arial" w:hAnsi="Arial" w:cs="Arial"/>
          <w:sz w:val="20"/>
          <w:szCs w:val="20"/>
          <w:lang w:val="en-GB"/>
        </w:rPr>
        <w:t xml:space="preserve"> </w:t>
      </w:r>
      <w:r w:rsidR="00B610EB" w:rsidRPr="00E40ECD">
        <w:rPr>
          <w:rFonts w:ascii="Arial" w:hAnsi="Arial" w:cs="Arial"/>
          <w:sz w:val="20"/>
          <w:szCs w:val="20"/>
          <w:lang w:val="en-GB"/>
        </w:rPr>
        <w:t>there were no more hours available in their current position, 3</w:t>
      </w:r>
      <w:r w:rsidR="00E40ECD" w:rsidRPr="00E40ECD">
        <w:rPr>
          <w:rFonts w:ascii="Arial" w:hAnsi="Arial" w:cs="Arial"/>
          <w:sz w:val="20"/>
          <w:szCs w:val="20"/>
          <w:lang w:val="en-GB"/>
        </w:rPr>
        <w:t>6.5</w:t>
      </w:r>
      <w:r w:rsidR="00B610EB" w:rsidRPr="00E40ECD">
        <w:rPr>
          <w:rFonts w:ascii="Arial" w:hAnsi="Arial" w:cs="Arial"/>
          <w:sz w:val="20"/>
          <w:szCs w:val="20"/>
          <w:lang w:val="en-GB"/>
        </w:rPr>
        <w:t xml:space="preserve"> per cent, </w:t>
      </w:r>
      <w:r w:rsidR="00D22DFA" w:rsidRPr="00E40ECD">
        <w:rPr>
          <w:rFonts w:ascii="Arial" w:hAnsi="Arial" w:cs="Arial"/>
          <w:sz w:val="20"/>
          <w:szCs w:val="20"/>
          <w:lang w:val="en-GB"/>
        </w:rPr>
        <w:t>they</w:t>
      </w:r>
      <w:r w:rsidR="00D257EC" w:rsidRPr="00E40ECD">
        <w:rPr>
          <w:rFonts w:ascii="Arial" w:hAnsi="Arial" w:cs="Arial"/>
          <w:sz w:val="20"/>
          <w:szCs w:val="20"/>
          <w:lang w:val="en-GB"/>
        </w:rPr>
        <w:t xml:space="preserve"> </w:t>
      </w:r>
      <w:r w:rsidR="00D22DFA" w:rsidRPr="00E40ECD">
        <w:rPr>
          <w:rFonts w:ascii="Arial" w:hAnsi="Arial" w:cs="Arial"/>
          <w:sz w:val="20"/>
          <w:szCs w:val="20"/>
          <w:lang w:val="en-GB"/>
        </w:rPr>
        <w:t>were</w:t>
      </w:r>
      <w:r w:rsidR="00D257EC" w:rsidRPr="00E40ECD">
        <w:rPr>
          <w:rFonts w:ascii="Arial" w:hAnsi="Arial" w:cs="Arial"/>
          <w:sz w:val="20"/>
          <w:szCs w:val="20"/>
          <w:lang w:val="en-GB"/>
        </w:rPr>
        <w:t xml:space="preserve"> </w:t>
      </w:r>
      <w:r w:rsidR="00D22DFA" w:rsidRPr="00E40ECD">
        <w:rPr>
          <w:rFonts w:ascii="Arial" w:hAnsi="Arial" w:cs="Arial"/>
          <w:sz w:val="20"/>
          <w:szCs w:val="20"/>
          <w:lang w:val="en-GB"/>
        </w:rPr>
        <w:t>studying,</w:t>
      </w:r>
      <w:r w:rsidR="00D257EC" w:rsidRPr="00E40ECD">
        <w:rPr>
          <w:rFonts w:ascii="Arial" w:hAnsi="Arial" w:cs="Arial"/>
          <w:sz w:val="20"/>
          <w:szCs w:val="20"/>
          <w:lang w:val="en-GB"/>
        </w:rPr>
        <w:t xml:space="preserve"> </w:t>
      </w:r>
      <w:r w:rsidR="00F47A52" w:rsidRPr="00E40ECD">
        <w:rPr>
          <w:rFonts w:ascii="Arial" w:hAnsi="Arial" w:cs="Arial"/>
          <w:sz w:val="20"/>
          <w:szCs w:val="20"/>
          <w:lang w:val="en-GB"/>
        </w:rPr>
        <w:t>1</w:t>
      </w:r>
      <w:r w:rsidR="00E40ECD" w:rsidRPr="00E40ECD">
        <w:rPr>
          <w:rFonts w:ascii="Arial" w:hAnsi="Arial" w:cs="Arial"/>
          <w:sz w:val="20"/>
          <w:szCs w:val="20"/>
          <w:lang w:val="en-GB"/>
        </w:rPr>
        <w:t>2.6</w:t>
      </w:r>
      <w:r w:rsidR="00D257EC" w:rsidRPr="00E40ECD">
        <w:rPr>
          <w:rFonts w:ascii="Arial" w:hAnsi="Arial" w:cs="Arial"/>
          <w:sz w:val="20"/>
          <w:szCs w:val="20"/>
          <w:lang w:val="en-GB"/>
        </w:rPr>
        <w:t xml:space="preserve"> </w:t>
      </w:r>
      <w:r w:rsidR="00D22DFA" w:rsidRPr="00E40ECD">
        <w:rPr>
          <w:rFonts w:ascii="Arial" w:hAnsi="Arial" w:cs="Arial"/>
          <w:sz w:val="20"/>
          <w:szCs w:val="20"/>
          <w:lang w:val="en-GB"/>
        </w:rPr>
        <w:t>per</w:t>
      </w:r>
      <w:r w:rsidR="00D257EC" w:rsidRPr="00E40ECD">
        <w:rPr>
          <w:rFonts w:ascii="Arial" w:hAnsi="Arial" w:cs="Arial"/>
          <w:sz w:val="20"/>
          <w:szCs w:val="20"/>
          <w:lang w:val="en-GB"/>
        </w:rPr>
        <w:t xml:space="preserve"> </w:t>
      </w:r>
      <w:r w:rsidR="00D22DFA" w:rsidRPr="00E40ECD">
        <w:rPr>
          <w:rFonts w:ascii="Arial" w:hAnsi="Arial" w:cs="Arial"/>
          <w:sz w:val="20"/>
          <w:szCs w:val="20"/>
          <w:lang w:val="en-GB"/>
        </w:rPr>
        <w:t>cent,</w:t>
      </w:r>
      <w:r w:rsidR="00D257EC" w:rsidRPr="00E40ECD">
        <w:rPr>
          <w:rFonts w:ascii="Arial" w:hAnsi="Arial" w:cs="Arial"/>
          <w:sz w:val="20"/>
          <w:szCs w:val="20"/>
          <w:lang w:val="en-GB"/>
        </w:rPr>
        <w:t xml:space="preserve"> </w:t>
      </w:r>
      <w:r w:rsidR="00171B55" w:rsidRPr="00171B55">
        <w:rPr>
          <w:rFonts w:ascii="Arial" w:hAnsi="Arial" w:cs="Arial"/>
          <w:sz w:val="20"/>
          <w:szCs w:val="20"/>
        </w:rPr>
        <w:t>or because there were no suitable jobs in my local area, 6.2 per cent.</w:t>
      </w:r>
      <w:bookmarkStart w:id="37" w:name="_Toc22200709"/>
    </w:p>
    <w:p w14:paraId="10D93F13" w14:textId="77777777" w:rsidR="003C58C3" w:rsidRDefault="003C58C3">
      <w:pPr>
        <w:rPr>
          <w:rFonts w:ascii="Arial" w:hAnsi="Arial" w:cs="Arial"/>
          <w:sz w:val="20"/>
          <w:szCs w:val="20"/>
          <w:lang w:val="en-GB"/>
        </w:rPr>
      </w:pPr>
      <w:r>
        <w:rPr>
          <w:rFonts w:ascii="Arial" w:hAnsi="Arial" w:cs="Arial"/>
          <w:sz w:val="20"/>
          <w:szCs w:val="20"/>
          <w:lang w:val="en-GB"/>
        </w:rPr>
        <w:br w:type="page"/>
      </w:r>
    </w:p>
    <w:p w14:paraId="4C89234C" w14:textId="481EF45B" w:rsidR="00357077" w:rsidRPr="00B527F6" w:rsidRDefault="00357077" w:rsidP="00F86828">
      <w:pPr>
        <w:pStyle w:val="Tabletitle"/>
        <w:ind w:left="1440" w:hanging="1440"/>
        <w:rPr>
          <w:rFonts w:ascii="Arial" w:hAnsi="Arial" w:cs="Arial"/>
          <w:szCs w:val="22"/>
        </w:rPr>
      </w:pPr>
      <w:bookmarkStart w:id="38" w:name="_Toc50643446"/>
      <w:r w:rsidRPr="00B527F6">
        <w:rPr>
          <w:rFonts w:ascii="Arial" w:hAnsi="Arial" w:cs="Arial"/>
          <w:szCs w:val="22"/>
        </w:rPr>
        <w:lastRenderedPageBreak/>
        <w:t xml:space="preserve">Table </w:t>
      </w:r>
      <w:r w:rsidR="004447A9">
        <w:rPr>
          <w:rFonts w:ascii="Arial" w:hAnsi="Arial" w:cs="Arial"/>
          <w:szCs w:val="22"/>
        </w:rPr>
        <w:t>10</w:t>
      </w:r>
      <w:r w:rsidR="00F86828" w:rsidRPr="00B527F6">
        <w:rPr>
          <w:rFonts w:ascii="Arial" w:hAnsi="Arial" w:cs="Arial"/>
          <w:szCs w:val="22"/>
        </w:rPr>
        <w:tab/>
      </w:r>
      <w:r w:rsidRPr="00B527F6">
        <w:rPr>
          <w:rFonts w:ascii="Arial" w:hAnsi="Arial" w:cs="Arial"/>
          <w:szCs w:val="22"/>
        </w:rPr>
        <w:t>Main reason not working more hours, of undergraduates employed part-time, by preference for more hours, 20</w:t>
      </w:r>
      <w:r w:rsidR="00B527F6" w:rsidRPr="00B527F6">
        <w:rPr>
          <w:rFonts w:ascii="Arial" w:hAnsi="Arial" w:cs="Arial"/>
          <w:szCs w:val="22"/>
        </w:rPr>
        <w:t>20</w:t>
      </w:r>
      <w:r w:rsidRPr="00B527F6">
        <w:rPr>
          <w:rFonts w:ascii="Arial" w:hAnsi="Arial" w:cs="Arial"/>
          <w:szCs w:val="22"/>
        </w:rPr>
        <w:t xml:space="preserve"> (%)</w:t>
      </w:r>
      <w:bookmarkEnd w:id="37"/>
      <w:bookmarkEnd w:id="38"/>
    </w:p>
    <w:tbl>
      <w:tblPr>
        <w:tblStyle w:val="TableGrid"/>
        <w:tblW w:w="0" w:type="auto"/>
        <w:tblLook w:val="04A0" w:firstRow="1" w:lastRow="0" w:firstColumn="1" w:lastColumn="0" w:noHBand="0" w:noVBand="1"/>
      </w:tblPr>
      <w:tblGrid>
        <w:gridCol w:w="2352"/>
        <w:gridCol w:w="1378"/>
        <w:gridCol w:w="1378"/>
        <w:gridCol w:w="1378"/>
        <w:gridCol w:w="1378"/>
        <w:gridCol w:w="1378"/>
        <w:gridCol w:w="1378"/>
      </w:tblGrid>
      <w:tr w:rsidR="00A94946" w:rsidRPr="00B527F6" w14:paraId="5D7F9C6B" w14:textId="77777777" w:rsidTr="00B527F6">
        <w:trPr>
          <w:trHeight w:val="510"/>
          <w:tblHeader/>
        </w:trPr>
        <w:tc>
          <w:tcPr>
            <w:tcW w:w="2352" w:type="dxa"/>
            <w:hideMark/>
          </w:tcPr>
          <w:p w14:paraId="2F461048" w14:textId="77777777" w:rsidR="00357077" w:rsidRPr="00B527F6" w:rsidRDefault="00357077" w:rsidP="00357077">
            <w:pPr>
              <w:rPr>
                <w:rFonts w:ascii="Arial" w:hAnsi="Arial" w:cs="Arial"/>
                <w:b/>
                <w:sz w:val="18"/>
                <w:szCs w:val="18"/>
              </w:rPr>
            </w:pPr>
            <w:r w:rsidRPr="00B527F6">
              <w:rPr>
                <w:rFonts w:ascii="Arial" w:hAnsi="Arial" w:cs="Arial"/>
                <w:b/>
                <w:sz w:val="18"/>
                <w:szCs w:val="18"/>
              </w:rPr>
              <w:t> </w:t>
            </w:r>
          </w:p>
        </w:tc>
        <w:tc>
          <w:tcPr>
            <w:tcW w:w="1378" w:type="dxa"/>
            <w:hideMark/>
          </w:tcPr>
          <w:p w14:paraId="2DEB5CD8" w14:textId="77777777" w:rsidR="00357077" w:rsidRPr="00B527F6" w:rsidRDefault="00357077" w:rsidP="00357077">
            <w:pPr>
              <w:jc w:val="center"/>
              <w:rPr>
                <w:rFonts w:ascii="Arial" w:hAnsi="Arial" w:cs="Arial"/>
                <w:b/>
                <w:sz w:val="18"/>
                <w:szCs w:val="18"/>
              </w:rPr>
            </w:pPr>
            <w:r w:rsidRPr="00B527F6">
              <w:rPr>
                <w:rFonts w:ascii="Arial" w:hAnsi="Arial" w:cs="Arial"/>
                <w:b/>
                <w:sz w:val="18"/>
                <w:szCs w:val="18"/>
              </w:rPr>
              <w:t>Seeking more hours – Male</w:t>
            </w:r>
          </w:p>
        </w:tc>
        <w:tc>
          <w:tcPr>
            <w:tcW w:w="1378" w:type="dxa"/>
            <w:hideMark/>
          </w:tcPr>
          <w:p w14:paraId="39559745" w14:textId="77777777" w:rsidR="00357077" w:rsidRPr="00B527F6" w:rsidRDefault="00357077" w:rsidP="00357077">
            <w:pPr>
              <w:jc w:val="center"/>
              <w:rPr>
                <w:rFonts w:ascii="Arial" w:hAnsi="Arial" w:cs="Arial"/>
                <w:b/>
                <w:sz w:val="18"/>
                <w:szCs w:val="18"/>
              </w:rPr>
            </w:pPr>
            <w:r w:rsidRPr="00B527F6">
              <w:rPr>
                <w:rFonts w:ascii="Arial" w:hAnsi="Arial" w:cs="Arial"/>
                <w:b/>
                <w:sz w:val="18"/>
                <w:szCs w:val="18"/>
              </w:rPr>
              <w:t>Seeking more hours – Female</w:t>
            </w:r>
          </w:p>
        </w:tc>
        <w:tc>
          <w:tcPr>
            <w:tcW w:w="1378" w:type="dxa"/>
            <w:hideMark/>
          </w:tcPr>
          <w:p w14:paraId="239912E0" w14:textId="77777777" w:rsidR="00357077" w:rsidRPr="00B527F6" w:rsidRDefault="00357077" w:rsidP="00357077">
            <w:pPr>
              <w:jc w:val="center"/>
              <w:rPr>
                <w:rFonts w:ascii="Arial" w:hAnsi="Arial" w:cs="Arial"/>
                <w:b/>
                <w:sz w:val="18"/>
                <w:szCs w:val="18"/>
              </w:rPr>
            </w:pPr>
            <w:r w:rsidRPr="00B527F6">
              <w:rPr>
                <w:rFonts w:ascii="Arial" w:hAnsi="Arial" w:cs="Arial"/>
                <w:b/>
                <w:sz w:val="18"/>
                <w:szCs w:val="18"/>
              </w:rPr>
              <w:t>Seeking more hours – Total</w:t>
            </w:r>
          </w:p>
        </w:tc>
        <w:tc>
          <w:tcPr>
            <w:tcW w:w="1378" w:type="dxa"/>
            <w:hideMark/>
          </w:tcPr>
          <w:p w14:paraId="4275E8ED" w14:textId="77777777" w:rsidR="00357077" w:rsidRPr="00B527F6" w:rsidRDefault="00357077" w:rsidP="00357077">
            <w:pPr>
              <w:jc w:val="center"/>
              <w:rPr>
                <w:rFonts w:ascii="Arial" w:hAnsi="Arial" w:cs="Arial"/>
                <w:b/>
                <w:sz w:val="18"/>
                <w:szCs w:val="18"/>
              </w:rPr>
            </w:pPr>
            <w:r w:rsidRPr="00B527F6">
              <w:rPr>
                <w:rFonts w:ascii="Arial" w:hAnsi="Arial" w:cs="Arial"/>
                <w:b/>
                <w:sz w:val="18"/>
                <w:szCs w:val="18"/>
              </w:rPr>
              <w:t>Not seeking more hours – Male</w:t>
            </w:r>
          </w:p>
        </w:tc>
        <w:tc>
          <w:tcPr>
            <w:tcW w:w="1378" w:type="dxa"/>
            <w:hideMark/>
          </w:tcPr>
          <w:p w14:paraId="4075A5DD" w14:textId="77777777" w:rsidR="00357077" w:rsidRPr="00B527F6" w:rsidRDefault="00357077" w:rsidP="00357077">
            <w:pPr>
              <w:jc w:val="center"/>
              <w:rPr>
                <w:rFonts w:ascii="Arial" w:hAnsi="Arial" w:cs="Arial"/>
                <w:b/>
                <w:sz w:val="18"/>
                <w:szCs w:val="18"/>
              </w:rPr>
            </w:pPr>
            <w:r w:rsidRPr="00B527F6">
              <w:rPr>
                <w:rFonts w:ascii="Arial" w:hAnsi="Arial" w:cs="Arial"/>
                <w:b/>
                <w:sz w:val="18"/>
                <w:szCs w:val="18"/>
              </w:rPr>
              <w:t>Not seeking more hours – Female</w:t>
            </w:r>
          </w:p>
        </w:tc>
        <w:tc>
          <w:tcPr>
            <w:tcW w:w="1378" w:type="dxa"/>
            <w:hideMark/>
          </w:tcPr>
          <w:p w14:paraId="7C68D9FC" w14:textId="77777777" w:rsidR="00357077" w:rsidRPr="00B527F6" w:rsidRDefault="00357077" w:rsidP="00357077">
            <w:pPr>
              <w:jc w:val="center"/>
              <w:rPr>
                <w:rFonts w:ascii="Arial" w:hAnsi="Arial" w:cs="Arial"/>
                <w:b/>
                <w:sz w:val="18"/>
                <w:szCs w:val="18"/>
              </w:rPr>
            </w:pPr>
            <w:r w:rsidRPr="00B527F6">
              <w:rPr>
                <w:rFonts w:ascii="Arial" w:hAnsi="Arial" w:cs="Arial"/>
                <w:b/>
                <w:sz w:val="18"/>
                <w:szCs w:val="18"/>
              </w:rPr>
              <w:t>Not seeking more hours – Total</w:t>
            </w:r>
          </w:p>
        </w:tc>
      </w:tr>
      <w:tr w:rsidR="00B527F6" w:rsidRPr="00B527F6" w14:paraId="68B3D144" w14:textId="77777777" w:rsidTr="00B527F6">
        <w:trPr>
          <w:trHeight w:val="300"/>
        </w:trPr>
        <w:tc>
          <w:tcPr>
            <w:tcW w:w="2352" w:type="dxa"/>
            <w:noWrap/>
            <w:hideMark/>
          </w:tcPr>
          <w:p w14:paraId="03A0A917" w14:textId="77777777" w:rsidR="00B527F6" w:rsidRPr="00B527F6" w:rsidRDefault="00B527F6" w:rsidP="00B527F6">
            <w:pPr>
              <w:rPr>
                <w:rFonts w:ascii="Arial" w:hAnsi="Arial" w:cs="Arial"/>
                <w:sz w:val="18"/>
                <w:szCs w:val="18"/>
              </w:rPr>
            </w:pPr>
            <w:r w:rsidRPr="00B527F6">
              <w:rPr>
                <w:rFonts w:ascii="Arial" w:hAnsi="Arial" w:cs="Arial"/>
                <w:sz w:val="18"/>
                <w:szCs w:val="18"/>
              </w:rPr>
              <w:t>Studying</w:t>
            </w:r>
          </w:p>
        </w:tc>
        <w:tc>
          <w:tcPr>
            <w:tcW w:w="1378" w:type="dxa"/>
            <w:noWrap/>
            <w:hideMark/>
          </w:tcPr>
          <w:p w14:paraId="45838044" w14:textId="24799093" w:rsidR="00B527F6" w:rsidRPr="00B527F6" w:rsidRDefault="00B527F6" w:rsidP="00B527F6">
            <w:pPr>
              <w:jc w:val="center"/>
              <w:rPr>
                <w:rFonts w:ascii="Arial" w:hAnsi="Arial" w:cs="Arial"/>
                <w:sz w:val="18"/>
                <w:szCs w:val="18"/>
              </w:rPr>
            </w:pPr>
            <w:r w:rsidRPr="00B527F6">
              <w:rPr>
                <w:rFonts w:ascii="Arial" w:hAnsi="Arial" w:cs="Arial"/>
                <w:sz w:val="18"/>
                <w:szCs w:val="18"/>
              </w:rPr>
              <w:t>14.5</w:t>
            </w:r>
          </w:p>
        </w:tc>
        <w:tc>
          <w:tcPr>
            <w:tcW w:w="1378" w:type="dxa"/>
            <w:noWrap/>
            <w:hideMark/>
          </w:tcPr>
          <w:p w14:paraId="60DC9149" w14:textId="761812A2" w:rsidR="00B527F6" w:rsidRPr="00B527F6" w:rsidRDefault="00B527F6" w:rsidP="00B527F6">
            <w:pPr>
              <w:jc w:val="center"/>
              <w:rPr>
                <w:rFonts w:ascii="Arial" w:hAnsi="Arial" w:cs="Arial"/>
                <w:sz w:val="18"/>
                <w:szCs w:val="18"/>
              </w:rPr>
            </w:pPr>
            <w:r w:rsidRPr="00B527F6">
              <w:rPr>
                <w:rFonts w:ascii="Arial" w:hAnsi="Arial" w:cs="Arial"/>
                <w:sz w:val="18"/>
                <w:szCs w:val="18"/>
              </w:rPr>
              <w:t>11.6</w:t>
            </w:r>
          </w:p>
        </w:tc>
        <w:tc>
          <w:tcPr>
            <w:tcW w:w="1378" w:type="dxa"/>
            <w:noWrap/>
            <w:hideMark/>
          </w:tcPr>
          <w:p w14:paraId="08BE7C88" w14:textId="6B59C302" w:rsidR="00B527F6" w:rsidRPr="00B527F6" w:rsidRDefault="00B527F6" w:rsidP="00B527F6">
            <w:pPr>
              <w:jc w:val="center"/>
              <w:rPr>
                <w:rFonts w:ascii="Arial" w:hAnsi="Arial" w:cs="Arial"/>
                <w:sz w:val="18"/>
                <w:szCs w:val="18"/>
              </w:rPr>
            </w:pPr>
            <w:r w:rsidRPr="00B527F6">
              <w:rPr>
                <w:rFonts w:ascii="Arial" w:hAnsi="Arial" w:cs="Arial"/>
                <w:sz w:val="18"/>
                <w:szCs w:val="18"/>
              </w:rPr>
              <w:t>12.6</w:t>
            </w:r>
          </w:p>
        </w:tc>
        <w:tc>
          <w:tcPr>
            <w:tcW w:w="1378" w:type="dxa"/>
            <w:noWrap/>
            <w:hideMark/>
          </w:tcPr>
          <w:p w14:paraId="0EBC2D2C" w14:textId="6FE9FF61" w:rsidR="00B527F6" w:rsidRPr="00B527F6" w:rsidRDefault="00B527F6" w:rsidP="00B527F6">
            <w:pPr>
              <w:jc w:val="center"/>
              <w:rPr>
                <w:rFonts w:ascii="Arial" w:hAnsi="Arial" w:cs="Arial"/>
                <w:sz w:val="18"/>
                <w:szCs w:val="18"/>
              </w:rPr>
            </w:pPr>
            <w:r w:rsidRPr="00B527F6">
              <w:rPr>
                <w:rFonts w:ascii="Arial" w:hAnsi="Arial" w:cs="Arial"/>
                <w:sz w:val="18"/>
                <w:szCs w:val="18"/>
              </w:rPr>
              <w:t>52.4</w:t>
            </w:r>
          </w:p>
        </w:tc>
        <w:tc>
          <w:tcPr>
            <w:tcW w:w="1378" w:type="dxa"/>
            <w:noWrap/>
            <w:hideMark/>
          </w:tcPr>
          <w:p w14:paraId="641DBA90" w14:textId="6B59BDD4" w:rsidR="00B527F6" w:rsidRPr="00B527F6" w:rsidRDefault="00B527F6" w:rsidP="00B527F6">
            <w:pPr>
              <w:jc w:val="center"/>
              <w:rPr>
                <w:rFonts w:ascii="Arial" w:hAnsi="Arial" w:cs="Arial"/>
                <w:sz w:val="18"/>
                <w:szCs w:val="18"/>
              </w:rPr>
            </w:pPr>
            <w:r w:rsidRPr="00B527F6">
              <w:rPr>
                <w:rFonts w:ascii="Arial" w:hAnsi="Arial" w:cs="Arial"/>
                <w:sz w:val="18"/>
                <w:szCs w:val="18"/>
              </w:rPr>
              <w:t>36.1</w:t>
            </w:r>
          </w:p>
        </w:tc>
        <w:tc>
          <w:tcPr>
            <w:tcW w:w="1378" w:type="dxa"/>
            <w:noWrap/>
            <w:hideMark/>
          </w:tcPr>
          <w:p w14:paraId="638B0E63" w14:textId="2CC32A06" w:rsidR="00B527F6" w:rsidRPr="00B527F6" w:rsidRDefault="00B527F6" w:rsidP="00B527F6">
            <w:pPr>
              <w:jc w:val="center"/>
              <w:rPr>
                <w:rFonts w:ascii="Arial" w:hAnsi="Arial" w:cs="Arial"/>
                <w:sz w:val="18"/>
                <w:szCs w:val="18"/>
              </w:rPr>
            </w:pPr>
            <w:r w:rsidRPr="00B527F6">
              <w:rPr>
                <w:rFonts w:ascii="Arial" w:hAnsi="Arial" w:cs="Arial"/>
                <w:sz w:val="18"/>
                <w:szCs w:val="18"/>
              </w:rPr>
              <w:t>40.0</w:t>
            </w:r>
          </w:p>
        </w:tc>
      </w:tr>
      <w:tr w:rsidR="00B527F6" w:rsidRPr="00B527F6" w14:paraId="3C23521F" w14:textId="77777777" w:rsidTr="00B527F6">
        <w:trPr>
          <w:trHeight w:val="300"/>
        </w:trPr>
        <w:tc>
          <w:tcPr>
            <w:tcW w:w="2352" w:type="dxa"/>
            <w:noWrap/>
            <w:hideMark/>
          </w:tcPr>
          <w:p w14:paraId="55700DB8" w14:textId="77777777" w:rsidR="00B527F6" w:rsidRPr="00B527F6" w:rsidRDefault="00B527F6" w:rsidP="00B527F6">
            <w:pPr>
              <w:rPr>
                <w:rFonts w:ascii="Arial" w:hAnsi="Arial" w:cs="Arial"/>
                <w:sz w:val="18"/>
                <w:szCs w:val="18"/>
              </w:rPr>
            </w:pPr>
            <w:r w:rsidRPr="00B527F6">
              <w:rPr>
                <w:rFonts w:ascii="Arial" w:hAnsi="Arial" w:cs="Arial"/>
                <w:sz w:val="18"/>
                <w:szCs w:val="18"/>
              </w:rPr>
              <w:t>Short-term illness or injury</w:t>
            </w:r>
          </w:p>
        </w:tc>
        <w:tc>
          <w:tcPr>
            <w:tcW w:w="1378" w:type="dxa"/>
            <w:noWrap/>
            <w:hideMark/>
          </w:tcPr>
          <w:p w14:paraId="46CB3AE3" w14:textId="07A56FB4" w:rsidR="00B527F6" w:rsidRPr="00B527F6" w:rsidRDefault="00B527F6" w:rsidP="00B527F6">
            <w:pPr>
              <w:jc w:val="center"/>
              <w:rPr>
                <w:rFonts w:ascii="Arial" w:hAnsi="Arial" w:cs="Arial"/>
                <w:sz w:val="18"/>
                <w:szCs w:val="18"/>
              </w:rPr>
            </w:pPr>
            <w:r w:rsidRPr="00B527F6">
              <w:rPr>
                <w:rFonts w:ascii="Arial" w:hAnsi="Arial" w:cs="Arial"/>
                <w:sz w:val="18"/>
                <w:szCs w:val="18"/>
              </w:rPr>
              <w:t>0.5</w:t>
            </w:r>
          </w:p>
        </w:tc>
        <w:tc>
          <w:tcPr>
            <w:tcW w:w="1378" w:type="dxa"/>
            <w:noWrap/>
            <w:hideMark/>
          </w:tcPr>
          <w:p w14:paraId="7D9EF7A5" w14:textId="515874EC" w:rsidR="00B527F6" w:rsidRPr="00B527F6" w:rsidRDefault="00B527F6" w:rsidP="00B527F6">
            <w:pPr>
              <w:jc w:val="center"/>
              <w:rPr>
                <w:rFonts w:ascii="Arial" w:hAnsi="Arial" w:cs="Arial"/>
                <w:sz w:val="18"/>
                <w:szCs w:val="18"/>
              </w:rPr>
            </w:pPr>
            <w:r w:rsidRPr="00B527F6">
              <w:rPr>
                <w:rFonts w:ascii="Arial" w:hAnsi="Arial" w:cs="Arial"/>
                <w:sz w:val="18"/>
                <w:szCs w:val="18"/>
              </w:rPr>
              <w:t>0.5</w:t>
            </w:r>
          </w:p>
        </w:tc>
        <w:tc>
          <w:tcPr>
            <w:tcW w:w="1378" w:type="dxa"/>
            <w:noWrap/>
            <w:hideMark/>
          </w:tcPr>
          <w:p w14:paraId="568F6555" w14:textId="5DD651D4" w:rsidR="00B527F6" w:rsidRPr="00B527F6" w:rsidRDefault="00B527F6" w:rsidP="00B527F6">
            <w:pPr>
              <w:jc w:val="center"/>
              <w:rPr>
                <w:rFonts w:ascii="Arial" w:hAnsi="Arial" w:cs="Arial"/>
                <w:sz w:val="18"/>
                <w:szCs w:val="18"/>
              </w:rPr>
            </w:pPr>
            <w:r w:rsidRPr="00B527F6">
              <w:rPr>
                <w:rFonts w:ascii="Arial" w:hAnsi="Arial" w:cs="Arial"/>
                <w:sz w:val="18"/>
                <w:szCs w:val="18"/>
              </w:rPr>
              <w:t>0.5</w:t>
            </w:r>
          </w:p>
        </w:tc>
        <w:tc>
          <w:tcPr>
            <w:tcW w:w="1378" w:type="dxa"/>
            <w:noWrap/>
            <w:hideMark/>
          </w:tcPr>
          <w:p w14:paraId="562F5966" w14:textId="72DAC058" w:rsidR="00B527F6" w:rsidRPr="00B527F6" w:rsidRDefault="00B527F6" w:rsidP="00B527F6">
            <w:pPr>
              <w:jc w:val="center"/>
              <w:rPr>
                <w:rFonts w:ascii="Arial" w:hAnsi="Arial" w:cs="Arial"/>
                <w:sz w:val="18"/>
                <w:szCs w:val="18"/>
              </w:rPr>
            </w:pPr>
            <w:r w:rsidRPr="00B527F6">
              <w:rPr>
                <w:rFonts w:ascii="Arial" w:hAnsi="Arial" w:cs="Arial"/>
                <w:sz w:val="18"/>
                <w:szCs w:val="18"/>
              </w:rPr>
              <w:t>0.4</w:t>
            </w:r>
          </w:p>
        </w:tc>
        <w:tc>
          <w:tcPr>
            <w:tcW w:w="1378" w:type="dxa"/>
            <w:noWrap/>
            <w:hideMark/>
          </w:tcPr>
          <w:p w14:paraId="718590FE" w14:textId="4351BB01" w:rsidR="00B527F6" w:rsidRPr="00B527F6" w:rsidRDefault="00B527F6" w:rsidP="00B527F6">
            <w:pPr>
              <w:jc w:val="center"/>
              <w:rPr>
                <w:rFonts w:ascii="Arial" w:hAnsi="Arial" w:cs="Arial"/>
                <w:sz w:val="18"/>
                <w:szCs w:val="18"/>
              </w:rPr>
            </w:pPr>
            <w:r w:rsidRPr="00B527F6">
              <w:rPr>
                <w:rFonts w:ascii="Arial" w:hAnsi="Arial" w:cs="Arial"/>
                <w:sz w:val="18"/>
                <w:szCs w:val="18"/>
              </w:rPr>
              <w:t>0.4</w:t>
            </w:r>
          </w:p>
        </w:tc>
        <w:tc>
          <w:tcPr>
            <w:tcW w:w="1378" w:type="dxa"/>
            <w:noWrap/>
            <w:hideMark/>
          </w:tcPr>
          <w:p w14:paraId="2C18528A" w14:textId="160538AD" w:rsidR="00B527F6" w:rsidRPr="00B527F6" w:rsidRDefault="00B527F6" w:rsidP="00B527F6">
            <w:pPr>
              <w:jc w:val="center"/>
              <w:rPr>
                <w:rFonts w:ascii="Arial" w:hAnsi="Arial" w:cs="Arial"/>
                <w:sz w:val="18"/>
                <w:szCs w:val="18"/>
              </w:rPr>
            </w:pPr>
            <w:r w:rsidRPr="00B527F6">
              <w:rPr>
                <w:rFonts w:ascii="Arial" w:hAnsi="Arial" w:cs="Arial"/>
                <w:sz w:val="18"/>
                <w:szCs w:val="18"/>
              </w:rPr>
              <w:t>0.4</w:t>
            </w:r>
          </w:p>
        </w:tc>
      </w:tr>
      <w:tr w:rsidR="00B527F6" w:rsidRPr="00B527F6" w14:paraId="64B9157D" w14:textId="77777777" w:rsidTr="00B527F6">
        <w:trPr>
          <w:trHeight w:val="300"/>
        </w:trPr>
        <w:tc>
          <w:tcPr>
            <w:tcW w:w="2352" w:type="dxa"/>
            <w:noWrap/>
            <w:hideMark/>
          </w:tcPr>
          <w:p w14:paraId="32124EDF" w14:textId="77777777" w:rsidR="00B527F6" w:rsidRPr="00B527F6" w:rsidRDefault="00B527F6" w:rsidP="00B527F6">
            <w:pPr>
              <w:rPr>
                <w:rFonts w:ascii="Arial" w:hAnsi="Arial" w:cs="Arial"/>
                <w:sz w:val="18"/>
                <w:szCs w:val="18"/>
              </w:rPr>
            </w:pPr>
            <w:r w:rsidRPr="00B527F6">
              <w:rPr>
                <w:rFonts w:ascii="Arial" w:hAnsi="Arial" w:cs="Arial"/>
                <w:sz w:val="18"/>
                <w:szCs w:val="18"/>
              </w:rPr>
              <w:t>Long-term health condition or disability</w:t>
            </w:r>
          </w:p>
        </w:tc>
        <w:tc>
          <w:tcPr>
            <w:tcW w:w="1378" w:type="dxa"/>
            <w:noWrap/>
            <w:hideMark/>
          </w:tcPr>
          <w:p w14:paraId="0368922A" w14:textId="202CFB82" w:rsidR="00B527F6" w:rsidRPr="00B527F6" w:rsidRDefault="00B527F6" w:rsidP="00B527F6">
            <w:pPr>
              <w:jc w:val="center"/>
              <w:rPr>
                <w:rFonts w:ascii="Arial" w:hAnsi="Arial" w:cs="Arial"/>
                <w:sz w:val="18"/>
                <w:szCs w:val="18"/>
              </w:rPr>
            </w:pPr>
            <w:r w:rsidRPr="00B527F6">
              <w:rPr>
                <w:rFonts w:ascii="Arial" w:hAnsi="Arial" w:cs="Arial"/>
                <w:sz w:val="18"/>
                <w:szCs w:val="18"/>
              </w:rPr>
              <w:t>0.5</w:t>
            </w:r>
          </w:p>
        </w:tc>
        <w:tc>
          <w:tcPr>
            <w:tcW w:w="1378" w:type="dxa"/>
            <w:noWrap/>
            <w:hideMark/>
          </w:tcPr>
          <w:p w14:paraId="5DBBFDDE" w14:textId="7C82DA95" w:rsidR="00B527F6" w:rsidRPr="00B527F6" w:rsidRDefault="00B527F6" w:rsidP="00B527F6">
            <w:pPr>
              <w:jc w:val="center"/>
              <w:rPr>
                <w:rFonts w:ascii="Arial" w:hAnsi="Arial" w:cs="Arial"/>
                <w:sz w:val="18"/>
                <w:szCs w:val="18"/>
              </w:rPr>
            </w:pPr>
            <w:r w:rsidRPr="00B527F6">
              <w:rPr>
                <w:rFonts w:ascii="Arial" w:hAnsi="Arial" w:cs="Arial"/>
                <w:sz w:val="18"/>
                <w:szCs w:val="18"/>
              </w:rPr>
              <w:t>0.5</w:t>
            </w:r>
          </w:p>
        </w:tc>
        <w:tc>
          <w:tcPr>
            <w:tcW w:w="1378" w:type="dxa"/>
            <w:noWrap/>
            <w:hideMark/>
          </w:tcPr>
          <w:p w14:paraId="100718B9" w14:textId="38194802" w:rsidR="00B527F6" w:rsidRPr="00B527F6" w:rsidRDefault="00B527F6" w:rsidP="00B527F6">
            <w:pPr>
              <w:jc w:val="center"/>
              <w:rPr>
                <w:rFonts w:ascii="Arial" w:hAnsi="Arial" w:cs="Arial"/>
                <w:sz w:val="18"/>
                <w:szCs w:val="18"/>
              </w:rPr>
            </w:pPr>
            <w:r w:rsidRPr="00B527F6">
              <w:rPr>
                <w:rFonts w:ascii="Arial" w:hAnsi="Arial" w:cs="Arial"/>
                <w:sz w:val="18"/>
                <w:szCs w:val="18"/>
              </w:rPr>
              <w:t>0.5</w:t>
            </w:r>
          </w:p>
        </w:tc>
        <w:tc>
          <w:tcPr>
            <w:tcW w:w="1378" w:type="dxa"/>
            <w:noWrap/>
            <w:hideMark/>
          </w:tcPr>
          <w:p w14:paraId="7B4C3A55" w14:textId="4E641B4F" w:rsidR="00B527F6" w:rsidRPr="00B527F6" w:rsidRDefault="00B527F6" w:rsidP="00B527F6">
            <w:pPr>
              <w:jc w:val="center"/>
              <w:rPr>
                <w:rFonts w:ascii="Arial" w:hAnsi="Arial" w:cs="Arial"/>
                <w:sz w:val="18"/>
                <w:szCs w:val="18"/>
              </w:rPr>
            </w:pPr>
            <w:r w:rsidRPr="00B527F6">
              <w:rPr>
                <w:rFonts w:ascii="Arial" w:hAnsi="Arial" w:cs="Arial"/>
                <w:sz w:val="18"/>
                <w:szCs w:val="18"/>
              </w:rPr>
              <w:t>0.8</w:t>
            </w:r>
          </w:p>
        </w:tc>
        <w:tc>
          <w:tcPr>
            <w:tcW w:w="1378" w:type="dxa"/>
            <w:noWrap/>
            <w:hideMark/>
          </w:tcPr>
          <w:p w14:paraId="3666D9DF" w14:textId="3526954D" w:rsidR="00B527F6" w:rsidRPr="00B527F6" w:rsidRDefault="00B527F6" w:rsidP="00B527F6">
            <w:pPr>
              <w:jc w:val="center"/>
              <w:rPr>
                <w:rFonts w:ascii="Arial" w:hAnsi="Arial" w:cs="Arial"/>
                <w:sz w:val="18"/>
                <w:szCs w:val="18"/>
              </w:rPr>
            </w:pPr>
            <w:r w:rsidRPr="00B527F6">
              <w:rPr>
                <w:rFonts w:ascii="Arial" w:hAnsi="Arial" w:cs="Arial"/>
                <w:sz w:val="18"/>
                <w:szCs w:val="18"/>
              </w:rPr>
              <w:t>1.4</w:t>
            </w:r>
          </w:p>
        </w:tc>
        <w:tc>
          <w:tcPr>
            <w:tcW w:w="1378" w:type="dxa"/>
            <w:noWrap/>
            <w:hideMark/>
          </w:tcPr>
          <w:p w14:paraId="22C117C1" w14:textId="704B9C2B" w:rsidR="00B527F6" w:rsidRPr="00B527F6" w:rsidRDefault="00B527F6" w:rsidP="00B527F6">
            <w:pPr>
              <w:jc w:val="center"/>
              <w:rPr>
                <w:rFonts w:ascii="Arial" w:hAnsi="Arial" w:cs="Arial"/>
                <w:sz w:val="18"/>
                <w:szCs w:val="18"/>
              </w:rPr>
            </w:pPr>
            <w:r w:rsidRPr="00B527F6">
              <w:rPr>
                <w:rFonts w:ascii="Arial" w:hAnsi="Arial" w:cs="Arial"/>
                <w:sz w:val="18"/>
                <w:szCs w:val="18"/>
              </w:rPr>
              <w:t>1.3</w:t>
            </w:r>
          </w:p>
        </w:tc>
      </w:tr>
      <w:tr w:rsidR="00B527F6" w:rsidRPr="00B527F6" w14:paraId="6B9506E2" w14:textId="77777777" w:rsidTr="00B527F6">
        <w:trPr>
          <w:trHeight w:val="300"/>
        </w:trPr>
        <w:tc>
          <w:tcPr>
            <w:tcW w:w="2352" w:type="dxa"/>
            <w:noWrap/>
            <w:hideMark/>
          </w:tcPr>
          <w:p w14:paraId="2B7A361A" w14:textId="77777777" w:rsidR="00B527F6" w:rsidRPr="00B527F6" w:rsidRDefault="00B527F6" w:rsidP="00B527F6">
            <w:pPr>
              <w:rPr>
                <w:rFonts w:ascii="Arial" w:hAnsi="Arial" w:cs="Arial"/>
                <w:sz w:val="18"/>
                <w:szCs w:val="18"/>
              </w:rPr>
            </w:pPr>
            <w:r w:rsidRPr="00B527F6">
              <w:rPr>
                <w:rFonts w:ascii="Arial" w:hAnsi="Arial" w:cs="Arial"/>
                <w:sz w:val="18"/>
                <w:szCs w:val="18"/>
              </w:rPr>
              <w:t>Caring for children</w:t>
            </w:r>
          </w:p>
        </w:tc>
        <w:tc>
          <w:tcPr>
            <w:tcW w:w="1378" w:type="dxa"/>
            <w:noWrap/>
            <w:hideMark/>
          </w:tcPr>
          <w:p w14:paraId="0A7A472F" w14:textId="338C506C" w:rsidR="00B527F6" w:rsidRPr="00B527F6" w:rsidRDefault="00B527F6" w:rsidP="00B527F6">
            <w:pPr>
              <w:jc w:val="center"/>
              <w:rPr>
                <w:rFonts w:ascii="Arial" w:hAnsi="Arial" w:cs="Arial"/>
                <w:sz w:val="18"/>
                <w:szCs w:val="18"/>
              </w:rPr>
            </w:pPr>
            <w:r w:rsidRPr="00B527F6">
              <w:rPr>
                <w:rFonts w:ascii="Arial" w:hAnsi="Arial" w:cs="Arial"/>
                <w:sz w:val="18"/>
                <w:szCs w:val="18"/>
              </w:rPr>
              <w:t>0.8</w:t>
            </w:r>
          </w:p>
        </w:tc>
        <w:tc>
          <w:tcPr>
            <w:tcW w:w="1378" w:type="dxa"/>
            <w:noWrap/>
            <w:hideMark/>
          </w:tcPr>
          <w:p w14:paraId="10099159" w14:textId="00194E86" w:rsidR="00B527F6" w:rsidRPr="00B527F6" w:rsidRDefault="00B527F6" w:rsidP="00B527F6">
            <w:pPr>
              <w:jc w:val="center"/>
              <w:rPr>
                <w:rFonts w:ascii="Arial" w:hAnsi="Arial" w:cs="Arial"/>
                <w:sz w:val="18"/>
                <w:szCs w:val="18"/>
              </w:rPr>
            </w:pPr>
            <w:r w:rsidRPr="00B527F6">
              <w:rPr>
                <w:rFonts w:ascii="Arial" w:hAnsi="Arial" w:cs="Arial"/>
                <w:sz w:val="18"/>
                <w:szCs w:val="18"/>
              </w:rPr>
              <w:t>2.8</w:t>
            </w:r>
          </w:p>
        </w:tc>
        <w:tc>
          <w:tcPr>
            <w:tcW w:w="1378" w:type="dxa"/>
            <w:noWrap/>
            <w:hideMark/>
          </w:tcPr>
          <w:p w14:paraId="5A19AA71" w14:textId="4805D75E" w:rsidR="00B527F6" w:rsidRPr="00B527F6" w:rsidRDefault="00B527F6" w:rsidP="00B527F6">
            <w:pPr>
              <w:jc w:val="center"/>
              <w:rPr>
                <w:rFonts w:ascii="Arial" w:hAnsi="Arial" w:cs="Arial"/>
                <w:sz w:val="18"/>
                <w:szCs w:val="18"/>
              </w:rPr>
            </w:pPr>
            <w:r w:rsidRPr="00B527F6">
              <w:rPr>
                <w:rFonts w:ascii="Arial" w:hAnsi="Arial" w:cs="Arial"/>
                <w:sz w:val="18"/>
                <w:szCs w:val="18"/>
              </w:rPr>
              <w:t>2.2</w:t>
            </w:r>
          </w:p>
        </w:tc>
        <w:tc>
          <w:tcPr>
            <w:tcW w:w="1378" w:type="dxa"/>
            <w:noWrap/>
            <w:hideMark/>
          </w:tcPr>
          <w:p w14:paraId="25ACAA36" w14:textId="3A8F6905" w:rsidR="00B527F6" w:rsidRPr="00B527F6" w:rsidRDefault="00B527F6" w:rsidP="00B527F6">
            <w:pPr>
              <w:jc w:val="center"/>
              <w:rPr>
                <w:rFonts w:ascii="Arial" w:hAnsi="Arial" w:cs="Arial"/>
                <w:sz w:val="18"/>
                <w:szCs w:val="18"/>
              </w:rPr>
            </w:pPr>
            <w:r w:rsidRPr="00B527F6">
              <w:rPr>
                <w:rFonts w:ascii="Arial" w:hAnsi="Arial" w:cs="Arial"/>
                <w:sz w:val="18"/>
                <w:szCs w:val="18"/>
              </w:rPr>
              <w:t>1.4</w:t>
            </w:r>
          </w:p>
        </w:tc>
        <w:tc>
          <w:tcPr>
            <w:tcW w:w="1378" w:type="dxa"/>
            <w:noWrap/>
            <w:hideMark/>
          </w:tcPr>
          <w:p w14:paraId="6C0AA870" w14:textId="2563EAC9" w:rsidR="00B527F6" w:rsidRPr="00B527F6" w:rsidRDefault="00B527F6" w:rsidP="00B527F6">
            <w:pPr>
              <w:jc w:val="center"/>
              <w:rPr>
                <w:rFonts w:ascii="Arial" w:hAnsi="Arial" w:cs="Arial"/>
                <w:sz w:val="18"/>
                <w:szCs w:val="18"/>
              </w:rPr>
            </w:pPr>
            <w:r w:rsidRPr="00B527F6">
              <w:rPr>
                <w:rFonts w:ascii="Arial" w:hAnsi="Arial" w:cs="Arial"/>
                <w:sz w:val="18"/>
                <w:szCs w:val="18"/>
              </w:rPr>
              <w:t>9.9</w:t>
            </w:r>
          </w:p>
        </w:tc>
        <w:tc>
          <w:tcPr>
            <w:tcW w:w="1378" w:type="dxa"/>
            <w:noWrap/>
            <w:hideMark/>
          </w:tcPr>
          <w:p w14:paraId="6FECD42F" w14:textId="0A457B5B" w:rsidR="00B527F6" w:rsidRPr="00B527F6" w:rsidRDefault="00B527F6" w:rsidP="00B527F6">
            <w:pPr>
              <w:jc w:val="center"/>
              <w:rPr>
                <w:rFonts w:ascii="Arial" w:hAnsi="Arial" w:cs="Arial"/>
                <w:sz w:val="18"/>
                <w:szCs w:val="18"/>
              </w:rPr>
            </w:pPr>
            <w:r w:rsidRPr="00B527F6">
              <w:rPr>
                <w:rFonts w:ascii="Arial" w:hAnsi="Arial" w:cs="Arial"/>
                <w:sz w:val="18"/>
                <w:szCs w:val="18"/>
              </w:rPr>
              <w:t>7.9</w:t>
            </w:r>
          </w:p>
        </w:tc>
      </w:tr>
      <w:tr w:rsidR="00B527F6" w:rsidRPr="00B527F6" w14:paraId="61DC2BCC" w14:textId="77777777" w:rsidTr="00B527F6">
        <w:trPr>
          <w:trHeight w:val="300"/>
        </w:trPr>
        <w:tc>
          <w:tcPr>
            <w:tcW w:w="2352" w:type="dxa"/>
            <w:noWrap/>
            <w:hideMark/>
          </w:tcPr>
          <w:p w14:paraId="4F35F706" w14:textId="77777777" w:rsidR="00B527F6" w:rsidRPr="00B527F6" w:rsidRDefault="00B527F6" w:rsidP="00B527F6">
            <w:pPr>
              <w:rPr>
                <w:rFonts w:ascii="Arial" w:hAnsi="Arial" w:cs="Arial"/>
                <w:sz w:val="18"/>
                <w:szCs w:val="18"/>
              </w:rPr>
            </w:pPr>
            <w:r w:rsidRPr="00B527F6">
              <w:rPr>
                <w:rFonts w:ascii="Arial" w:hAnsi="Arial" w:cs="Arial"/>
                <w:sz w:val="18"/>
                <w:szCs w:val="18"/>
              </w:rPr>
              <w:t>Caring for family member with a health condition or disability</w:t>
            </w:r>
          </w:p>
        </w:tc>
        <w:tc>
          <w:tcPr>
            <w:tcW w:w="1378" w:type="dxa"/>
            <w:noWrap/>
            <w:hideMark/>
          </w:tcPr>
          <w:p w14:paraId="645282CF" w14:textId="7D858DEE" w:rsidR="00B527F6" w:rsidRPr="00B527F6" w:rsidRDefault="00B527F6" w:rsidP="00B527F6">
            <w:pPr>
              <w:jc w:val="center"/>
              <w:rPr>
                <w:rFonts w:ascii="Arial" w:hAnsi="Arial" w:cs="Arial"/>
                <w:sz w:val="18"/>
                <w:szCs w:val="18"/>
              </w:rPr>
            </w:pPr>
            <w:r w:rsidRPr="00B527F6">
              <w:rPr>
                <w:rFonts w:ascii="Arial" w:hAnsi="Arial" w:cs="Arial"/>
                <w:sz w:val="18"/>
                <w:szCs w:val="18"/>
              </w:rPr>
              <w:t>0.5</w:t>
            </w:r>
          </w:p>
        </w:tc>
        <w:tc>
          <w:tcPr>
            <w:tcW w:w="1378" w:type="dxa"/>
            <w:noWrap/>
            <w:hideMark/>
          </w:tcPr>
          <w:p w14:paraId="4C71330A" w14:textId="0E60E9F4" w:rsidR="00B527F6" w:rsidRPr="00B527F6" w:rsidRDefault="00B527F6" w:rsidP="00B527F6">
            <w:pPr>
              <w:jc w:val="center"/>
              <w:rPr>
                <w:rFonts w:ascii="Arial" w:hAnsi="Arial" w:cs="Arial"/>
                <w:sz w:val="18"/>
                <w:szCs w:val="18"/>
              </w:rPr>
            </w:pPr>
            <w:r w:rsidRPr="00B527F6">
              <w:rPr>
                <w:rFonts w:ascii="Arial" w:hAnsi="Arial" w:cs="Arial"/>
                <w:sz w:val="18"/>
                <w:szCs w:val="18"/>
              </w:rPr>
              <w:t>0.6</w:t>
            </w:r>
          </w:p>
        </w:tc>
        <w:tc>
          <w:tcPr>
            <w:tcW w:w="1378" w:type="dxa"/>
            <w:noWrap/>
            <w:hideMark/>
          </w:tcPr>
          <w:p w14:paraId="2DBFD96E" w14:textId="7BE57624" w:rsidR="00B527F6" w:rsidRPr="00B527F6" w:rsidRDefault="00B527F6" w:rsidP="00B527F6">
            <w:pPr>
              <w:jc w:val="center"/>
              <w:rPr>
                <w:rFonts w:ascii="Arial" w:hAnsi="Arial" w:cs="Arial"/>
                <w:sz w:val="18"/>
                <w:szCs w:val="18"/>
              </w:rPr>
            </w:pPr>
            <w:r w:rsidRPr="00B527F6">
              <w:rPr>
                <w:rFonts w:ascii="Arial" w:hAnsi="Arial" w:cs="Arial"/>
                <w:sz w:val="18"/>
                <w:szCs w:val="18"/>
              </w:rPr>
              <w:t>0.6</w:t>
            </w:r>
          </w:p>
        </w:tc>
        <w:tc>
          <w:tcPr>
            <w:tcW w:w="1378" w:type="dxa"/>
            <w:noWrap/>
            <w:hideMark/>
          </w:tcPr>
          <w:p w14:paraId="34051FC9" w14:textId="64625A75" w:rsidR="00B527F6" w:rsidRPr="00B527F6" w:rsidRDefault="00B527F6" w:rsidP="00B527F6">
            <w:pPr>
              <w:jc w:val="center"/>
              <w:rPr>
                <w:rFonts w:ascii="Arial" w:hAnsi="Arial" w:cs="Arial"/>
                <w:sz w:val="18"/>
                <w:szCs w:val="18"/>
              </w:rPr>
            </w:pPr>
            <w:r w:rsidRPr="00B527F6">
              <w:rPr>
                <w:rFonts w:ascii="Arial" w:hAnsi="Arial" w:cs="Arial"/>
                <w:sz w:val="18"/>
                <w:szCs w:val="18"/>
              </w:rPr>
              <w:t>0.3</w:t>
            </w:r>
          </w:p>
        </w:tc>
        <w:tc>
          <w:tcPr>
            <w:tcW w:w="1378" w:type="dxa"/>
            <w:noWrap/>
            <w:hideMark/>
          </w:tcPr>
          <w:p w14:paraId="43A13F28" w14:textId="0D3A500C" w:rsidR="00B527F6" w:rsidRPr="00B527F6" w:rsidRDefault="00B527F6" w:rsidP="00B527F6">
            <w:pPr>
              <w:jc w:val="center"/>
              <w:rPr>
                <w:rFonts w:ascii="Arial" w:hAnsi="Arial" w:cs="Arial"/>
                <w:sz w:val="18"/>
                <w:szCs w:val="18"/>
              </w:rPr>
            </w:pPr>
            <w:r w:rsidRPr="00B527F6">
              <w:rPr>
                <w:rFonts w:ascii="Arial" w:hAnsi="Arial" w:cs="Arial"/>
                <w:sz w:val="18"/>
                <w:szCs w:val="18"/>
              </w:rPr>
              <w:t>0.8</w:t>
            </w:r>
          </w:p>
        </w:tc>
        <w:tc>
          <w:tcPr>
            <w:tcW w:w="1378" w:type="dxa"/>
            <w:noWrap/>
            <w:hideMark/>
          </w:tcPr>
          <w:p w14:paraId="1C00B2E8" w14:textId="366BB32F" w:rsidR="00B527F6" w:rsidRPr="00B527F6" w:rsidRDefault="00B527F6" w:rsidP="00B527F6">
            <w:pPr>
              <w:jc w:val="center"/>
              <w:rPr>
                <w:rFonts w:ascii="Arial" w:hAnsi="Arial" w:cs="Arial"/>
                <w:sz w:val="18"/>
                <w:szCs w:val="18"/>
              </w:rPr>
            </w:pPr>
            <w:r w:rsidRPr="00B527F6">
              <w:rPr>
                <w:rFonts w:ascii="Arial" w:hAnsi="Arial" w:cs="Arial"/>
                <w:sz w:val="18"/>
                <w:szCs w:val="18"/>
              </w:rPr>
              <w:t>0.7</w:t>
            </w:r>
          </w:p>
        </w:tc>
      </w:tr>
      <w:tr w:rsidR="00B527F6" w:rsidRPr="00B527F6" w14:paraId="3109F858" w14:textId="77777777" w:rsidTr="00B527F6">
        <w:trPr>
          <w:trHeight w:val="300"/>
        </w:trPr>
        <w:tc>
          <w:tcPr>
            <w:tcW w:w="2352" w:type="dxa"/>
            <w:noWrap/>
            <w:hideMark/>
          </w:tcPr>
          <w:p w14:paraId="56890FD1" w14:textId="5E81FFD0" w:rsidR="00B527F6" w:rsidRPr="00B527F6" w:rsidRDefault="00B527F6" w:rsidP="00B527F6">
            <w:pPr>
              <w:rPr>
                <w:rFonts w:ascii="Arial" w:hAnsi="Arial" w:cs="Arial"/>
                <w:b/>
                <w:sz w:val="18"/>
                <w:szCs w:val="18"/>
              </w:rPr>
            </w:pPr>
            <w:r w:rsidRPr="00B527F6">
              <w:rPr>
                <w:rFonts w:ascii="Arial" w:hAnsi="Arial" w:cs="Arial"/>
                <w:b/>
                <w:sz w:val="18"/>
                <w:szCs w:val="18"/>
              </w:rPr>
              <w:t xml:space="preserve">Subtotal – </w:t>
            </w:r>
            <w:r w:rsidR="0013428E">
              <w:rPr>
                <w:rFonts w:ascii="Arial" w:hAnsi="Arial" w:cs="Arial"/>
                <w:b/>
                <w:sz w:val="18"/>
                <w:szCs w:val="18"/>
              </w:rPr>
              <w:t>P</w:t>
            </w:r>
            <w:r w:rsidRPr="00B527F6">
              <w:rPr>
                <w:rFonts w:ascii="Arial" w:hAnsi="Arial" w:cs="Arial"/>
                <w:b/>
                <w:sz w:val="18"/>
                <w:szCs w:val="18"/>
              </w:rPr>
              <w:t>ersonal factors</w:t>
            </w:r>
          </w:p>
        </w:tc>
        <w:tc>
          <w:tcPr>
            <w:tcW w:w="1378" w:type="dxa"/>
            <w:noWrap/>
            <w:hideMark/>
          </w:tcPr>
          <w:p w14:paraId="6330B58B" w14:textId="2BF60FDA" w:rsidR="00B527F6" w:rsidRPr="00B527F6" w:rsidRDefault="00B527F6" w:rsidP="00B527F6">
            <w:pPr>
              <w:jc w:val="center"/>
              <w:rPr>
                <w:rFonts w:ascii="Arial" w:hAnsi="Arial" w:cs="Arial"/>
                <w:b/>
                <w:sz w:val="18"/>
                <w:szCs w:val="18"/>
              </w:rPr>
            </w:pPr>
            <w:r w:rsidRPr="00B527F6">
              <w:rPr>
                <w:rFonts w:ascii="Arial" w:hAnsi="Arial" w:cs="Arial"/>
                <w:sz w:val="18"/>
                <w:szCs w:val="18"/>
              </w:rPr>
              <w:t>16.8</w:t>
            </w:r>
          </w:p>
        </w:tc>
        <w:tc>
          <w:tcPr>
            <w:tcW w:w="1378" w:type="dxa"/>
            <w:noWrap/>
            <w:hideMark/>
          </w:tcPr>
          <w:p w14:paraId="5EB16F8F" w14:textId="16CBCEC9" w:rsidR="00B527F6" w:rsidRPr="00B527F6" w:rsidRDefault="00B527F6" w:rsidP="00B527F6">
            <w:pPr>
              <w:jc w:val="center"/>
              <w:rPr>
                <w:rFonts w:ascii="Arial" w:hAnsi="Arial" w:cs="Arial"/>
                <w:b/>
                <w:sz w:val="18"/>
                <w:szCs w:val="18"/>
              </w:rPr>
            </w:pPr>
            <w:r w:rsidRPr="00B527F6">
              <w:rPr>
                <w:rFonts w:ascii="Arial" w:hAnsi="Arial" w:cs="Arial"/>
                <w:sz w:val="18"/>
                <w:szCs w:val="18"/>
              </w:rPr>
              <w:t>16.0</w:t>
            </w:r>
          </w:p>
        </w:tc>
        <w:tc>
          <w:tcPr>
            <w:tcW w:w="1378" w:type="dxa"/>
            <w:noWrap/>
            <w:hideMark/>
          </w:tcPr>
          <w:p w14:paraId="5811A786" w14:textId="6647E709" w:rsidR="00B527F6" w:rsidRPr="00B527F6" w:rsidRDefault="00B527F6" w:rsidP="00B527F6">
            <w:pPr>
              <w:jc w:val="center"/>
              <w:rPr>
                <w:rFonts w:ascii="Arial" w:hAnsi="Arial" w:cs="Arial"/>
                <w:b/>
                <w:sz w:val="18"/>
                <w:szCs w:val="18"/>
              </w:rPr>
            </w:pPr>
            <w:r w:rsidRPr="00B527F6">
              <w:rPr>
                <w:rFonts w:ascii="Arial" w:hAnsi="Arial" w:cs="Arial"/>
                <w:sz w:val="18"/>
                <w:szCs w:val="18"/>
              </w:rPr>
              <w:t>16.3</w:t>
            </w:r>
          </w:p>
        </w:tc>
        <w:tc>
          <w:tcPr>
            <w:tcW w:w="1378" w:type="dxa"/>
            <w:noWrap/>
            <w:hideMark/>
          </w:tcPr>
          <w:p w14:paraId="3854B312" w14:textId="4C1D980E" w:rsidR="00B527F6" w:rsidRPr="00B527F6" w:rsidRDefault="00B527F6" w:rsidP="00B527F6">
            <w:pPr>
              <w:jc w:val="center"/>
              <w:rPr>
                <w:rFonts w:ascii="Arial" w:hAnsi="Arial" w:cs="Arial"/>
                <w:b/>
                <w:sz w:val="18"/>
                <w:szCs w:val="18"/>
              </w:rPr>
            </w:pPr>
            <w:r w:rsidRPr="00B527F6">
              <w:rPr>
                <w:rFonts w:ascii="Arial" w:hAnsi="Arial" w:cs="Arial"/>
                <w:sz w:val="18"/>
                <w:szCs w:val="18"/>
              </w:rPr>
              <w:t>55.4</w:t>
            </w:r>
          </w:p>
        </w:tc>
        <w:tc>
          <w:tcPr>
            <w:tcW w:w="1378" w:type="dxa"/>
            <w:noWrap/>
            <w:hideMark/>
          </w:tcPr>
          <w:p w14:paraId="246688E4" w14:textId="29E23016" w:rsidR="00B527F6" w:rsidRPr="00B527F6" w:rsidRDefault="00B527F6" w:rsidP="00B527F6">
            <w:pPr>
              <w:jc w:val="center"/>
              <w:rPr>
                <w:rFonts w:ascii="Arial" w:hAnsi="Arial" w:cs="Arial"/>
                <w:b/>
                <w:sz w:val="18"/>
                <w:szCs w:val="18"/>
              </w:rPr>
            </w:pPr>
            <w:r w:rsidRPr="00B527F6">
              <w:rPr>
                <w:rFonts w:ascii="Arial" w:hAnsi="Arial" w:cs="Arial"/>
                <w:sz w:val="18"/>
                <w:szCs w:val="18"/>
              </w:rPr>
              <w:t>48.7</w:t>
            </w:r>
          </w:p>
        </w:tc>
        <w:tc>
          <w:tcPr>
            <w:tcW w:w="1378" w:type="dxa"/>
            <w:noWrap/>
            <w:hideMark/>
          </w:tcPr>
          <w:p w14:paraId="0C9E5405" w14:textId="00DE541D" w:rsidR="00B527F6" w:rsidRPr="00B527F6" w:rsidRDefault="00B527F6" w:rsidP="00B527F6">
            <w:pPr>
              <w:jc w:val="center"/>
              <w:rPr>
                <w:rFonts w:ascii="Arial" w:hAnsi="Arial" w:cs="Arial"/>
                <w:b/>
                <w:sz w:val="18"/>
                <w:szCs w:val="18"/>
              </w:rPr>
            </w:pPr>
            <w:r w:rsidRPr="00B527F6">
              <w:rPr>
                <w:rFonts w:ascii="Arial" w:hAnsi="Arial" w:cs="Arial"/>
                <w:sz w:val="18"/>
                <w:szCs w:val="18"/>
              </w:rPr>
              <w:t>50.3</w:t>
            </w:r>
          </w:p>
        </w:tc>
      </w:tr>
      <w:tr w:rsidR="00B527F6" w:rsidRPr="00B527F6" w14:paraId="111E23C4" w14:textId="77777777" w:rsidTr="00B527F6">
        <w:trPr>
          <w:trHeight w:val="300"/>
        </w:trPr>
        <w:tc>
          <w:tcPr>
            <w:tcW w:w="2352" w:type="dxa"/>
            <w:noWrap/>
            <w:hideMark/>
          </w:tcPr>
          <w:p w14:paraId="6689081B" w14:textId="77777777" w:rsidR="00B527F6" w:rsidRPr="00B527F6" w:rsidRDefault="00B527F6" w:rsidP="00B527F6">
            <w:pPr>
              <w:rPr>
                <w:rFonts w:ascii="Arial" w:hAnsi="Arial" w:cs="Arial"/>
                <w:sz w:val="18"/>
                <w:szCs w:val="18"/>
              </w:rPr>
            </w:pPr>
            <w:r w:rsidRPr="00B527F6">
              <w:rPr>
                <w:rFonts w:ascii="Arial" w:hAnsi="Arial" w:cs="Arial"/>
                <w:sz w:val="18"/>
                <w:szCs w:val="18"/>
              </w:rPr>
              <w:t>No suitable jobs in my area of expertise</w:t>
            </w:r>
          </w:p>
        </w:tc>
        <w:tc>
          <w:tcPr>
            <w:tcW w:w="1378" w:type="dxa"/>
            <w:noWrap/>
            <w:hideMark/>
          </w:tcPr>
          <w:p w14:paraId="3208E03B" w14:textId="75F99C01" w:rsidR="00B527F6" w:rsidRPr="00B527F6" w:rsidRDefault="00B527F6" w:rsidP="00B527F6">
            <w:pPr>
              <w:jc w:val="center"/>
              <w:rPr>
                <w:rFonts w:ascii="Arial" w:hAnsi="Arial" w:cs="Arial"/>
                <w:sz w:val="18"/>
                <w:szCs w:val="18"/>
              </w:rPr>
            </w:pPr>
            <w:r w:rsidRPr="00B527F6">
              <w:rPr>
                <w:rFonts w:ascii="Arial" w:hAnsi="Arial" w:cs="Arial"/>
                <w:sz w:val="18"/>
                <w:szCs w:val="18"/>
              </w:rPr>
              <w:t>7.2</w:t>
            </w:r>
          </w:p>
        </w:tc>
        <w:tc>
          <w:tcPr>
            <w:tcW w:w="1378" w:type="dxa"/>
            <w:noWrap/>
            <w:hideMark/>
          </w:tcPr>
          <w:p w14:paraId="198F0AE8" w14:textId="2BB58477" w:rsidR="00B527F6" w:rsidRPr="00B527F6" w:rsidRDefault="00B527F6" w:rsidP="00B527F6">
            <w:pPr>
              <w:jc w:val="center"/>
              <w:rPr>
                <w:rFonts w:ascii="Arial" w:hAnsi="Arial" w:cs="Arial"/>
                <w:sz w:val="18"/>
                <w:szCs w:val="18"/>
              </w:rPr>
            </w:pPr>
            <w:r w:rsidRPr="00B527F6">
              <w:rPr>
                <w:rFonts w:ascii="Arial" w:hAnsi="Arial" w:cs="Arial"/>
                <w:sz w:val="18"/>
                <w:szCs w:val="18"/>
              </w:rPr>
              <w:t>7.3</w:t>
            </w:r>
          </w:p>
        </w:tc>
        <w:tc>
          <w:tcPr>
            <w:tcW w:w="1378" w:type="dxa"/>
            <w:noWrap/>
            <w:hideMark/>
          </w:tcPr>
          <w:p w14:paraId="1FA22719" w14:textId="4FC68223" w:rsidR="00B527F6" w:rsidRPr="00B527F6" w:rsidRDefault="00B527F6" w:rsidP="00B527F6">
            <w:pPr>
              <w:jc w:val="center"/>
              <w:rPr>
                <w:rFonts w:ascii="Arial" w:hAnsi="Arial" w:cs="Arial"/>
                <w:sz w:val="18"/>
                <w:szCs w:val="18"/>
              </w:rPr>
            </w:pPr>
            <w:r w:rsidRPr="00B527F6">
              <w:rPr>
                <w:rFonts w:ascii="Arial" w:hAnsi="Arial" w:cs="Arial"/>
                <w:sz w:val="18"/>
                <w:szCs w:val="18"/>
              </w:rPr>
              <w:t>7.3</w:t>
            </w:r>
          </w:p>
        </w:tc>
        <w:tc>
          <w:tcPr>
            <w:tcW w:w="1378" w:type="dxa"/>
            <w:noWrap/>
            <w:hideMark/>
          </w:tcPr>
          <w:p w14:paraId="2AC2A221" w14:textId="50F80DCA" w:rsidR="00B527F6" w:rsidRPr="00B527F6" w:rsidRDefault="00B527F6" w:rsidP="00B527F6">
            <w:pPr>
              <w:jc w:val="center"/>
              <w:rPr>
                <w:rFonts w:ascii="Arial" w:hAnsi="Arial" w:cs="Arial"/>
                <w:sz w:val="18"/>
                <w:szCs w:val="18"/>
              </w:rPr>
            </w:pPr>
            <w:r w:rsidRPr="00B527F6">
              <w:rPr>
                <w:rFonts w:ascii="Arial" w:hAnsi="Arial" w:cs="Arial"/>
                <w:sz w:val="18"/>
                <w:szCs w:val="18"/>
              </w:rPr>
              <w:t>0.9</w:t>
            </w:r>
          </w:p>
        </w:tc>
        <w:tc>
          <w:tcPr>
            <w:tcW w:w="1378" w:type="dxa"/>
            <w:noWrap/>
            <w:hideMark/>
          </w:tcPr>
          <w:p w14:paraId="07D2A0BC" w14:textId="489ACA08" w:rsidR="00B527F6" w:rsidRPr="00B527F6" w:rsidRDefault="00B527F6" w:rsidP="00B527F6">
            <w:pPr>
              <w:jc w:val="center"/>
              <w:rPr>
                <w:rFonts w:ascii="Arial" w:hAnsi="Arial" w:cs="Arial"/>
                <w:sz w:val="18"/>
                <w:szCs w:val="18"/>
              </w:rPr>
            </w:pPr>
            <w:r w:rsidRPr="00B527F6">
              <w:rPr>
                <w:rFonts w:ascii="Arial" w:hAnsi="Arial" w:cs="Arial"/>
                <w:sz w:val="18"/>
                <w:szCs w:val="18"/>
              </w:rPr>
              <w:t>0.6</w:t>
            </w:r>
          </w:p>
        </w:tc>
        <w:tc>
          <w:tcPr>
            <w:tcW w:w="1378" w:type="dxa"/>
            <w:noWrap/>
            <w:hideMark/>
          </w:tcPr>
          <w:p w14:paraId="366D107C" w14:textId="05FB0CF0" w:rsidR="00B527F6" w:rsidRPr="00B527F6" w:rsidRDefault="00B527F6" w:rsidP="00B527F6">
            <w:pPr>
              <w:jc w:val="center"/>
              <w:rPr>
                <w:rFonts w:ascii="Arial" w:hAnsi="Arial" w:cs="Arial"/>
                <w:sz w:val="18"/>
                <w:szCs w:val="18"/>
              </w:rPr>
            </w:pPr>
            <w:r w:rsidRPr="00B527F6">
              <w:rPr>
                <w:rFonts w:ascii="Arial" w:hAnsi="Arial" w:cs="Arial"/>
                <w:sz w:val="18"/>
                <w:szCs w:val="18"/>
              </w:rPr>
              <w:t>0.7</w:t>
            </w:r>
          </w:p>
        </w:tc>
      </w:tr>
      <w:tr w:rsidR="00B527F6" w:rsidRPr="00B527F6" w14:paraId="1DB0C652" w14:textId="77777777" w:rsidTr="00B527F6">
        <w:trPr>
          <w:trHeight w:val="300"/>
        </w:trPr>
        <w:tc>
          <w:tcPr>
            <w:tcW w:w="2352" w:type="dxa"/>
            <w:noWrap/>
            <w:hideMark/>
          </w:tcPr>
          <w:p w14:paraId="4C4ECAF4" w14:textId="77777777" w:rsidR="00B527F6" w:rsidRPr="00B527F6" w:rsidRDefault="00B527F6" w:rsidP="00B527F6">
            <w:pPr>
              <w:rPr>
                <w:rFonts w:ascii="Arial" w:hAnsi="Arial" w:cs="Arial"/>
                <w:sz w:val="18"/>
                <w:szCs w:val="18"/>
              </w:rPr>
            </w:pPr>
            <w:r w:rsidRPr="00B527F6">
              <w:rPr>
                <w:rFonts w:ascii="Arial" w:hAnsi="Arial" w:cs="Arial"/>
                <w:sz w:val="18"/>
                <w:szCs w:val="18"/>
              </w:rPr>
              <w:t>No suitable jobs in my local area</w:t>
            </w:r>
          </w:p>
        </w:tc>
        <w:tc>
          <w:tcPr>
            <w:tcW w:w="1378" w:type="dxa"/>
            <w:noWrap/>
            <w:hideMark/>
          </w:tcPr>
          <w:p w14:paraId="05CCC7B0" w14:textId="34B1E64A" w:rsidR="00B527F6" w:rsidRPr="00B527F6" w:rsidRDefault="00B527F6" w:rsidP="00B527F6">
            <w:pPr>
              <w:jc w:val="center"/>
              <w:rPr>
                <w:rFonts w:ascii="Arial" w:hAnsi="Arial" w:cs="Arial"/>
                <w:sz w:val="18"/>
                <w:szCs w:val="18"/>
              </w:rPr>
            </w:pPr>
            <w:r w:rsidRPr="00B527F6">
              <w:rPr>
                <w:rFonts w:ascii="Arial" w:hAnsi="Arial" w:cs="Arial"/>
                <w:sz w:val="18"/>
                <w:szCs w:val="18"/>
              </w:rPr>
              <w:t>7.0</w:t>
            </w:r>
          </w:p>
        </w:tc>
        <w:tc>
          <w:tcPr>
            <w:tcW w:w="1378" w:type="dxa"/>
            <w:noWrap/>
            <w:hideMark/>
          </w:tcPr>
          <w:p w14:paraId="1C1564A3" w14:textId="517A8AEE" w:rsidR="00B527F6" w:rsidRPr="00B527F6" w:rsidRDefault="00B527F6" w:rsidP="00B527F6">
            <w:pPr>
              <w:jc w:val="center"/>
              <w:rPr>
                <w:rFonts w:ascii="Arial" w:hAnsi="Arial" w:cs="Arial"/>
                <w:sz w:val="18"/>
                <w:szCs w:val="18"/>
              </w:rPr>
            </w:pPr>
            <w:r w:rsidRPr="00B527F6">
              <w:rPr>
                <w:rFonts w:ascii="Arial" w:hAnsi="Arial" w:cs="Arial"/>
                <w:sz w:val="18"/>
                <w:szCs w:val="18"/>
              </w:rPr>
              <w:t>5.9</w:t>
            </w:r>
          </w:p>
        </w:tc>
        <w:tc>
          <w:tcPr>
            <w:tcW w:w="1378" w:type="dxa"/>
            <w:noWrap/>
            <w:hideMark/>
          </w:tcPr>
          <w:p w14:paraId="7BC26F71" w14:textId="16ADA68B" w:rsidR="00B527F6" w:rsidRPr="00B527F6" w:rsidRDefault="00B527F6" w:rsidP="00B527F6">
            <w:pPr>
              <w:jc w:val="center"/>
              <w:rPr>
                <w:rFonts w:ascii="Arial" w:hAnsi="Arial" w:cs="Arial"/>
                <w:sz w:val="18"/>
                <w:szCs w:val="18"/>
              </w:rPr>
            </w:pPr>
            <w:r w:rsidRPr="00B527F6">
              <w:rPr>
                <w:rFonts w:ascii="Arial" w:hAnsi="Arial" w:cs="Arial"/>
                <w:sz w:val="18"/>
                <w:szCs w:val="18"/>
              </w:rPr>
              <w:t>6.2</w:t>
            </w:r>
          </w:p>
        </w:tc>
        <w:tc>
          <w:tcPr>
            <w:tcW w:w="1378" w:type="dxa"/>
            <w:noWrap/>
            <w:hideMark/>
          </w:tcPr>
          <w:p w14:paraId="6D3A4506" w14:textId="4EAB27F8" w:rsidR="00B527F6" w:rsidRPr="00B527F6" w:rsidRDefault="00B527F6" w:rsidP="00B527F6">
            <w:pPr>
              <w:jc w:val="center"/>
              <w:rPr>
                <w:rFonts w:ascii="Arial" w:hAnsi="Arial" w:cs="Arial"/>
                <w:sz w:val="18"/>
                <w:szCs w:val="18"/>
              </w:rPr>
            </w:pPr>
            <w:r w:rsidRPr="00B527F6">
              <w:rPr>
                <w:rFonts w:ascii="Arial" w:hAnsi="Arial" w:cs="Arial"/>
                <w:sz w:val="18"/>
                <w:szCs w:val="18"/>
              </w:rPr>
              <w:t>0.6</w:t>
            </w:r>
          </w:p>
        </w:tc>
        <w:tc>
          <w:tcPr>
            <w:tcW w:w="1378" w:type="dxa"/>
            <w:noWrap/>
            <w:hideMark/>
          </w:tcPr>
          <w:p w14:paraId="6F76E47F" w14:textId="2472BC0C" w:rsidR="00B527F6" w:rsidRPr="00B527F6" w:rsidRDefault="00B527F6" w:rsidP="00B527F6">
            <w:pPr>
              <w:jc w:val="center"/>
              <w:rPr>
                <w:rFonts w:ascii="Arial" w:hAnsi="Arial" w:cs="Arial"/>
                <w:sz w:val="18"/>
                <w:szCs w:val="18"/>
              </w:rPr>
            </w:pPr>
            <w:r w:rsidRPr="00B527F6">
              <w:rPr>
                <w:rFonts w:ascii="Arial" w:hAnsi="Arial" w:cs="Arial"/>
                <w:sz w:val="18"/>
                <w:szCs w:val="18"/>
              </w:rPr>
              <w:t>0.5</w:t>
            </w:r>
          </w:p>
        </w:tc>
        <w:tc>
          <w:tcPr>
            <w:tcW w:w="1378" w:type="dxa"/>
            <w:noWrap/>
            <w:hideMark/>
          </w:tcPr>
          <w:p w14:paraId="3F28DCF0" w14:textId="2F37CAE1" w:rsidR="00B527F6" w:rsidRPr="00B527F6" w:rsidRDefault="00B527F6" w:rsidP="00B527F6">
            <w:pPr>
              <w:jc w:val="center"/>
              <w:rPr>
                <w:rFonts w:ascii="Arial" w:hAnsi="Arial" w:cs="Arial"/>
                <w:sz w:val="18"/>
                <w:szCs w:val="18"/>
              </w:rPr>
            </w:pPr>
            <w:r w:rsidRPr="00B527F6">
              <w:rPr>
                <w:rFonts w:ascii="Arial" w:hAnsi="Arial" w:cs="Arial"/>
                <w:sz w:val="18"/>
                <w:szCs w:val="18"/>
              </w:rPr>
              <w:t>0.5</w:t>
            </w:r>
          </w:p>
        </w:tc>
      </w:tr>
      <w:tr w:rsidR="00B527F6" w:rsidRPr="00B527F6" w14:paraId="73AD9068" w14:textId="77777777" w:rsidTr="00B527F6">
        <w:trPr>
          <w:trHeight w:val="300"/>
        </w:trPr>
        <w:tc>
          <w:tcPr>
            <w:tcW w:w="2352" w:type="dxa"/>
            <w:noWrap/>
            <w:hideMark/>
          </w:tcPr>
          <w:p w14:paraId="21B4F72E" w14:textId="77777777" w:rsidR="00B527F6" w:rsidRPr="00B527F6" w:rsidRDefault="00B527F6" w:rsidP="00B527F6">
            <w:pPr>
              <w:rPr>
                <w:rFonts w:ascii="Arial" w:hAnsi="Arial" w:cs="Arial"/>
                <w:sz w:val="18"/>
                <w:szCs w:val="18"/>
              </w:rPr>
            </w:pPr>
            <w:r w:rsidRPr="00B527F6">
              <w:rPr>
                <w:rFonts w:ascii="Arial" w:hAnsi="Arial" w:cs="Arial"/>
                <w:sz w:val="18"/>
                <w:szCs w:val="18"/>
              </w:rPr>
              <w:t>Considered to be too young by employers</w:t>
            </w:r>
          </w:p>
        </w:tc>
        <w:tc>
          <w:tcPr>
            <w:tcW w:w="1378" w:type="dxa"/>
            <w:noWrap/>
            <w:hideMark/>
          </w:tcPr>
          <w:p w14:paraId="367B6CD0" w14:textId="5A476BAF" w:rsidR="00B527F6" w:rsidRPr="00B527F6" w:rsidRDefault="00B527F6" w:rsidP="00B527F6">
            <w:pPr>
              <w:jc w:val="center"/>
              <w:rPr>
                <w:rFonts w:ascii="Arial" w:hAnsi="Arial" w:cs="Arial"/>
                <w:sz w:val="18"/>
                <w:szCs w:val="18"/>
              </w:rPr>
            </w:pPr>
            <w:r w:rsidRPr="00B527F6">
              <w:rPr>
                <w:rFonts w:ascii="Arial" w:hAnsi="Arial" w:cs="Arial"/>
                <w:sz w:val="18"/>
                <w:szCs w:val="18"/>
              </w:rPr>
              <w:t>0.5</w:t>
            </w:r>
          </w:p>
        </w:tc>
        <w:tc>
          <w:tcPr>
            <w:tcW w:w="1378" w:type="dxa"/>
            <w:noWrap/>
            <w:hideMark/>
          </w:tcPr>
          <w:p w14:paraId="380A3DE1" w14:textId="35C56318" w:rsidR="00B527F6" w:rsidRPr="00B527F6" w:rsidRDefault="00B527F6" w:rsidP="00B527F6">
            <w:pPr>
              <w:jc w:val="center"/>
              <w:rPr>
                <w:rFonts w:ascii="Arial" w:hAnsi="Arial" w:cs="Arial"/>
                <w:sz w:val="18"/>
                <w:szCs w:val="18"/>
              </w:rPr>
            </w:pPr>
            <w:r w:rsidRPr="00B527F6">
              <w:rPr>
                <w:rFonts w:ascii="Arial" w:hAnsi="Arial" w:cs="Arial"/>
                <w:sz w:val="18"/>
                <w:szCs w:val="18"/>
              </w:rPr>
              <w:t>0.7</w:t>
            </w:r>
          </w:p>
        </w:tc>
        <w:tc>
          <w:tcPr>
            <w:tcW w:w="1378" w:type="dxa"/>
            <w:noWrap/>
            <w:hideMark/>
          </w:tcPr>
          <w:p w14:paraId="7BF4C42A" w14:textId="3080EB6E" w:rsidR="00B527F6" w:rsidRPr="00B527F6" w:rsidRDefault="00B527F6" w:rsidP="00B527F6">
            <w:pPr>
              <w:jc w:val="center"/>
              <w:rPr>
                <w:rFonts w:ascii="Arial" w:hAnsi="Arial" w:cs="Arial"/>
                <w:sz w:val="18"/>
                <w:szCs w:val="18"/>
              </w:rPr>
            </w:pPr>
            <w:r w:rsidRPr="00B527F6">
              <w:rPr>
                <w:rFonts w:ascii="Arial" w:hAnsi="Arial" w:cs="Arial"/>
                <w:sz w:val="18"/>
                <w:szCs w:val="18"/>
              </w:rPr>
              <w:t>0.7</w:t>
            </w:r>
          </w:p>
        </w:tc>
        <w:tc>
          <w:tcPr>
            <w:tcW w:w="1378" w:type="dxa"/>
            <w:noWrap/>
            <w:hideMark/>
          </w:tcPr>
          <w:p w14:paraId="781680E1" w14:textId="66AA73D5" w:rsidR="00B527F6" w:rsidRPr="00B527F6" w:rsidRDefault="00B527F6" w:rsidP="00B527F6">
            <w:pPr>
              <w:jc w:val="center"/>
              <w:rPr>
                <w:rFonts w:ascii="Arial" w:hAnsi="Arial" w:cs="Arial"/>
                <w:sz w:val="18"/>
                <w:szCs w:val="18"/>
              </w:rPr>
            </w:pPr>
            <w:r w:rsidRPr="00B527F6">
              <w:rPr>
                <w:rFonts w:ascii="Arial" w:hAnsi="Arial" w:cs="Arial"/>
                <w:sz w:val="18"/>
                <w:szCs w:val="18"/>
              </w:rPr>
              <w:t>0.2</w:t>
            </w:r>
          </w:p>
        </w:tc>
        <w:tc>
          <w:tcPr>
            <w:tcW w:w="1378" w:type="dxa"/>
            <w:noWrap/>
            <w:hideMark/>
          </w:tcPr>
          <w:p w14:paraId="125B413C" w14:textId="636E22AE" w:rsidR="00B527F6" w:rsidRPr="00B527F6" w:rsidRDefault="00B527F6" w:rsidP="00B527F6">
            <w:pPr>
              <w:jc w:val="center"/>
              <w:rPr>
                <w:rFonts w:ascii="Arial" w:hAnsi="Arial" w:cs="Arial"/>
                <w:sz w:val="18"/>
                <w:szCs w:val="18"/>
              </w:rPr>
            </w:pPr>
            <w:r w:rsidRPr="00B527F6">
              <w:rPr>
                <w:rFonts w:ascii="Arial" w:hAnsi="Arial" w:cs="Arial"/>
                <w:sz w:val="18"/>
                <w:szCs w:val="18"/>
              </w:rPr>
              <w:t>0.1</w:t>
            </w:r>
          </w:p>
        </w:tc>
        <w:tc>
          <w:tcPr>
            <w:tcW w:w="1378" w:type="dxa"/>
            <w:noWrap/>
            <w:hideMark/>
          </w:tcPr>
          <w:p w14:paraId="51E25A43" w14:textId="01D062E9" w:rsidR="00B527F6" w:rsidRPr="00B527F6" w:rsidRDefault="00B527F6" w:rsidP="00B527F6">
            <w:pPr>
              <w:jc w:val="center"/>
              <w:rPr>
                <w:rFonts w:ascii="Arial" w:hAnsi="Arial" w:cs="Arial"/>
                <w:sz w:val="18"/>
                <w:szCs w:val="18"/>
              </w:rPr>
            </w:pPr>
            <w:r w:rsidRPr="00B527F6">
              <w:rPr>
                <w:rFonts w:ascii="Arial" w:hAnsi="Arial" w:cs="Arial"/>
                <w:sz w:val="18"/>
                <w:szCs w:val="18"/>
              </w:rPr>
              <w:t>0.1</w:t>
            </w:r>
          </w:p>
        </w:tc>
      </w:tr>
      <w:tr w:rsidR="00B527F6" w:rsidRPr="00B527F6" w14:paraId="141188F3" w14:textId="77777777" w:rsidTr="00B527F6">
        <w:trPr>
          <w:trHeight w:val="300"/>
        </w:trPr>
        <w:tc>
          <w:tcPr>
            <w:tcW w:w="2352" w:type="dxa"/>
            <w:noWrap/>
            <w:hideMark/>
          </w:tcPr>
          <w:p w14:paraId="6489DE57" w14:textId="77777777" w:rsidR="00B527F6" w:rsidRPr="00B527F6" w:rsidRDefault="00B527F6" w:rsidP="00B527F6">
            <w:pPr>
              <w:rPr>
                <w:rFonts w:ascii="Arial" w:hAnsi="Arial" w:cs="Arial"/>
                <w:sz w:val="18"/>
                <w:szCs w:val="18"/>
              </w:rPr>
            </w:pPr>
            <w:r w:rsidRPr="00B527F6">
              <w:rPr>
                <w:rFonts w:ascii="Arial" w:hAnsi="Arial" w:cs="Arial"/>
                <w:sz w:val="18"/>
                <w:szCs w:val="18"/>
              </w:rPr>
              <w:t>Considered too old by employers</w:t>
            </w:r>
          </w:p>
        </w:tc>
        <w:tc>
          <w:tcPr>
            <w:tcW w:w="1378" w:type="dxa"/>
            <w:noWrap/>
            <w:hideMark/>
          </w:tcPr>
          <w:p w14:paraId="1823937D" w14:textId="6FFC8C9B" w:rsidR="00B527F6" w:rsidRPr="00B527F6" w:rsidRDefault="00B527F6" w:rsidP="00B527F6">
            <w:pPr>
              <w:jc w:val="center"/>
              <w:rPr>
                <w:rFonts w:ascii="Arial" w:hAnsi="Arial" w:cs="Arial"/>
                <w:sz w:val="18"/>
                <w:szCs w:val="18"/>
              </w:rPr>
            </w:pPr>
            <w:r w:rsidRPr="00B527F6">
              <w:rPr>
                <w:rFonts w:ascii="Arial" w:hAnsi="Arial" w:cs="Arial"/>
                <w:sz w:val="18"/>
                <w:szCs w:val="18"/>
              </w:rPr>
              <w:t>0.9</w:t>
            </w:r>
          </w:p>
        </w:tc>
        <w:tc>
          <w:tcPr>
            <w:tcW w:w="1378" w:type="dxa"/>
            <w:noWrap/>
            <w:hideMark/>
          </w:tcPr>
          <w:p w14:paraId="27DDDAC2" w14:textId="2A8EA84E" w:rsidR="00B527F6" w:rsidRPr="00B527F6" w:rsidRDefault="00B527F6" w:rsidP="00B527F6">
            <w:pPr>
              <w:jc w:val="center"/>
              <w:rPr>
                <w:rFonts w:ascii="Arial" w:hAnsi="Arial" w:cs="Arial"/>
                <w:sz w:val="18"/>
                <w:szCs w:val="18"/>
              </w:rPr>
            </w:pPr>
            <w:r w:rsidRPr="00B527F6">
              <w:rPr>
                <w:rFonts w:ascii="Arial" w:hAnsi="Arial" w:cs="Arial"/>
                <w:sz w:val="18"/>
                <w:szCs w:val="18"/>
              </w:rPr>
              <w:t>0.8</w:t>
            </w:r>
          </w:p>
        </w:tc>
        <w:tc>
          <w:tcPr>
            <w:tcW w:w="1378" w:type="dxa"/>
            <w:noWrap/>
            <w:hideMark/>
          </w:tcPr>
          <w:p w14:paraId="051E0EBC" w14:textId="27DD640D" w:rsidR="00B527F6" w:rsidRPr="00B527F6" w:rsidRDefault="00B527F6" w:rsidP="00B527F6">
            <w:pPr>
              <w:jc w:val="center"/>
              <w:rPr>
                <w:rFonts w:ascii="Arial" w:hAnsi="Arial" w:cs="Arial"/>
                <w:sz w:val="18"/>
                <w:szCs w:val="18"/>
              </w:rPr>
            </w:pPr>
            <w:r w:rsidRPr="00B527F6">
              <w:rPr>
                <w:rFonts w:ascii="Arial" w:hAnsi="Arial" w:cs="Arial"/>
                <w:sz w:val="18"/>
                <w:szCs w:val="18"/>
              </w:rPr>
              <w:t>0.8</w:t>
            </w:r>
          </w:p>
        </w:tc>
        <w:tc>
          <w:tcPr>
            <w:tcW w:w="1378" w:type="dxa"/>
            <w:noWrap/>
            <w:hideMark/>
          </w:tcPr>
          <w:p w14:paraId="6D27F5FF" w14:textId="7CDF6C94" w:rsidR="00B527F6" w:rsidRPr="00B527F6" w:rsidRDefault="00B527F6" w:rsidP="00B527F6">
            <w:pPr>
              <w:jc w:val="center"/>
              <w:rPr>
                <w:rFonts w:ascii="Arial" w:hAnsi="Arial" w:cs="Arial"/>
                <w:sz w:val="18"/>
                <w:szCs w:val="18"/>
              </w:rPr>
            </w:pPr>
            <w:r w:rsidRPr="00B527F6">
              <w:rPr>
                <w:rFonts w:ascii="Arial" w:hAnsi="Arial" w:cs="Arial"/>
                <w:sz w:val="18"/>
                <w:szCs w:val="18"/>
              </w:rPr>
              <w:t>0.1</w:t>
            </w:r>
          </w:p>
        </w:tc>
        <w:tc>
          <w:tcPr>
            <w:tcW w:w="1378" w:type="dxa"/>
            <w:noWrap/>
            <w:hideMark/>
          </w:tcPr>
          <w:p w14:paraId="31151E37" w14:textId="3EC14404" w:rsidR="00B527F6" w:rsidRPr="00B527F6" w:rsidRDefault="00B527F6" w:rsidP="00B527F6">
            <w:pPr>
              <w:jc w:val="center"/>
              <w:rPr>
                <w:rFonts w:ascii="Arial" w:hAnsi="Arial" w:cs="Arial"/>
                <w:sz w:val="18"/>
                <w:szCs w:val="18"/>
              </w:rPr>
            </w:pPr>
            <w:r w:rsidRPr="00B527F6">
              <w:rPr>
                <w:rFonts w:ascii="Arial" w:hAnsi="Arial" w:cs="Arial"/>
                <w:sz w:val="18"/>
                <w:szCs w:val="18"/>
              </w:rPr>
              <w:t>0.1</w:t>
            </w:r>
          </w:p>
        </w:tc>
        <w:tc>
          <w:tcPr>
            <w:tcW w:w="1378" w:type="dxa"/>
            <w:noWrap/>
            <w:hideMark/>
          </w:tcPr>
          <w:p w14:paraId="1234F116" w14:textId="213B402F" w:rsidR="00B527F6" w:rsidRPr="00B527F6" w:rsidRDefault="00B527F6" w:rsidP="00B527F6">
            <w:pPr>
              <w:jc w:val="center"/>
              <w:rPr>
                <w:rFonts w:ascii="Arial" w:hAnsi="Arial" w:cs="Arial"/>
                <w:sz w:val="18"/>
                <w:szCs w:val="18"/>
              </w:rPr>
            </w:pPr>
            <w:r w:rsidRPr="00B527F6">
              <w:rPr>
                <w:rFonts w:ascii="Arial" w:hAnsi="Arial" w:cs="Arial"/>
                <w:sz w:val="18"/>
                <w:szCs w:val="18"/>
              </w:rPr>
              <w:t>0.1</w:t>
            </w:r>
          </w:p>
        </w:tc>
      </w:tr>
      <w:tr w:rsidR="00B527F6" w:rsidRPr="00B527F6" w14:paraId="57B08893" w14:textId="77777777" w:rsidTr="00B527F6">
        <w:trPr>
          <w:trHeight w:val="300"/>
        </w:trPr>
        <w:tc>
          <w:tcPr>
            <w:tcW w:w="2352" w:type="dxa"/>
            <w:noWrap/>
            <w:hideMark/>
          </w:tcPr>
          <w:p w14:paraId="7FBF8F57" w14:textId="77777777" w:rsidR="00B527F6" w:rsidRPr="00B527F6" w:rsidRDefault="00B527F6" w:rsidP="00B527F6">
            <w:pPr>
              <w:rPr>
                <w:rFonts w:ascii="Arial" w:hAnsi="Arial" w:cs="Arial"/>
                <w:sz w:val="18"/>
                <w:szCs w:val="18"/>
              </w:rPr>
            </w:pPr>
            <w:r w:rsidRPr="00B527F6">
              <w:rPr>
                <w:rFonts w:ascii="Arial" w:hAnsi="Arial" w:cs="Arial"/>
                <w:sz w:val="18"/>
                <w:szCs w:val="18"/>
              </w:rPr>
              <w:t>No jobs with a suitable number of hours</w:t>
            </w:r>
          </w:p>
        </w:tc>
        <w:tc>
          <w:tcPr>
            <w:tcW w:w="1378" w:type="dxa"/>
            <w:noWrap/>
            <w:hideMark/>
          </w:tcPr>
          <w:p w14:paraId="72EAFE3B" w14:textId="78CAF06A" w:rsidR="00B527F6" w:rsidRPr="00B527F6" w:rsidRDefault="00B527F6" w:rsidP="00B527F6">
            <w:pPr>
              <w:jc w:val="center"/>
              <w:rPr>
                <w:rFonts w:ascii="Arial" w:hAnsi="Arial" w:cs="Arial"/>
                <w:sz w:val="18"/>
                <w:szCs w:val="18"/>
              </w:rPr>
            </w:pPr>
            <w:r w:rsidRPr="00B527F6">
              <w:rPr>
                <w:rFonts w:ascii="Arial" w:hAnsi="Arial" w:cs="Arial"/>
                <w:sz w:val="18"/>
                <w:szCs w:val="18"/>
              </w:rPr>
              <w:t>6.0</w:t>
            </w:r>
          </w:p>
        </w:tc>
        <w:tc>
          <w:tcPr>
            <w:tcW w:w="1378" w:type="dxa"/>
            <w:noWrap/>
            <w:hideMark/>
          </w:tcPr>
          <w:p w14:paraId="3C280090" w14:textId="75154BC3" w:rsidR="00B527F6" w:rsidRPr="00B527F6" w:rsidRDefault="00B527F6" w:rsidP="00B527F6">
            <w:pPr>
              <w:jc w:val="center"/>
              <w:rPr>
                <w:rFonts w:ascii="Arial" w:hAnsi="Arial" w:cs="Arial"/>
                <w:sz w:val="18"/>
                <w:szCs w:val="18"/>
              </w:rPr>
            </w:pPr>
            <w:r w:rsidRPr="00B527F6">
              <w:rPr>
                <w:rFonts w:ascii="Arial" w:hAnsi="Arial" w:cs="Arial"/>
                <w:sz w:val="18"/>
                <w:szCs w:val="18"/>
              </w:rPr>
              <w:t>5.0</w:t>
            </w:r>
          </w:p>
        </w:tc>
        <w:tc>
          <w:tcPr>
            <w:tcW w:w="1378" w:type="dxa"/>
            <w:noWrap/>
            <w:hideMark/>
          </w:tcPr>
          <w:p w14:paraId="65AA7A23" w14:textId="58CCB17F" w:rsidR="00B527F6" w:rsidRPr="00B527F6" w:rsidRDefault="00B527F6" w:rsidP="00B527F6">
            <w:pPr>
              <w:jc w:val="center"/>
              <w:rPr>
                <w:rFonts w:ascii="Arial" w:hAnsi="Arial" w:cs="Arial"/>
                <w:sz w:val="18"/>
                <w:szCs w:val="18"/>
              </w:rPr>
            </w:pPr>
            <w:r w:rsidRPr="00B527F6">
              <w:rPr>
                <w:rFonts w:ascii="Arial" w:hAnsi="Arial" w:cs="Arial"/>
                <w:sz w:val="18"/>
                <w:szCs w:val="18"/>
              </w:rPr>
              <w:t>5.3</w:t>
            </w:r>
          </w:p>
        </w:tc>
        <w:tc>
          <w:tcPr>
            <w:tcW w:w="1378" w:type="dxa"/>
            <w:noWrap/>
            <w:hideMark/>
          </w:tcPr>
          <w:p w14:paraId="581C8B26" w14:textId="1BDDECF6" w:rsidR="00B527F6" w:rsidRPr="00B527F6" w:rsidRDefault="00B527F6" w:rsidP="00B527F6">
            <w:pPr>
              <w:jc w:val="center"/>
              <w:rPr>
                <w:rFonts w:ascii="Arial" w:hAnsi="Arial" w:cs="Arial"/>
                <w:sz w:val="18"/>
                <w:szCs w:val="18"/>
              </w:rPr>
            </w:pPr>
            <w:r w:rsidRPr="00B527F6">
              <w:rPr>
                <w:rFonts w:ascii="Arial" w:hAnsi="Arial" w:cs="Arial"/>
                <w:sz w:val="18"/>
                <w:szCs w:val="18"/>
              </w:rPr>
              <w:t>0.2</w:t>
            </w:r>
          </w:p>
        </w:tc>
        <w:tc>
          <w:tcPr>
            <w:tcW w:w="1378" w:type="dxa"/>
            <w:noWrap/>
            <w:hideMark/>
          </w:tcPr>
          <w:p w14:paraId="5A130300" w14:textId="28E57425" w:rsidR="00B527F6" w:rsidRPr="00B527F6" w:rsidRDefault="00B527F6" w:rsidP="00B527F6">
            <w:pPr>
              <w:jc w:val="center"/>
              <w:rPr>
                <w:rFonts w:ascii="Arial" w:hAnsi="Arial" w:cs="Arial"/>
                <w:sz w:val="18"/>
                <w:szCs w:val="18"/>
              </w:rPr>
            </w:pPr>
            <w:r w:rsidRPr="00B527F6">
              <w:rPr>
                <w:rFonts w:ascii="Arial" w:hAnsi="Arial" w:cs="Arial"/>
                <w:sz w:val="18"/>
                <w:szCs w:val="18"/>
              </w:rPr>
              <w:t>0.4</w:t>
            </w:r>
          </w:p>
        </w:tc>
        <w:tc>
          <w:tcPr>
            <w:tcW w:w="1378" w:type="dxa"/>
            <w:noWrap/>
            <w:hideMark/>
          </w:tcPr>
          <w:p w14:paraId="2666FACE" w14:textId="378B239E" w:rsidR="00B527F6" w:rsidRPr="00B527F6" w:rsidRDefault="00B527F6" w:rsidP="00B527F6">
            <w:pPr>
              <w:jc w:val="center"/>
              <w:rPr>
                <w:rFonts w:ascii="Arial" w:hAnsi="Arial" w:cs="Arial"/>
                <w:sz w:val="18"/>
                <w:szCs w:val="18"/>
              </w:rPr>
            </w:pPr>
            <w:r w:rsidRPr="00B527F6">
              <w:rPr>
                <w:rFonts w:ascii="Arial" w:hAnsi="Arial" w:cs="Arial"/>
                <w:sz w:val="18"/>
                <w:szCs w:val="18"/>
              </w:rPr>
              <w:t>0.4</w:t>
            </w:r>
          </w:p>
        </w:tc>
      </w:tr>
      <w:tr w:rsidR="00B527F6" w:rsidRPr="00B527F6" w14:paraId="0812B0C3" w14:textId="77777777" w:rsidTr="00B527F6">
        <w:trPr>
          <w:trHeight w:val="300"/>
        </w:trPr>
        <w:tc>
          <w:tcPr>
            <w:tcW w:w="2352" w:type="dxa"/>
            <w:noWrap/>
            <w:hideMark/>
          </w:tcPr>
          <w:p w14:paraId="2A746424" w14:textId="77777777" w:rsidR="00B527F6" w:rsidRPr="00B527F6" w:rsidRDefault="00B527F6" w:rsidP="00B527F6">
            <w:pPr>
              <w:rPr>
                <w:rFonts w:ascii="Arial" w:hAnsi="Arial" w:cs="Arial"/>
                <w:sz w:val="18"/>
                <w:szCs w:val="18"/>
              </w:rPr>
            </w:pPr>
            <w:r w:rsidRPr="00B527F6">
              <w:rPr>
                <w:rFonts w:ascii="Arial" w:hAnsi="Arial" w:cs="Arial"/>
                <w:sz w:val="18"/>
                <w:szCs w:val="18"/>
              </w:rPr>
              <w:t>No more hours available in current position</w:t>
            </w:r>
          </w:p>
        </w:tc>
        <w:tc>
          <w:tcPr>
            <w:tcW w:w="1378" w:type="dxa"/>
            <w:noWrap/>
            <w:hideMark/>
          </w:tcPr>
          <w:p w14:paraId="4E3292C4" w14:textId="54D0E376" w:rsidR="00B527F6" w:rsidRPr="00B527F6" w:rsidRDefault="00B527F6" w:rsidP="00B527F6">
            <w:pPr>
              <w:jc w:val="center"/>
              <w:rPr>
                <w:rFonts w:ascii="Arial" w:hAnsi="Arial" w:cs="Arial"/>
                <w:sz w:val="18"/>
                <w:szCs w:val="18"/>
              </w:rPr>
            </w:pPr>
            <w:r w:rsidRPr="00B527F6">
              <w:rPr>
                <w:rFonts w:ascii="Arial" w:hAnsi="Arial" w:cs="Arial"/>
                <w:sz w:val="18"/>
                <w:szCs w:val="18"/>
              </w:rPr>
              <w:t>33.5</w:t>
            </w:r>
          </w:p>
        </w:tc>
        <w:tc>
          <w:tcPr>
            <w:tcW w:w="1378" w:type="dxa"/>
            <w:noWrap/>
            <w:hideMark/>
          </w:tcPr>
          <w:p w14:paraId="0535534E" w14:textId="2BEB7EB3" w:rsidR="00B527F6" w:rsidRPr="00B527F6" w:rsidRDefault="00B527F6" w:rsidP="00B527F6">
            <w:pPr>
              <w:jc w:val="center"/>
              <w:rPr>
                <w:rFonts w:ascii="Arial" w:hAnsi="Arial" w:cs="Arial"/>
                <w:sz w:val="18"/>
                <w:szCs w:val="18"/>
              </w:rPr>
            </w:pPr>
            <w:r w:rsidRPr="00B527F6">
              <w:rPr>
                <w:rFonts w:ascii="Arial" w:hAnsi="Arial" w:cs="Arial"/>
                <w:sz w:val="18"/>
                <w:szCs w:val="18"/>
              </w:rPr>
              <w:t>37.8</w:t>
            </w:r>
          </w:p>
        </w:tc>
        <w:tc>
          <w:tcPr>
            <w:tcW w:w="1378" w:type="dxa"/>
            <w:noWrap/>
            <w:hideMark/>
          </w:tcPr>
          <w:p w14:paraId="69C9929A" w14:textId="35BB03F1" w:rsidR="00B527F6" w:rsidRPr="00B527F6" w:rsidRDefault="00B527F6" w:rsidP="00B527F6">
            <w:pPr>
              <w:jc w:val="center"/>
              <w:rPr>
                <w:rFonts w:ascii="Arial" w:hAnsi="Arial" w:cs="Arial"/>
                <w:sz w:val="18"/>
                <w:szCs w:val="18"/>
              </w:rPr>
            </w:pPr>
            <w:r w:rsidRPr="00B527F6">
              <w:rPr>
                <w:rFonts w:ascii="Arial" w:hAnsi="Arial" w:cs="Arial"/>
                <w:sz w:val="18"/>
                <w:szCs w:val="18"/>
              </w:rPr>
              <w:t>36.5</w:t>
            </w:r>
          </w:p>
        </w:tc>
        <w:tc>
          <w:tcPr>
            <w:tcW w:w="1378" w:type="dxa"/>
            <w:noWrap/>
            <w:hideMark/>
          </w:tcPr>
          <w:p w14:paraId="750A11C8" w14:textId="3E962442" w:rsidR="00B527F6" w:rsidRPr="00B527F6" w:rsidRDefault="00B527F6" w:rsidP="00B527F6">
            <w:pPr>
              <w:jc w:val="center"/>
              <w:rPr>
                <w:rFonts w:ascii="Arial" w:hAnsi="Arial" w:cs="Arial"/>
                <w:sz w:val="18"/>
                <w:szCs w:val="18"/>
              </w:rPr>
            </w:pPr>
            <w:r w:rsidRPr="00B527F6">
              <w:rPr>
                <w:rFonts w:ascii="Arial" w:hAnsi="Arial" w:cs="Arial"/>
                <w:sz w:val="18"/>
                <w:szCs w:val="18"/>
              </w:rPr>
              <w:t>4.4</w:t>
            </w:r>
          </w:p>
        </w:tc>
        <w:tc>
          <w:tcPr>
            <w:tcW w:w="1378" w:type="dxa"/>
            <w:noWrap/>
            <w:hideMark/>
          </w:tcPr>
          <w:p w14:paraId="1E591ED1" w14:textId="2C1E0326" w:rsidR="00B527F6" w:rsidRPr="00B527F6" w:rsidRDefault="00B527F6" w:rsidP="00B527F6">
            <w:pPr>
              <w:jc w:val="center"/>
              <w:rPr>
                <w:rFonts w:ascii="Arial" w:hAnsi="Arial" w:cs="Arial"/>
                <w:sz w:val="18"/>
                <w:szCs w:val="18"/>
              </w:rPr>
            </w:pPr>
            <w:r w:rsidRPr="00B527F6">
              <w:rPr>
                <w:rFonts w:ascii="Arial" w:hAnsi="Arial" w:cs="Arial"/>
                <w:sz w:val="18"/>
                <w:szCs w:val="18"/>
              </w:rPr>
              <w:t>4.7</w:t>
            </w:r>
          </w:p>
        </w:tc>
        <w:tc>
          <w:tcPr>
            <w:tcW w:w="1378" w:type="dxa"/>
            <w:noWrap/>
            <w:hideMark/>
          </w:tcPr>
          <w:p w14:paraId="5C0006D3" w14:textId="393D31C5" w:rsidR="00B527F6" w:rsidRPr="00B527F6" w:rsidRDefault="00B527F6" w:rsidP="00B527F6">
            <w:pPr>
              <w:jc w:val="center"/>
              <w:rPr>
                <w:rFonts w:ascii="Arial" w:hAnsi="Arial" w:cs="Arial"/>
                <w:sz w:val="18"/>
                <w:szCs w:val="18"/>
              </w:rPr>
            </w:pPr>
            <w:r w:rsidRPr="00B527F6">
              <w:rPr>
                <w:rFonts w:ascii="Arial" w:hAnsi="Arial" w:cs="Arial"/>
                <w:sz w:val="18"/>
                <w:szCs w:val="18"/>
              </w:rPr>
              <w:t>4.6</w:t>
            </w:r>
          </w:p>
        </w:tc>
      </w:tr>
      <w:tr w:rsidR="00B527F6" w:rsidRPr="00B527F6" w14:paraId="6BCA83B5" w14:textId="77777777" w:rsidTr="00B527F6">
        <w:trPr>
          <w:trHeight w:val="300"/>
        </w:trPr>
        <w:tc>
          <w:tcPr>
            <w:tcW w:w="2352" w:type="dxa"/>
            <w:noWrap/>
            <w:hideMark/>
          </w:tcPr>
          <w:p w14:paraId="5013CFBA" w14:textId="5531D833" w:rsidR="00B527F6" w:rsidRPr="00B527F6" w:rsidRDefault="00B527F6" w:rsidP="00B527F6">
            <w:pPr>
              <w:rPr>
                <w:rFonts w:ascii="Arial" w:hAnsi="Arial" w:cs="Arial"/>
                <w:b/>
                <w:sz w:val="18"/>
                <w:szCs w:val="18"/>
              </w:rPr>
            </w:pPr>
            <w:r w:rsidRPr="00B527F6">
              <w:rPr>
                <w:rFonts w:ascii="Arial" w:hAnsi="Arial" w:cs="Arial"/>
                <w:b/>
                <w:sz w:val="18"/>
                <w:szCs w:val="18"/>
              </w:rPr>
              <w:t xml:space="preserve">Subtotal – </w:t>
            </w:r>
            <w:r w:rsidR="0013428E">
              <w:rPr>
                <w:rFonts w:ascii="Arial" w:hAnsi="Arial" w:cs="Arial"/>
                <w:b/>
                <w:sz w:val="18"/>
                <w:szCs w:val="18"/>
              </w:rPr>
              <w:t>L</w:t>
            </w:r>
            <w:r w:rsidRPr="00B527F6">
              <w:rPr>
                <w:rFonts w:ascii="Arial" w:hAnsi="Arial" w:cs="Arial"/>
                <w:b/>
                <w:sz w:val="18"/>
                <w:szCs w:val="18"/>
              </w:rPr>
              <w:t>abour market factors</w:t>
            </w:r>
          </w:p>
        </w:tc>
        <w:tc>
          <w:tcPr>
            <w:tcW w:w="1378" w:type="dxa"/>
            <w:noWrap/>
            <w:hideMark/>
          </w:tcPr>
          <w:p w14:paraId="2314F6D4" w14:textId="7151DDC3" w:rsidR="00B527F6" w:rsidRPr="00B527F6" w:rsidRDefault="00B527F6" w:rsidP="00B527F6">
            <w:pPr>
              <w:jc w:val="center"/>
              <w:rPr>
                <w:rFonts w:ascii="Arial" w:hAnsi="Arial" w:cs="Arial"/>
                <w:b/>
                <w:sz w:val="18"/>
                <w:szCs w:val="18"/>
              </w:rPr>
            </w:pPr>
            <w:r w:rsidRPr="00B527F6">
              <w:rPr>
                <w:rFonts w:ascii="Arial" w:hAnsi="Arial" w:cs="Arial"/>
                <w:sz w:val="18"/>
                <w:szCs w:val="18"/>
              </w:rPr>
              <w:t>55.2</w:t>
            </w:r>
          </w:p>
        </w:tc>
        <w:tc>
          <w:tcPr>
            <w:tcW w:w="1378" w:type="dxa"/>
            <w:noWrap/>
            <w:hideMark/>
          </w:tcPr>
          <w:p w14:paraId="764DD7D6" w14:textId="0611E260" w:rsidR="00B527F6" w:rsidRPr="00B527F6" w:rsidRDefault="00B527F6" w:rsidP="00B527F6">
            <w:pPr>
              <w:jc w:val="center"/>
              <w:rPr>
                <w:rFonts w:ascii="Arial" w:hAnsi="Arial" w:cs="Arial"/>
                <w:b/>
                <w:sz w:val="18"/>
                <w:szCs w:val="18"/>
              </w:rPr>
            </w:pPr>
            <w:r w:rsidRPr="00B527F6">
              <w:rPr>
                <w:rFonts w:ascii="Arial" w:hAnsi="Arial" w:cs="Arial"/>
                <w:sz w:val="18"/>
                <w:szCs w:val="18"/>
              </w:rPr>
              <w:t>57.4</w:t>
            </w:r>
          </w:p>
        </w:tc>
        <w:tc>
          <w:tcPr>
            <w:tcW w:w="1378" w:type="dxa"/>
            <w:noWrap/>
            <w:hideMark/>
          </w:tcPr>
          <w:p w14:paraId="235E2F1F" w14:textId="0C95DB57" w:rsidR="00B527F6" w:rsidRPr="00B527F6" w:rsidRDefault="00B527F6" w:rsidP="00B527F6">
            <w:pPr>
              <w:jc w:val="center"/>
              <w:rPr>
                <w:rFonts w:ascii="Arial" w:hAnsi="Arial" w:cs="Arial"/>
                <w:b/>
                <w:sz w:val="18"/>
                <w:szCs w:val="18"/>
              </w:rPr>
            </w:pPr>
            <w:r w:rsidRPr="00B527F6">
              <w:rPr>
                <w:rFonts w:ascii="Arial" w:hAnsi="Arial" w:cs="Arial"/>
                <w:sz w:val="18"/>
                <w:szCs w:val="18"/>
              </w:rPr>
              <w:t>56.7</w:t>
            </w:r>
          </w:p>
        </w:tc>
        <w:tc>
          <w:tcPr>
            <w:tcW w:w="1378" w:type="dxa"/>
            <w:noWrap/>
            <w:hideMark/>
          </w:tcPr>
          <w:p w14:paraId="6F426DD5" w14:textId="2F200FAE" w:rsidR="00B527F6" w:rsidRPr="00B527F6" w:rsidRDefault="00B527F6" w:rsidP="00B527F6">
            <w:pPr>
              <w:jc w:val="center"/>
              <w:rPr>
                <w:rFonts w:ascii="Arial" w:hAnsi="Arial" w:cs="Arial"/>
                <w:b/>
                <w:sz w:val="18"/>
                <w:szCs w:val="18"/>
              </w:rPr>
            </w:pPr>
            <w:r w:rsidRPr="00B527F6">
              <w:rPr>
                <w:rFonts w:ascii="Arial" w:hAnsi="Arial" w:cs="Arial"/>
                <w:sz w:val="18"/>
                <w:szCs w:val="18"/>
              </w:rPr>
              <w:t>6.4</w:t>
            </w:r>
          </w:p>
        </w:tc>
        <w:tc>
          <w:tcPr>
            <w:tcW w:w="1378" w:type="dxa"/>
            <w:noWrap/>
            <w:hideMark/>
          </w:tcPr>
          <w:p w14:paraId="627C7FB6" w14:textId="1B88A56F" w:rsidR="00B527F6" w:rsidRPr="00B527F6" w:rsidRDefault="00B527F6" w:rsidP="00B527F6">
            <w:pPr>
              <w:jc w:val="center"/>
              <w:rPr>
                <w:rFonts w:ascii="Arial" w:hAnsi="Arial" w:cs="Arial"/>
                <w:b/>
                <w:sz w:val="18"/>
                <w:szCs w:val="18"/>
              </w:rPr>
            </w:pPr>
            <w:r w:rsidRPr="00B527F6">
              <w:rPr>
                <w:rFonts w:ascii="Arial" w:hAnsi="Arial" w:cs="Arial"/>
                <w:sz w:val="18"/>
                <w:szCs w:val="18"/>
              </w:rPr>
              <w:t>6.3</w:t>
            </w:r>
          </w:p>
        </w:tc>
        <w:tc>
          <w:tcPr>
            <w:tcW w:w="1378" w:type="dxa"/>
            <w:noWrap/>
            <w:hideMark/>
          </w:tcPr>
          <w:p w14:paraId="5D3C425B" w14:textId="69B181F9" w:rsidR="00B527F6" w:rsidRPr="00B527F6" w:rsidRDefault="00B527F6" w:rsidP="00B527F6">
            <w:pPr>
              <w:jc w:val="center"/>
              <w:rPr>
                <w:rFonts w:ascii="Arial" w:hAnsi="Arial" w:cs="Arial"/>
                <w:b/>
                <w:sz w:val="18"/>
                <w:szCs w:val="18"/>
              </w:rPr>
            </w:pPr>
            <w:r w:rsidRPr="00B527F6">
              <w:rPr>
                <w:rFonts w:ascii="Arial" w:hAnsi="Arial" w:cs="Arial"/>
                <w:sz w:val="18"/>
                <w:szCs w:val="18"/>
              </w:rPr>
              <w:t>6.3</w:t>
            </w:r>
          </w:p>
        </w:tc>
      </w:tr>
      <w:tr w:rsidR="00B527F6" w:rsidRPr="00B527F6" w14:paraId="7DCCBA99" w14:textId="77777777" w:rsidTr="00B527F6">
        <w:trPr>
          <w:trHeight w:val="300"/>
        </w:trPr>
        <w:tc>
          <w:tcPr>
            <w:tcW w:w="2352" w:type="dxa"/>
            <w:noWrap/>
            <w:hideMark/>
          </w:tcPr>
          <w:p w14:paraId="532BB11C" w14:textId="77777777" w:rsidR="00B527F6" w:rsidRPr="00B527F6" w:rsidRDefault="00B527F6" w:rsidP="00B527F6">
            <w:pPr>
              <w:rPr>
                <w:rFonts w:ascii="Arial" w:hAnsi="Arial" w:cs="Arial"/>
                <w:sz w:val="18"/>
                <w:szCs w:val="18"/>
              </w:rPr>
            </w:pPr>
            <w:r w:rsidRPr="00B527F6">
              <w:rPr>
                <w:rFonts w:ascii="Arial" w:hAnsi="Arial" w:cs="Arial"/>
                <w:sz w:val="18"/>
                <w:szCs w:val="18"/>
              </w:rPr>
              <w:t>Other</w:t>
            </w:r>
          </w:p>
        </w:tc>
        <w:tc>
          <w:tcPr>
            <w:tcW w:w="1378" w:type="dxa"/>
            <w:noWrap/>
            <w:hideMark/>
          </w:tcPr>
          <w:p w14:paraId="4E3670D6" w14:textId="3708F632" w:rsidR="00B527F6" w:rsidRPr="00B527F6" w:rsidRDefault="00B527F6" w:rsidP="00B527F6">
            <w:pPr>
              <w:jc w:val="center"/>
              <w:rPr>
                <w:rFonts w:ascii="Arial" w:hAnsi="Arial" w:cs="Arial"/>
                <w:sz w:val="18"/>
                <w:szCs w:val="18"/>
              </w:rPr>
            </w:pPr>
            <w:r w:rsidRPr="00B527F6">
              <w:rPr>
                <w:rFonts w:ascii="Arial" w:hAnsi="Arial" w:cs="Arial"/>
                <w:sz w:val="18"/>
                <w:szCs w:val="18"/>
              </w:rPr>
              <w:t>28.1</w:t>
            </w:r>
          </w:p>
        </w:tc>
        <w:tc>
          <w:tcPr>
            <w:tcW w:w="1378" w:type="dxa"/>
            <w:noWrap/>
            <w:hideMark/>
          </w:tcPr>
          <w:p w14:paraId="1993B0A4" w14:textId="51E92FE6" w:rsidR="00B527F6" w:rsidRPr="00B527F6" w:rsidRDefault="00B527F6" w:rsidP="00B527F6">
            <w:pPr>
              <w:jc w:val="center"/>
              <w:rPr>
                <w:rFonts w:ascii="Arial" w:hAnsi="Arial" w:cs="Arial"/>
                <w:sz w:val="18"/>
                <w:szCs w:val="18"/>
              </w:rPr>
            </w:pPr>
            <w:r w:rsidRPr="00B527F6">
              <w:rPr>
                <w:rFonts w:ascii="Arial" w:hAnsi="Arial" w:cs="Arial"/>
                <w:sz w:val="18"/>
                <w:szCs w:val="18"/>
              </w:rPr>
              <w:t>26.6</w:t>
            </w:r>
          </w:p>
        </w:tc>
        <w:tc>
          <w:tcPr>
            <w:tcW w:w="1378" w:type="dxa"/>
            <w:noWrap/>
            <w:hideMark/>
          </w:tcPr>
          <w:p w14:paraId="51EC3076" w14:textId="0CD8A8D0" w:rsidR="00B527F6" w:rsidRPr="00B527F6" w:rsidRDefault="00B527F6" w:rsidP="00B527F6">
            <w:pPr>
              <w:jc w:val="center"/>
              <w:rPr>
                <w:rFonts w:ascii="Arial" w:hAnsi="Arial" w:cs="Arial"/>
                <w:sz w:val="18"/>
                <w:szCs w:val="18"/>
              </w:rPr>
            </w:pPr>
            <w:r w:rsidRPr="00B527F6">
              <w:rPr>
                <w:rFonts w:ascii="Arial" w:hAnsi="Arial" w:cs="Arial"/>
                <w:sz w:val="18"/>
                <w:szCs w:val="18"/>
              </w:rPr>
              <w:t>27.1</w:t>
            </w:r>
          </w:p>
        </w:tc>
        <w:tc>
          <w:tcPr>
            <w:tcW w:w="1378" w:type="dxa"/>
            <w:noWrap/>
            <w:hideMark/>
          </w:tcPr>
          <w:p w14:paraId="6D0BF123" w14:textId="5DFA4ACA" w:rsidR="00B527F6" w:rsidRPr="00B527F6" w:rsidRDefault="00B527F6" w:rsidP="00B527F6">
            <w:pPr>
              <w:jc w:val="center"/>
              <w:rPr>
                <w:rFonts w:ascii="Arial" w:hAnsi="Arial" w:cs="Arial"/>
                <w:sz w:val="18"/>
                <w:szCs w:val="18"/>
              </w:rPr>
            </w:pPr>
            <w:r w:rsidRPr="00B527F6">
              <w:rPr>
                <w:rFonts w:ascii="Arial" w:hAnsi="Arial" w:cs="Arial"/>
                <w:sz w:val="18"/>
                <w:szCs w:val="18"/>
              </w:rPr>
              <w:t>38.3</w:t>
            </w:r>
          </w:p>
        </w:tc>
        <w:tc>
          <w:tcPr>
            <w:tcW w:w="1378" w:type="dxa"/>
            <w:noWrap/>
            <w:hideMark/>
          </w:tcPr>
          <w:p w14:paraId="7E2EB67C" w14:textId="28A237D4" w:rsidR="00B527F6" w:rsidRPr="00B527F6" w:rsidRDefault="00B527F6" w:rsidP="00B527F6">
            <w:pPr>
              <w:jc w:val="center"/>
              <w:rPr>
                <w:rFonts w:ascii="Arial" w:hAnsi="Arial" w:cs="Arial"/>
                <w:sz w:val="18"/>
                <w:szCs w:val="18"/>
              </w:rPr>
            </w:pPr>
            <w:r w:rsidRPr="00B527F6">
              <w:rPr>
                <w:rFonts w:ascii="Arial" w:hAnsi="Arial" w:cs="Arial"/>
                <w:sz w:val="18"/>
                <w:szCs w:val="18"/>
              </w:rPr>
              <w:t>45.0</w:t>
            </w:r>
          </w:p>
        </w:tc>
        <w:tc>
          <w:tcPr>
            <w:tcW w:w="1378" w:type="dxa"/>
            <w:noWrap/>
            <w:hideMark/>
          </w:tcPr>
          <w:p w14:paraId="611BAD1A" w14:textId="4B148C25" w:rsidR="00B527F6" w:rsidRPr="00B527F6" w:rsidRDefault="00B527F6" w:rsidP="00B527F6">
            <w:pPr>
              <w:jc w:val="center"/>
              <w:rPr>
                <w:rFonts w:ascii="Arial" w:hAnsi="Arial" w:cs="Arial"/>
                <w:sz w:val="18"/>
                <w:szCs w:val="18"/>
              </w:rPr>
            </w:pPr>
            <w:r w:rsidRPr="00B527F6">
              <w:rPr>
                <w:rFonts w:ascii="Arial" w:hAnsi="Arial" w:cs="Arial"/>
                <w:sz w:val="18"/>
                <w:szCs w:val="18"/>
              </w:rPr>
              <w:t>43.4</w:t>
            </w:r>
          </w:p>
        </w:tc>
      </w:tr>
      <w:tr w:rsidR="00B527F6" w:rsidRPr="00B233B1" w14:paraId="1B5640AF" w14:textId="77777777" w:rsidTr="00B527F6">
        <w:trPr>
          <w:trHeight w:val="300"/>
        </w:trPr>
        <w:tc>
          <w:tcPr>
            <w:tcW w:w="2352" w:type="dxa"/>
            <w:noWrap/>
            <w:hideMark/>
          </w:tcPr>
          <w:p w14:paraId="321F7EF6" w14:textId="77777777" w:rsidR="00B527F6" w:rsidRPr="00B527F6" w:rsidRDefault="00B527F6" w:rsidP="00B527F6">
            <w:pPr>
              <w:rPr>
                <w:rFonts w:ascii="Arial" w:hAnsi="Arial" w:cs="Arial"/>
                <w:sz w:val="18"/>
                <w:szCs w:val="18"/>
              </w:rPr>
            </w:pPr>
            <w:r w:rsidRPr="00B527F6">
              <w:rPr>
                <w:rFonts w:ascii="Arial" w:hAnsi="Arial" w:cs="Arial"/>
                <w:sz w:val="18"/>
                <w:szCs w:val="18"/>
              </w:rPr>
              <w:t>Total</w:t>
            </w:r>
          </w:p>
        </w:tc>
        <w:tc>
          <w:tcPr>
            <w:tcW w:w="1378" w:type="dxa"/>
            <w:noWrap/>
            <w:hideMark/>
          </w:tcPr>
          <w:p w14:paraId="7D56751C" w14:textId="415015A7" w:rsidR="00B527F6" w:rsidRPr="00B527F6" w:rsidRDefault="00B527F6" w:rsidP="00B527F6">
            <w:pPr>
              <w:jc w:val="center"/>
              <w:rPr>
                <w:rFonts w:ascii="Arial" w:hAnsi="Arial" w:cs="Arial"/>
                <w:sz w:val="18"/>
                <w:szCs w:val="18"/>
              </w:rPr>
            </w:pPr>
            <w:r w:rsidRPr="00B527F6">
              <w:rPr>
                <w:rFonts w:ascii="Arial" w:hAnsi="Arial" w:cs="Arial"/>
                <w:sz w:val="18"/>
                <w:szCs w:val="18"/>
              </w:rPr>
              <w:t>100.0</w:t>
            </w:r>
          </w:p>
        </w:tc>
        <w:tc>
          <w:tcPr>
            <w:tcW w:w="1378" w:type="dxa"/>
            <w:noWrap/>
            <w:hideMark/>
          </w:tcPr>
          <w:p w14:paraId="78D7B9E4" w14:textId="2836B8E7" w:rsidR="00B527F6" w:rsidRPr="00B527F6" w:rsidRDefault="00B527F6" w:rsidP="00B527F6">
            <w:pPr>
              <w:jc w:val="center"/>
              <w:rPr>
                <w:rFonts w:ascii="Arial" w:hAnsi="Arial" w:cs="Arial"/>
                <w:sz w:val="18"/>
                <w:szCs w:val="18"/>
              </w:rPr>
            </w:pPr>
            <w:r w:rsidRPr="00B527F6">
              <w:rPr>
                <w:rFonts w:ascii="Arial" w:hAnsi="Arial" w:cs="Arial"/>
                <w:sz w:val="18"/>
                <w:szCs w:val="18"/>
              </w:rPr>
              <w:t>100.0</w:t>
            </w:r>
          </w:p>
        </w:tc>
        <w:tc>
          <w:tcPr>
            <w:tcW w:w="1378" w:type="dxa"/>
            <w:noWrap/>
            <w:hideMark/>
          </w:tcPr>
          <w:p w14:paraId="07035073" w14:textId="44B5FB9E" w:rsidR="00B527F6" w:rsidRPr="00B527F6" w:rsidRDefault="00B527F6" w:rsidP="00B527F6">
            <w:pPr>
              <w:jc w:val="center"/>
              <w:rPr>
                <w:rFonts w:ascii="Arial" w:hAnsi="Arial" w:cs="Arial"/>
                <w:sz w:val="18"/>
                <w:szCs w:val="18"/>
              </w:rPr>
            </w:pPr>
            <w:r w:rsidRPr="00B527F6">
              <w:rPr>
                <w:rFonts w:ascii="Arial" w:hAnsi="Arial" w:cs="Arial"/>
                <w:sz w:val="18"/>
                <w:szCs w:val="18"/>
              </w:rPr>
              <w:t>100.0</w:t>
            </w:r>
          </w:p>
        </w:tc>
        <w:tc>
          <w:tcPr>
            <w:tcW w:w="1378" w:type="dxa"/>
            <w:noWrap/>
            <w:hideMark/>
          </w:tcPr>
          <w:p w14:paraId="2531FF8E" w14:textId="77340135" w:rsidR="00B527F6" w:rsidRPr="00B527F6" w:rsidRDefault="00B527F6" w:rsidP="00B527F6">
            <w:pPr>
              <w:jc w:val="center"/>
              <w:rPr>
                <w:rFonts w:ascii="Arial" w:hAnsi="Arial" w:cs="Arial"/>
                <w:sz w:val="18"/>
                <w:szCs w:val="18"/>
              </w:rPr>
            </w:pPr>
            <w:r w:rsidRPr="00B527F6">
              <w:rPr>
                <w:rFonts w:ascii="Arial" w:hAnsi="Arial" w:cs="Arial"/>
                <w:sz w:val="18"/>
                <w:szCs w:val="18"/>
              </w:rPr>
              <w:t>100.0</w:t>
            </w:r>
          </w:p>
        </w:tc>
        <w:tc>
          <w:tcPr>
            <w:tcW w:w="1378" w:type="dxa"/>
            <w:noWrap/>
            <w:hideMark/>
          </w:tcPr>
          <w:p w14:paraId="0A25B1C5" w14:textId="464E9011" w:rsidR="00B527F6" w:rsidRPr="00B527F6" w:rsidRDefault="00B527F6" w:rsidP="00B527F6">
            <w:pPr>
              <w:jc w:val="center"/>
              <w:rPr>
                <w:rFonts w:ascii="Arial" w:hAnsi="Arial" w:cs="Arial"/>
                <w:sz w:val="18"/>
                <w:szCs w:val="18"/>
              </w:rPr>
            </w:pPr>
            <w:r w:rsidRPr="00B527F6">
              <w:rPr>
                <w:rFonts w:ascii="Arial" w:hAnsi="Arial" w:cs="Arial"/>
                <w:sz w:val="18"/>
                <w:szCs w:val="18"/>
              </w:rPr>
              <w:t>100.0</w:t>
            </w:r>
          </w:p>
        </w:tc>
        <w:tc>
          <w:tcPr>
            <w:tcW w:w="1378" w:type="dxa"/>
            <w:noWrap/>
            <w:hideMark/>
          </w:tcPr>
          <w:p w14:paraId="63219B78" w14:textId="5A7583E5" w:rsidR="00B527F6" w:rsidRPr="00B527F6" w:rsidRDefault="00B527F6" w:rsidP="00B527F6">
            <w:pPr>
              <w:jc w:val="center"/>
              <w:rPr>
                <w:rFonts w:ascii="Arial" w:hAnsi="Arial" w:cs="Arial"/>
                <w:sz w:val="18"/>
                <w:szCs w:val="18"/>
              </w:rPr>
            </w:pPr>
            <w:r w:rsidRPr="00B527F6">
              <w:rPr>
                <w:rFonts w:ascii="Arial" w:hAnsi="Arial" w:cs="Arial"/>
                <w:sz w:val="18"/>
                <w:szCs w:val="18"/>
              </w:rPr>
              <w:t>100.0</w:t>
            </w:r>
          </w:p>
        </w:tc>
      </w:tr>
    </w:tbl>
    <w:p w14:paraId="65A0C55D" w14:textId="08D26A78" w:rsidR="00782296" w:rsidRDefault="00D22DFA" w:rsidP="00782296">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9B692A">
        <w:rPr>
          <w:rFonts w:ascii="Arial" w:hAnsi="Arial" w:cs="Arial"/>
          <w:sz w:val="20"/>
          <w:szCs w:val="20"/>
          <w:lang w:val="en-GB"/>
        </w:rPr>
        <w:t>The</w:t>
      </w:r>
      <w:r w:rsidR="00D257EC" w:rsidRPr="009B692A">
        <w:rPr>
          <w:rFonts w:ascii="Arial" w:hAnsi="Arial" w:cs="Arial"/>
          <w:sz w:val="20"/>
          <w:szCs w:val="20"/>
          <w:lang w:val="en-GB"/>
        </w:rPr>
        <w:t xml:space="preserve"> </w:t>
      </w:r>
      <w:r w:rsidRPr="009B692A">
        <w:rPr>
          <w:rFonts w:ascii="Arial" w:hAnsi="Arial" w:cs="Arial"/>
          <w:sz w:val="20"/>
          <w:szCs w:val="20"/>
          <w:lang w:val="en-GB"/>
        </w:rPr>
        <w:t>proportion</w:t>
      </w:r>
      <w:r w:rsidR="00D257EC" w:rsidRPr="009B692A">
        <w:rPr>
          <w:rFonts w:ascii="Arial" w:hAnsi="Arial" w:cs="Arial"/>
          <w:sz w:val="20"/>
          <w:szCs w:val="20"/>
          <w:lang w:val="en-GB"/>
        </w:rPr>
        <w:t xml:space="preserve"> </w:t>
      </w:r>
      <w:r w:rsidRPr="009B692A">
        <w:rPr>
          <w:rFonts w:ascii="Arial" w:hAnsi="Arial" w:cs="Arial"/>
          <w:sz w:val="20"/>
          <w:szCs w:val="20"/>
          <w:lang w:val="en-GB"/>
        </w:rPr>
        <w:t>of</w:t>
      </w:r>
      <w:r w:rsidR="00D257EC" w:rsidRPr="009B692A">
        <w:rPr>
          <w:rFonts w:ascii="Arial" w:hAnsi="Arial" w:cs="Arial"/>
          <w:sz w:val="20"/>
          <w:szCs w:val="20"/>
          <w:lang w:val="en-GB"/>
        </w:rPr>
        <w:t xml:space="preserve"> </w:t>
      </w:r>
      <w:r w:rsidRPr="009B692A">
        <w:rPr>
          <w:rFonts w:ascii="Arial" w:hAnsi="Arial" w:cs="Arial"/>
          <w:sz w:val="20"/>
          <w:szCs w:val="20"/>
          <w:lang w:val="en-GB"/>
        </w:rPr>
        <w:t>undergraduates</w:t>
      </w:r>
      <w:r w:rsidR="00D257EC" w:rsidRPr="009B692A">
        <w:rPr>
          <w:rFonts w:ascii="Arial" w:hAnsi="Arial" w:cs="Arial"/>
          <w:sz w:val="20"/>
          <w:szCs w:val="20"/>
          <w:lang w:val="en-GB"/>
        </w:rPr>
        <w:t xml:space="preserve"> </w:t>
      </w:r>
      <w:r w:rsidRPr="009B692A">
        <w:rPr>
          <w:rFonts w:ascii="Arial" w:hAnsi="Arial" w:cs="Arial"/>
          <w:sz w:val="20"/>
          <w:szCs w:val="20"/>
          <w:lang w:val="en-GB"/>
        </w:rPr>
        <w:t>working</w:t>
      </w:r>
      <w:r w:rsidR="00D257EC" w:rsidRPr="009B692A">
        <w:rPr>
          <w:rFonts w:ascii="Arial" w:hAnsi="Arial" w:cs="Arial"/>
          <w:sz w:val="20"/>
          <w:szCs w:val="20"/>
          <w:lang w:val="en-GB"/>
        </w:rPr>
        <w:t xml:space="preserve"> </w:t>
      </w:r>
      <w:r w:rsidRPr="009B692A">
        <w:rPr>
          <w:rFonts w:ascii="Arial" w:hAnsi="Arial" w:cs="Arial"/>
          <w:sz w:val="20"/>
          <w:szCs w:val="20"/>
          <w:lang w:val="en-GB"/>
        </w:rPr>
        <w:t>in</w:t>
      </w:r>
      <w:r w:rsidR="00D257EC" w:rsidRPr="009B692A">
        <w:rPr>
          <w:rFonts w:ascii="Arial" w:hAnsi="Arial" w:cs="Arial"/>
          <w:sz w:val="20"/>
          <w:szCs w:val="20"/>
          <w:lang w:val="en-GB"/>
        </w:rPr>
        <w:t xml:space="preserve"> </w:t>
      </w:r>
      <w:r w:rsidRPr="009B692A">
        <w:rPr>
          <w:rFonts w:ascii="Arial" w:hAnsi="Arial" w:cs="Arial"/>
          <w:sz w:val="20"/>
          <w:szCs w:val="20"/>
          <w:lang w:val="en-GB"/>
        </w:rPr>
        <w:t>managerial</w:t>
      </w:r>
      <w:r w:rsidR="00D257EC" w:rsidRPr="009B692A">
        <w:rPr>
          <w:rFonts w:ascii="Arial" w:hAnsi="Arial" w:cs="Arial"/>
          <w:sz w:val="20"/>
          <w:szCs w:val="20"/>
          <w:lang w:val="en-GB"/>
        </w:rPr>
        <w:t xml:space="preserve"> </w:t>
      </w:r>
      <w:r w:rsidRPr="009B692A">
        <w:rPr>
          <w:rFonts w:ascii="Arial" w:hAnsi="Arial" w:cs="Arial"/>
          <w:sz w:val="20"/>
          <w:szCs w:val="20"/>
          <w:lang w:val="en-GB"/>
        </w:rPr>
        <w:t>and</w:t>
      </w:r>
      <w:r w:rsidR="00D257EC" w:rsidRPr="009B692A">
        <w:rPr>
          <w:rFonts w:ascii="Arial" w:hAnsi="Arial" w:cs="Arial"/>
          <w:sz w:val="20"/>
          <w:szCs w:val="20"/>
          <w:lang w:val="en-GB"/>
        </w:rPr>
        <w:t xml:space="preserve"> </w:t>
      </w:r>
      <w:r w:rsidRPr="009B692A">
        <w:rPr>
          <w:rFonts w:ascii="Arial" w:hAnsi="Arial" w:cs="Arial"/>
          <w:sz w:val="20"/>
          <w:szCs w:val="20"/>
          <w:lang w:val="en-GB"/>
        </w:rPr>
        <w:t>professional</w:t>
      </w:r>
      <w:r w:rsidR="00D257EC" w:rsidRPr="009B692A">
        <w:rPr>
          <w:rFonts w:ascii="Arial" w:hAnsi="Arial" w:cs="Arial"/>
          <w:sz w:val="20"/>
          <w:szCs w:val="20"/>
          <w:lang w:val="en-GB"/>
        </w:rPr>
        <w:t xml:space="preserve"> </w:t>
      </w:r>
      <w:r w:rsidRPr="009B692A">
        <w:rPr>
          <w:rFonts w:ascii="Arial" w:hAnsi="Arial" w:cs="Arial"/>
          <w:sz w:val="20"/>
          <w:szCs w:val="20"/>
          <w:lang w:val="en-GB"/>
        </w:rPr>
        <w:t>occupations</w:t>
      </w:r>
      <w:r w:rsidR="00D257EC" w:rsidRPr="009B692A">
        <w:rPr>
          <w:rFonts w:ascii="Arial" w:hAnsi="Arial" w:cs="Arial"/>
          <w:sz w:val="20"/>
          <w:szCs w:val="20"/>
          <w:lang w:val="en-GB"/>
        </w:rPr>
        <w:t xml:space="preserve"> </w:t>
      </w:r>
      <w:r w:rsidRPr="009B692A">
        <w:rPr>
          <w:rFonts w:ascii="Arial" w:hAnsi="Arial" w:cs="Arial"/>
          <w:sz w:val="20"/>
          <w:szCs w:val="20"/>
          <w:lang w:val="en-GB"/>
        </w:rPr>
        <w:t>is</w:t>
      </w:r>
      <w:r w:rsidR="00D257EC" w:rsidRPr="009B692A">
        <w:rPr>
          <w:rFonts w:ascii="Arial" w:hAnsi="Arial" w:cs="Arial"/>
          <w:sz w:val="20"/>
          <w:szCs w:val="20"/>
          <w:lang w:val="en-GB"/>
        </w:rPr>
        <w:t xml:space="preserve"> </w:t>
      </w:r>
      <w:r w:rsidRPr="009B692A">
        <w:rPr>
          <w:rFonts w:ascii="Arial" w:hAnsi="Arial" w:cs="Arial"/>
          <w:sz w:val="20"/>
          <w:szCs w:val="20"/>
          <w:lang w:val="en-GB"/>
        </w:rPr>
        <w:t>one</w:t>
      </w:r>
      <w:r w:rsidR="00D257EC" w:rsidRPr="009B692A">
        <w:rPr>
          <w:rFonts w:ascii="Arial" w:hAnsi="Arial" w:cs="Arial"/>
          <w:sz w:val="20"/>
          <w:szCs w:val="20"/>
          <w:lang w:val="en-GB"/>
        </w:rPr>
        <w:t xml:space="preserve"> </w:t>
      </w:r>
      <w:r w:rsidRPr="009B692A">
        <w:rPr>
          <w:rFonts w:ascii="Arial" w:hAnsi="Arial" w:cs="Arial"/>
          <w:sz w:val="20"/>
          <w:szCs w:val="20"/>
          <w:lang w:val="en-GB"/>
        </w:rPr>
        <w:t>measure</w:t>
      </w:r>
      <w:r w:rsidR="00D257EC" w:rsidRPr="009B692A">
        <w:rPr>
          <w:rFonts w:ascii="Arial" w:hAnsi="Arial" w:cs="Arial"/>
          <w:sz w:val="20"/>
          <w:szCs w:val="20"/>
          <w:lang w:val="en-GB"/>
        </w:rPr>
        <w:t xml:space="preserve"> </w:t>
      </w:r>
      <w:r w:rsidRPr="009B692A">
        <w:rPr>
          <w:rFonts w:ascii="Arial" w:hAnsi="Arial" w:cs="Arial"/>
          <w:sz w:val="20"/>
          <w:szCs w:val="20"/>
          <w:lang w:val="en-GB"/>
        </w:rPr>
        <w:t>of</w:t>
      </w:r>
      <w:r w:rsidR="00D257EC" w:rsidRPr="009B692A">
        <w:rPr>
          <w:rFonts w:ascii="Arial" w:hAnsi="Arial" w:cs="Arial"/>
          <w:sz w:val="20"/>
          <w:szCs w:val="20"/>
          <w:lang w:val="en-GB"/>
        </w:rPr>
        <w:t xml:space="preserve"> </w:t>
      </w:r>
      <w:r w:rsidRPr="009B692A">
        <w:rPr>
          <w:rFonts w:ascii="Arial" w:hAnsi="Arial" w:cs="Arial"/>
          <w:sz w:val="20"/>
          <w:szCs w:val="20"/>
          <w:lang w:val="en-GB"/>
        </w:rPr>
        <w:t>skills</w:t>
      </w:r>
      <w:r w:rsidR="00D257EC" w:rsidRPr="009B692A">
        <w:rPr>
          <w:rFonts w:ascii="Arial" w:hAnsi="Arial" w:cs="Arial"/>
          <w:sz w:val="20"/>
          <w:szCs w:val="20"/>
          <w:lang w:val="en-GB"/>
        </w:rPr>
        <w:t xml:space="preserve"> </w:t>
      </w:r>
      <w:r w:rsidRPr="009B692A">
        <w:rPr>
          <w:rFonts w:ascii="Arial" w:hAnsi="Arial" w:cs="Arial"/>
          <w:sz w:val="20"/>
          <w:szCs w:val="20"/>
          <w:lang w:val="en-GB"/>
        </w:rPr>
        <w:t>utilisation.</w:t>
      </w:r>
      <w:r w:rsidR="00D257EC" w:rsidRPr="009B692A">
        <w:rPr>
          <w:rFonts w:ascii="Arial" w:hAnsi="Arial" w:cs="Arial"/>
          <w:sz w:val="20"/>
          <w:szCs w:val="20"/>
          <w:lang w:val="en-GB"/>
        </w:rPr>
        <w:t xml:space="preserve"> </w:t>
      </w:r>
      <w:r w:rsidRPr="009B692A">
        <w:rPr>
          <w:rFonts w:ascii="Arial" w:hAnsi="Arial" w:cs="Arial"/>
          <w:sz w:val="20"/>
          <w:szCs w:val="20"/>
          <w:lang w:val="en-GB"/>
        </w:rPr>
        <w:t>These</w:t>
      </w:r>
      <w:r w:rsidR="00D257EC" w:rsidRPr="009B692A">
        <w:rPr>
          <w:rFonts w:ascii="Arial" w:hAnsi="Arial" w:cs="Arial"/>
          <w:sz w:val="20"/>
          <w:szCs w:val="20"/>
          <w:lang w:val="en-GB"/>
        </w:rPr>
        <w:t xml:space="preserve"> </w:t>
      </w:r>
      <w:r w:rsidRPr="009B692A">
        <w:rPr>
          <w:rFonts w:ascii="Arial" w:hAnsi="Arial" w:cs="Arial"/>
          <w:sz w:val="20"/>
          <w:szCs w:val="20"/>
          <w:lang w:val="en-GB"/>
        </w:rPr>
        <w:t>occupations</w:t>
      </w:r>
      <w:r w:rsidR="00D257EC" w:rsidRPr="009B692A">
        <w:rPr>
          <w:rFonts w:ascii="Arial" w:hAnsi="Arial" w:cs="Arial"/>
          <w:sz w:val="20"/>
          <w:szCs w:val="20"/>
          <w:lang w:val="en-GB"/>
        </w:rPr>
        <w:t xml:space="preserve"> </w:t>
      </w:r>
      <w:r w:rsidRPr="009B692A">
        <w:rPr>
          <w:rFonts w:ascii="Arial" w:hAnsi="Arial" w:cs="Arial"/>
          <w:sz w:val="20"/>
          <w:szCs w:val="20"/>
          <w:lang w:val="en-GB"/>
        </w:rPr>
        <w:t>are</w:t>
      </w:r>
      <w:r w:rsidR="00D257EC" w:rsidRPr="009B692A">
        <w:rPr>
          <w:rFonts w:ascii="Arial" w:hAnsi="Arial" w:cs="Arial"/>
          <w:sz w:val="20"/>
          <w:szCs w:val="20"/>
          <w:lang w:val="en-GB"/>
        </w:rPr>
        <w:t xml:space="preserve"> </w:t>
      </w:r>
      <w:r w:rsidRPr="009B692A">
        <w:rPr>
          <w:rFonts w:ascii="Arial" w:hAnsi="Arial" w:cs="Arial"/>
          <w:sz w:val="20"/>
          <w:szCs w:val="20"/>
          <w:lang w:val="en-GB"/>
        </w:rPr>
        <w:t>defined</w:t>
      </w:r>
      <w:r w:rsidR="00D257EC" w:rsidRPr="009B692A">
        <w:rPr>
          <w:rFonts w:ascii="Arial" w:hAnsi="Arial" w:cs="Arial"/>
          <w:sz w:val="20"/>
          <w:szCs w:val="20"/>
          <w:lang w:val="en-GB"/>
        </w:rPr>
        <w:t xml:space="preserve"> </w:t>
      </w:r>
      <w:r w:rsidRPr="009B692A">
        <w:rPr>
          <w:rFonts w:ascii="Arial" w:hAnsi="Arial" w:cs="Arial"/>
          <w:sz w:val="20"/>
          <w:szCs w:val="20"/>
          <w:lang w:val="en-GB"/>
        </w:rPr>
        <w:t>by</w:t>
      </w:r>
      <w:r w:rsidR="00D257EC" w:rsidRPr="009B692A">
        <w:rPr>
          <w:rFonts w:ascii="Arial" w:hAnsi="Arial" w:cs="Arial"/>
          <w:sz w:val="20"/>
          <w:szCs w:val="20"/>
          <w:lang w:val="en-GB"/>
        </w:rPr>
        <w:t xml:space="preserve"> </w:t>
      </w:r>
      <w:r w:rsidRPr="009B692A">
        <w:rPr>
          <w:rFonts w:ascii="Arial" w:hAnsi="Arial" w:cs="Arial"/>
          <w:sz w:val="20"/>
          <w:szCs w:val="20"/>
          <w:lang w:val="en-GB"/>
        </w:rPr>
        <w:t>the</w:t>
      </w:r>
      <w:r w:rsidR="00D257EC" w:rsidRPr="009B692A">
        <w:rPr>
          <w:rFonts w:ascii="Arial" w:hAnsi="Arial" w:cs="Arial"/>
          <w:sz w:val="20"/>
          <w:szCs w:val="20"/>
          <w:lang w:val="en-GB"/>
        </w:rPr>
        <w:t xml:space="preserve"> </w:t>
      </w:r>
      <w:r w:rsidRPr="009B692A">
        <w:rPr>
          <w:rFonts w:ascii="Arial" w:hAnsi="Arial" w:cs="Arial"/>
          <w:sz w:val="20"/>
          <w:szCs w:val="20"/>
          <w:lang w:val="en-GB"/>
        </w:rPr>
        <w:t>ABS</w:t>
      </w:r>
      <w:r w:rsidR="00D257EC" w:rsidRPr="009B692A">
        <w:rPr>
          <w:rFonts w:ascii="Arial" w:hAnsi="Arial" w:cs="Arial"/>
          <w:sz w:val="20"/>
          <w:szCs w:val="20"/>
          <w:lang w:val="en-GB"/>
        </w:rPr>
        <w:t xml:space="preserve"> </w:t>
      </w:r>
      <w:r w:rsidRPr="009B692A">
        <w:rPr>
          <w:rFonts w:ascii="Arial" w:hAnsi="Arial" w:cs="Arial"/>
          <w:sz w:val="20"/>
          <w:szCs w:val="20"/>
          <w:lang w:val="en-GB"/>
        </w:rPr>
        <w:t>as</w:t>
      </w:r>
      <w:r w:rsidR="00D257EC" w:rsidRPr="009B692A">
        <w:rPr>
          <w:rFonts w:ascii="Arial" w:hAnsi="Arial" w:cs="Arial"/>
          <w:sz w:val="20"/>
          <w:szCs w:val="20"/>
          <w:lang w:val="en-GB"/>
        </w:rPr>
        <w:t xml:space="preserve"> </w:t>
      </w:r>
      <w:r w:rsidRPr="009B692A">
        <w:rPr>
          <w:rFonts w:ascii="Arial" w:hAnsi="Arial" w:cs="Arial"/>
          <w:sz w:val="20"/>
          <w:szCs w:val="20"/>
          <w:lang w:val="en-GB"/>
        </w:rPr>
        <w:t>being</w:t>
      </w:r>
      <w:r w:rsidR="00D257EC" w:rsidRPr="009B692A">
        <w:rPr>
          <w:rFonts w:ascii="Arial" w:hAnsi="Arial" w:cs="Arial"/>
          <w:sz w:val="20"/>
          <w:szCs w:val="20"/>
          <w:lang w:val="en-GB"/>
        </w:rPr>
        <w:t xml:space="preserve"> </w:t>
      </w:r>
      <w:r w:rsidRPr="009B692A">
        <w:rPr>
          <w:rFonts w:ascii="Arial" w:hAnsi="Arial" w:cs="Arial"/>
          <w:sz w:val="20"/>
          <w:szCs w:val="20"/>
          <w:lang w:val="en-GB"/>
        </w:rPr>
        <w:t>commensurate</w:t>
      </w:r>
      <w:r w:rsidR="00D257EC" w:rsidRPr="009B692A">
        <w:rPr>
          <w:rFonts w:ascii="Arial" w:hAnsi="Arial" w:cs="Arial"/>
          <w:sz w:val="20"/>
          <w:szCs w:val="20"/>
          <w:lang w:val="en-GB"/>
        </w:rPr>
        <w:t xml:space="preserve"> </w:t>
      </w:r>
      <w:r w:rsidRPr="009B692A">
        <w:rPr>
          <w:rFonts w:ascii="Arial" w:hAnsi="Arial" w:cs="Arial"/>
          <w:sz w:val="20"/>
          <w:szCs w:val="20"/>
          <w:lang w:val="en-GB"/>
        </w:rPr>
        <w:t>with</w:t>
      </w:r>
      <w:r w:rsidR="00D257EC" w:rsidRPr="009B692A">
        <w:rPr>
          <w:rFonts w:ascii="Arial" w:hAnsi="Arial" w:cs="Arial"/>
          <w:sz w:val="20"/>
          <w:szCs w:val="20"/>
          <w:lang w:val="en-GB"/>
        </w:rPr>
        <w:t xml:space="preserve"> </w:t>
      </w:r>
      <w:r w:rsidRPr="009B692A">
        <w:rPr>
          <w:rFonts w:ascii="Arial" w:hAnsi="Arial" w:cs="Arial"/>
          <w:sz w:val="20"/>
          <w:szCs w:val="20"/>
          <w:lang w:val="en-GB"/>
        </w:rPr>
        <w:t>requiring</w:t>
      </w:r>
      <w:r w:rsidR="00D257EC" w:rsidRPr="009B692A">
        <w:rPr>
          <w:rFonts w:ascii="Arial" w:hAnsi="Arial" w:cs="Arial"/>
          <w:sz w:val="20"/>
          <w:szCs w:val="20"/>
          <w:lang w:val="en-GB"/>
        </w:rPr>
        <w:t xml:space="preserve"> </w:t>
      </w:r>
      <w:r w:rsidRPr="009B692A">
        <w:rPr>
          <w:rFonts w:ascii="Arial" w:hAnsi="Arial" w:cs="Arial"/>
          <w:sz w:val="20"/>
          <w:szCs w:val="20"/>
          <w:lang w:val="en-GB"/>
        </w:rPr>
        <w:t>bachelor</w:t>
      </w:r>
      <w:r w:rsidR="00D257EC" w:rsidRPr="009B692A">
        <w:rPr>
          <w:rFonts w:ascii="Arial" w:hAnsi="Arial" w:cs="Arial"/>
          <w:sz w:val="20"/>
          <w:szCs w:val="20"/>
          <w:lang w:val="en-GB"/>
        </w:rPr>
        <w:t xml:space="preserve"> </w:t>
      </w:r>
      <w:r w:rsidRPr="009B692A">
        <w:rPr>
          <w:rFonts w:ascii="Arial" w:hAnsi="Arial" w:cs="Arial"/>
          <w:sz w:val="20"/>
          <w:szCs w:val="20"/>
          <w:lang w:val="en-GB"/>
        </w:rPr>
        <w:t>level</w:t>
      </w:r>
      <w:r w:rsidR="00D257EC" w:rsidRPr="009B692A">
        <w:rPr>
          <w:rFonts w:ascii="Arial" w:hAnsi="Arial" w:cs="Arial"/>
          <w:sz w:val="20"/>
          <w:szCs w:val="20"/>
          <w:lang w:val="en-GB"/>
        </w:rPr>
        <w:t xml:space="preserve"> </w:t>
      </w:r>
      <w:r w:rsidRPr="009B692A">
        <w:rPr>
          <w:rFonts w:ascii="Arial" w:hAnsi="Arial" w:cs="Arial"/>
          <w:sz w:val="20"/>
          <w:szCs w:val="20"/>
          <w:lang w:val="en-GB"/>
        </w:rPr>
        <w:t>or</w:t>
      </w:r>
      <w:r w:rsidR="00D257EC" w:rsidRPr="009B692A">
        <w:rPr>
          <w:rFonts w:ascii="Arial" w:hAnsi="Arial" w:cs="Arial"/>
          <w:sz w:val="20"/>
          <w:szCs w:val="20"/>
          <w:lang w:val="en-GB"/>
        </w:rPr>
        <w:t xml:space="preserve"> </w:t>
      </w:r>
      <w:r w:rsidRPr="009B692A">
        <w:rPr>
          <w:rFonts w:ascii="Arial" w:hAnsi="Arial" w:cs="Arial"/>
          <w:sz w:val="20"/>
          <w:szCs w:val="20"/>
          <w:lang w:val="en-GB"/>
        </w:rPr>
        <w:t>higher</w:t>
      </w:r>
      <w:r w:rsidR="00D257EC" w:rsidRPr="009B692A">
        <w:rPr>
          <w:rFonts w:ascii="Arial" w:hAnsi="Arial" w:cs="Arial"/>
          <w:sz w:val="20"/>
          <w:szCs w:val="20"/>
          <w:lang w:val="en-GB"/>
        </w:rPr>
        <w:t xml:space="preserve"> </w:t>
      </w:r>
      <w:r w:rsidRPr="009B692A">
        <w:rPr>
          <w:rFonts w:ascii="Arial" w:hAnsi="Arial" w:cs="Arial"/>
          <w:sz w:val="20"/>
          <w:szCs w:val="20"/>
          <w:lang w:val="en-GB"/>
        </w:rPr>
        <w:t>qualifications.</w:t>
      </w:r>
      <w:r w:rsidR="00D257EC" w:rsidRPr="009B692A">
        <w:rPr>
          <w:rFonts w:ascii="Arial" w:hAnsi="Arial" w:cs="Arial"/>
          <w:sz w:val="20"/>
          <w:szCs w:val="20"/>
          <w:lang w:val="en-GB"/>
        </w:rPr>
        <w:t xml:space="preserve"> </w:t>
      </w:r>
      <w:r w:rsidRPr="009B692A">
        <w:rPr>
          <w:rFonts w:ascii="Arial" w:hAnsi="Arial" w:cs="Arial"/>
          <w:sz w:val="20"/>
          <w:szCs w:val="20"/>
          <w:lang w:val="en-GB"/>
        </w:rPr>
        <w:t>In</w:t>
      </w:r>
      <w:r w:rsidR="00D257EC" w:rsidRPr="009B692A">
        <w:rPr>
          <w:rFonts w:ascii="Arial" w:hAnsi="Arial" w:cs="Arial"/>
          <w:sz w:val="20"/>
          <w:szCs w:val="20"/>
          <w:lang w:val="en-GB"/>
        </w:rPr>
        <w:t xml:space="preserve"> </w:t>
      </w:r>
      <w:r w:rsidR="00ED28AD" w:rsidRPr="009B692A">
        <w:rPr>
          <w:rFonts w:ascii="Arial" w:hAnsi="Arial" w:cs="Arial"/>
          <w:sz w:val="20"/>
          <w:szCs w:val="20"/>
          <w:lang w:val="en-GB"/>
        </w:rPr>
        <w:t>20</w:t>
      </w:r>
      <w:r w:rsidR="009B692A" w:rsidRPr="009B692A">
        <w:rPr>
          <w:rFonts w:ascii="Arial" w:hAnsi="Arial" w:cs="Arial"/>
          <w:sz w:val="20"/>
          <w:szCs w:val="20"/>
          <w:lang w:val="en-GB"/>
        </w:rPr>
        <w:t>20</w:t>
      </w:r>
      <w:r w:rsidRPr="009B692A">
        <w:rPr>
          <w:rFonts w:ascii="Arial" w:hAnsi="Arial" w:cs="Arial"/>
          <w:sz w:val="20"/>
          <w:szCs w:val="20"/>
          <w:lang w:val="en-GB"/>
        </w:rPr>
        <w:t>,</w:t>
      </w:r>
      <w:r w:rsidR="00D257EC" w:rsidRPr="009B692A">
        <w:rPr>
          <w:rFonts w:ascii="Arial" w:hAnsi="Arial" w:cs="Arial"/>
          <w:sz w:val="20"/>
          <w:szCs w:val="20"/>
          <w:lang w:val="en-GB"/>
        </w:rPr>
        <w:t xml:space="preserve"> </w:t>
      </w:r>
      <w:r w:rsidRPr="009B692A">
        <w:rPr>
          <w:rFonts w:ascii="Arial" w:hAnsi="Arial" w:cs="Arial"/>
          <w:sz w:val="20"/>
          <w:szCs w:val="20"/>
          <w:lang w:val="en-GB"/>
        </w:rPr>
        <w:t>four</w:t>
      </w:r>
      <w:r w:rsidR="00D257EC" w:rsidRPr="009B692A">
        <w:rPr>
          <w:rFonts w:ascii="Arial" w:hAnsi="Arial" w:cs="Arial"/>
          <w:sz w:val="20"/>
          <w:szCs w:val="20"/>
          <w:lang w:val="en-GB"/>
        </w:rPr>
        <w:t xml:space="preserve"> </w:t>
      </w:r>
      <w:r w:rsidRPr="009B692A">
        <w:rPr>
          <w:rFonts w:ascii="Arial" w:hAnsi="Arial" w:cs="Arial"/>
          <w:sz w:val="20"/>
          <w:szCs w:val="20"/>
          <w:lang w:val="en-GB"/>
        </w:rPr>
        <w:t>months</w:t>
      </w:r>
      <w:r w:rsidR="00D257EC" w:rsidRPr="009B692A">
        <w:rPr>
          <w:rFonts w:ascii="Arial" w:hAnsi="Arial" w:cs="Arial"/>
          <w:sz w:val="20"/>
          <w:szCs w:val="20"/>
          <w:lang w:val="en-GB"/>
        </w:rPr>
        <w:t xml:space="preserve"> </w:t>
      </w:r>
      <w:r w:rsidRPr="009B692A">
        <w:rPr>
          <w:rFonts w:ascii="Arial" w:hAnsi="Arial" w:cs="Arial"/>
          <w:sz w:val="20"/>
          <w:szCs w:val="20"/>
          <w:lang w:val="en-GB"/>
        </w:rPr>
        <w:t>after</w:t>
      </w:r>
      <w:r w:rsidR="00D257EC" w:rsidRPr="009B692A">
        <w:rPr>
          <w:rFonts w:ascii="Arial" w:hAnsi="Arial" w:cs="Arial"/>
          <w:sz w:val="20"/>
          <w:szCs w:val="20"/>
          <w:lang w:val="en-GB"/>
        </w:rPr>
        <w:t xml:space="preserve"> </w:t>
      </w:r>
      <w:r w:rsidRPr="009B692A">
        <w:rPr>
          <w:rFonts w:ascii="Arial" w:hAnsi="Arial" w:cs="Arial"/>
          <w:sz w:val="20"/>
          <w:szCs w:val="20"/>
          <w:lang w:val="en-GB"/>
        </w:rPr>
        <w:t>graduation,</w:t>
      </w:r>
      <w:r w:rsidR="00D257EC" w:rsidRPr="009B692A">
        <w:rPr>
          <w:rFonts w:ascii="Arial" w:hAnsi="Arial" w:cs="Arial"/>
          <w:sz w:val="20"/>
          <w:szCs w:val="20"/>
          <w:lang w:val="en-GB"/>
        </w:rPr>
        <w:t xml:space="preserve"> </w:t>
      </w:r>
      <w:r w:rsidR="00055384" w:rsidRPr="009B692A">
        <w:rPr>
          <w:rFonts w:ascii="Arial" w:hAnsi="Arial" w:cs="Arial"/>
          <w:sz w:val="20"/>
          <w:szCs w:val="20"/>
          <w:lang w:val="en-GB"/>
        </w:rPr>
        <w:t>69.</w:t>
      </w:r>
      <w:r w:rsidR="009B692A" w:rsidRPr="009B692A">
        <w:rPr>
          <w:rFonts w:ascii="Arial" w:hAnsi="Arial" w:cs="Arial"/>
          <w:sz w:val="20"/>
          <w:szCs w:val="20"/>
          <w:lang w:val="en-GB"/>
        </w:rPr>
        <w:t>5</w:t>
      </w:r>
      <w:r w:rsidR="00ED28AD" w:rsidRPr="009B692A">
        <w:rPr>
          <w:rFonts w:ascii="Arial" w:hAnsi="Arial" w:cs="Arial"/>
          <w:sz w:val="20"/>
          <w:szCs w:val="20"/>
          <w:lang w:val="en-GB"/>
        </w:rPr>
        <w:t xml:space="preserve"> per cent of undergraduates employed full-time were working in managerial or professional occupati</w:t>
      </w:r>
      <w:r w:rsidR="003F37D2" w:rsidRPr="009B692A">
        <w:rPr>
          <w:rFonts w:ascii="Arial" w:hAnsi="Arial" w:cs="Arial"/>
          <w:sz w:val="20"/>
          <w:szCs w:val="20"/>
          <w:lang w:val="en-GB"/>
        </w:rPr>
        <w:t>ons</w:t>
      </w:r>
      <w:r w:rsidR="00ED28AD" w:rsidRPr="009B692A">
        <w:rPr>
          <w:rFonts w:ascii="Arial" w:hAnsi="Arial" w:cs="Arial"/>
          <w:sz w:val="20"/>
          <w:szCs w:val="20"/>
          <w:lang w:val="en-GB"/>
        </w:rPr>
        <w:t xml:space="preserve"> </w:t>
      </w:r>
      <w:r w:rsidR="003F37D2" w:rsidRPr="009B692A">
        <w:rPr>
          <w:rFonts w:ascii="Arial" w:hAnsi="Arial" w:cs="Arial"/>
          <w:sz w:val="20"/>
          <w:szCs w:val="20"/>
          <w:lang w:val="en-GB"/>
        </w:rPr>
        <w:t>which was</w:t>
      </w:r>
      <w:r w:rsidR="009B692A" w:rsidRPr="009B692A">
        <w:rPr>
          <w:rFonts w:ascii="Arial" w:hAnsi="Arial" w:cs="Arial"/>
          <w:sz w:val="20"/>
          <w:szCs w:val="20"/>
          <w:lang w:val="en-GB"/>
        </w:rPr>
        <w:t xml:space="preserve"> slightly</w:t>
      </w:r>
      <w:r w:rsidR="003F37D2" w:rsidRPr="009B692A">
        <w:rPr>
          <w:rFonts w:ascii="Arial" w:hAnsi="Arial" w:cs="Arial"/>
          <w:sz w:val="20"/>
          <w:szCs w:val="20"/>
          <w:lang w:val="en-GB"/>
        </w:rPr>
        <w:t xml:space="preserve"> </w:t>
      </w:r>
      <w:r w:rsidR="00055384" w:rsidRPr="009B692A">
        <w:rPr>
          <w:rFonts w:ascii="Arial" w:hAnsi="Arial" w:cs="Arial"/>
          <w:sz w:val="20"/>
          <w:szCs w:val="20"/>
          <w:lang w:val="en-GB"/>
        </w:rPr>
        <w:t>lower</w:t>
      </w:r>
      <w:r w:rsidR="003F37D2" w:rsidRPr="009B692A">
        <w:rPr>
          <w:rFonts w:ascii="Arial" w:hAnsi="Arial" w:cs="Arial"/>
          <w:sz w:val="20"/>
          <w:szCs w:val="20"/>
          <w:lang w:val="en-GB"/>
        </w:rPr>
        <w:t xml:space="preserve"> than the</w:t>
      </w:r>
      <w:r w:rsidR="009B692A" w:rsidRPr="009B692A">
        <w:rPr>
          <w:rFonts w:ascii="Arial" w:hAnsi="Arial" w:cs="Arial"/>
          <w:sz w:val="20"/>
          <w:szCs w:val="20"/>
          <w:lang w:val="en-GB"/>
        </w:rPr>
        <w:t xml:space="preserve"> 69.9 per cent reported in 2019,</w:t>
      </w:r>
      <w:r w:rsidR="003F37D2" w:rsidRPr="009B692A">
        <w:rPr>
          <w:rFonts w:ascii="Arial" w:hAnsi="Arial" w:cs="Arial"/>
          <w:sz w:val="20"/>
          <w:szCs w:val="20"/>
          <w:lang w:val="en-GB"/>
        </w:rPr>
        <w:t xml:space="preserve"> 72.1 per cent reported in 2018</w:t>
      </w:r>
      <w:r w:rsidR="009B692A" w:rsidRPr="009B692A">
        <w:rPr>
          <w:rFonts w:ascii="Arial" w:hAnsi="Arial" w:cs="Arial"/>
          <w:sz w:val="20"/>
          <w:szCs w:val="20"/>
          <w:lang w:val="en-GB"/>
        </w:rPr>
        <w:t xml:space="preserve"> and </w:t>
      </w:r>
      <w:r w:rsidR="001C7DD0" w:rsidRPr="009B692A">
        <w:rPr>
          <w:rFonts w:ascii="Arial" w:hAnsi="Arial" w:cs="Arial"/>
          <w:sz w:val="20"/>
          <w:szCs w:val="20"/>
          <w:lang w:val="en-GB"/>
        </w:rPr>
        <w:t>72.2</w:t>
      </w:r>
      <w:r w:rsidR="00D257EC" w:rsidRPr="009B692A">
        <w:rPr>
          <w:rFonts w:ascii="Arial" w:hAnsi="Arial" w:cs="Arial"/>
          <w:sz w:val="20"/>
          <w:szCs w:val="20"/>
          <w:lang w:val="en-GB"/>
        </w:rPr>
        <w:t xml:space="preserve"> </w:t>
      </w:r>
      <w:r w:rsidRPr="009B692A">
        <w:rPr>
          <w:rFonts w:ascii="Arial" w:hAnsi="Arial" w:cs="Arial"/>
          <w:sz w:val="20"/>
          <w:szCs w:val="20"/>
          <w:lang w:val="en-GB"/>
        </w:rPr>
        <w:t>per</w:t>
      </w:r>
      <w:r w:rsidR="00D257EC" w:rsidRPr="009B692A">
        <w:rPr>
          <w:rFonts w:ascii="Arial" w:hAnsi="Arial" w:cs="Arial"/>
          <w:sz w:val="20"/>
          <w:szCs w:val="20"/>
          <w:lang w:val="en-GB"/>
        </w:rPr>
        <w:t xml:space="preserve"> </w:t>
      </w:r>
      <w:r w:rsidRPr="009B692A">
        <w:rPr>
          <w:rFonts w:ascii="Arial" w:hAnsi="Arial" w:cs="Arial"/>
          <w:sz w:val="20"/>
          <w:szCs w:val="20"/>
          <w:lang w:val="en-GB"/>
        </w:rPr>
        <w:t>cent</w:t>
      </w:r>
      <w:r w:rsidR="00D257EC" w:rsidRPr="009B692A">
        <w:rPr>
          <w:rFonts w:ascii="Arial" w:hAnsi="Arial" w:cs="Arial"/>
          <w:sz w:val="20"/>
          <w:szCs w:val="20"/>
          <w:lang w:val="en-GB"/>
        </w:rPr>
        <w:t xml:space="preserve"> </w:t>
      </w:r>
      <w:r w:rsidR="003F37D2" w:rsidRPr="009B692A">
        <w:rPr>
          <w:rFonts w:ascii="Arial" w:hAnsi="Arial" w:cs="Arial"/>
          <w:sz w:val="20"/>
          <w:szCs w:val="20"/>
          <w:lang w:val="en-GB"/>
        </w:rPr>
        <w:t>in 2017</w:t>
      </w:r>
      <w:r w:rsidRPr="009B692A">
        <w:rPr>
          <w:rFonts w:ascii="Arial" w:hAnsi="Arial" w:cs="Arial"/>
          <w:sz w:val="20"/>
          <w:szCs w:val="20"/>
          <w:lang w:val="en-GB"/>
        </w:rPr>
        <w:t>.</w:t>
      </w:r>
      <w:r w:rsidR="00D257EC" w:rsidRPr="009B692A">
        <w:rPr>
          <w:rFonts w:ascii="Arial" w:hAnsi="Arial" w:cs="Arial"/>
          <w:sz w:val="20"/>
          <w:szCs w:val="20"/>
          <w:lang w:val="en-GB"/>
        </w:rPr>
        <w:t xml:space="preserve"> </w:t>
      </w:r>
      <w:r w:rsidR="006E13A4">
        <w:rPr>
          <w:rFonts w:ascii="Arial" w:hAnsi="Arial" w:cs="Arial"/>
          <w:sz w:val="20"/>
          <w:szCs w:val="20"/>
          <w:lang w:val="en-GB"/>
        </w:rPr>
        <w:t xml:space="preserve">Further information relating to graduate occupations is available from </w:t>
      </w:r>
      <w:r w:rsidR="0099744C">
        <w:rPr>
          <w:rFonts w:ascii="Arial" w:hAnsi="Arial" w:cs="Arial"/>
          <w:sz w:val="20"/>
          <w:szCs w:val="20"/>
          <w:lang w:val="en-GB"/>
        </w:rPr>
        <w:t xml:space="preserve">the QILT Website, including </w:t>
      </w:r>
      <w:bookmarkStart w:id="39" w:name="_GoBack"/>
      <w:r w:rsidR="00B94AE3">
        <w:fldChar w:fldCharType="begin"/>
      </w:r>
      <w:r w:rsidR="00B94AE3">
        <w:instrText xml:space="preserve"> HYPERLINK "https://www.qilt.edu.au/qilt-surveys/graduate-employment" </w:instrText>
      </w:r>
      <w:r w:rsidR="00B94AE3">
        <w:fldChar w:fldCharType="separate"/>
      </w:r>
      <w:r w:rsidR="0099744C" w:rsidRPr="00A9711B">
        <w:rPr>
          <w:rStyle w:val="Hyperlink"/>
          <w:rFonts w:cs="Arial"/>
          <w:szCs w:val="20"/>
          <w:lang w:val="en-GB"/>
        </w:rPr>
        <w:t>Excel tables</w:t>
      </w:r>
      <w:r w:rsidR="00B94AE3">
        <w:rPr>
          <w:rStyle w:val="Hyperlink"/>
          <w:rFonts w:cs="Arial"/>
          <w:szCs w:val="20"/>
          <w:lang w:val="en-GB"/>
        </w:rPr>
        <w:fldChar w:fldCharType="end"/>
      </w:r>
      <w:r w:rsidR="0099744C">
        <w:rPr>
          <w:rFonts w:ascii="Arial" w:hAnsi="Arial" w:cs="Arial"/>
          <w:sz w:val="20"/>
          <w:szCs w:val="20"/>
          <w:lang w:val="en-GB"/>
        </w:rPr>
        <w:t xml:space="preserve"> </w:t>
      </w:r>
      <w:bookmarkEnd w:id="39"/>
      <w:r w:rsidR="0099744C">
        <w:rPr>
          <w:rFonts w:ascii="Arial" w:hAnsi="Arial" w:cs="Arial"/>
          <w:sz w:val="20"/>
          <w:szCs w:val="20"/>
          <w:lang w:val="en-GB"/>
        </w:rPr>
        <w:t xml:space="preserve">and </w:t>
      </w:r>
      <w:hyperlink r:id="rId12" w:history="1">
        <w:r w:rsidR="0099744C" w:rsidRPr="00A9711B">
          <w:rPr>
            <w:rStyle w:val="Hyperlink"/>
            <w:rFonts w:cs="Arial"/>
            <w:szCs w:val="20"/>
            <w:lang w:val="en-GB"/>
          </w:rPr>
          <w:t>a data visualisation workbook.</w:t>
        </w:r>
      </w:hyperlink>
    </w:p>
    <w:p w14:paraId="637E5476" w14:textId="5967291B" w:rsidR="00782296" w:rsidRPr="00B233B1" w:rsidRDefault="00782296" w:rsidP="00782296">
      <w:pPr>
        <w:widowControl w:val="0"/>
        <w:suppressAutoHyphens/>
        <w:autoSpaceDE w:val="0"/>
        <w:autoSpaceDN w:val="0"/>
        <w:adjustRightInd w:val="0"/>
        <w:spacing w:before="142" w:line="290" w:lineRule="atLeast"/>
        <w:textAlignment w:val="center"/>
        <w:rPr>
          <w:rFonts w:ascii="Arial" w:hAnsi="Arial" w:cs="Arial"/>
          <w:sz w:val="20"/>
          <w:szCs w:val="20"/>
          <w:highlight w:val="yellow"/>
          <w:lang w:val="en-GB"/>
        </w:rPr>
      </w:pPr>
      <w:r w:rsidRPr="009B692A">
        <w:rPr>
          <w:rFonts w:ascii="Arial" w:hAnsi="Arial" w:cs="Arial"/>
          <w:sz w:val="20"/>
          <w:szCs w:val="20"/>
          <w:lang w:val="en-GB"/>
        </w:rPr>
        <w:t>Graduates were also asked to indicate whether or not they believed that they were working in a job that allowed them to fully use their skills or education. In 2020, 28.1 per cent of undergraduates employed full-time indicated they were working in a job that did not allow them to fully use their skills or education, slightly down from 28.3 per cent in 2019, up from 27.1 per cent in 2018 and comparable to 28.2 per cent in 2017. In 2020 around one fifth, 20.1 per cent, of undergraduates who reported they were not fully utilising their skills or education, stated that this was because there were no suitable jobs in their area of expertise, with a further 14.1 per cent saying this was because there were no suitable jobs in their local area. However, 20.0 per cent of undergraduates stated that they were not fully utilising their skills or education because they were satisfied with their current job</w:t>
      </w:r>
      <w:r w:rsidRPr="00E9654C">
        <w:rPr>
          <w:rFonts w:ascii="Arial" w:hAnsi="Arial" w:cs="Arial"/>
          <w:sz w:val="20"/>
          <w:szCs w:val="20"/>
          <w:lang w:val="en-GB"/>
        </w:rPr>
        <w:t>. Graduates employed part-time were more likely to state that they did not use their skills or education in their current job because they were engaging in further study</w:t>
      </w:r>
      <w:r>
        <w:rPr>
          <w:rFonts w:ascii="Arial" w:hAnsi="Arial" w:cs="Arial"/>
          <w:sz w:val="20"/>
          <w:szCs w:val="20"/>
          <w:lang w:val="en-GB"/>
        </w:rPr>
        <w:t xml:space="preserve"> with</w:t>
      </w:r>
      <w:r w:rsidRPr="009B692A">
        <w:rPr>
          <w:rFonts w:ascii="Arial" w:hAnsi="Arial" w:cs="Arial"/>
          <w:sz w:val="20"/>
          <w:szCs w:val="20"/>
          <w:lang w:val="en-GB"/>
        </w:rPr>
        <w:t xml:space="preserve"> 24.2 per cent of all employed graduates </w:t>
      </w:r>
      <w:r>
        <w:rPr>
          <w:rFonts w:ascii="Arial" w:hAnsi="Arial" w:cs="Arial"/>
          <w:sz w:val="20"/>
          <w:szCs w:val="20"/>
          <w:lang w:val="en-GB"/>
        </w:rPr>
        <w:t>stating</w:t>
      </w:r>
      <w:r w:rsidRPr="009B692A">
        <w:rPr>
          <w:rFonts w:ascii="Arial" w:hAnsi="Arial" w:cs="Arial"/>
          <w:sz w:val="20"/>
          <w:szCs w:val="20"/>
          <w:lang w:val="en-GB"/>
        </w:rPr>
        <w:t xml:space="preserve"> this reason in comparison with 9.3 per cent of graduates employed full-time.</w:t>
      </w:r>
    </w:p>
    <w:p w14:paraId="2D5E80D2" w14:textId="4E805274" w:rsidR="00541F06" w:rsidRPr="00B527F6" w:rsidRDefault="00541F06" w:rsidP="00A703EC">
      <w:pPr>
        <w:pStyle w:val="Tabletitle"/>
      </w:pPr>
      <w:bookmarkStart w:id="40" w:name="_Toc22200710"/>
      <w:bookmarkStart w:id="41" w:name="_Toc50643447"/>
      <w:r w:rsidRPr="00B527F6">
        <w:t xml:space="preserve">Table </w:t>
      </w:r>
      <w:r w:rsidR="00523931" w:rsidRPr="00B527F6">
        <w:t>1</w:t>
      </w:r>
      <w:r w:rsidR="004447A9">
        <w:t>1</w:t>
      </w:r>
      <w:r w:rsidR="00F86828" w:rsidRPr="00B527F6">
        <w:tab/>
      </w:r>
      <w:r w:rsidRPr="00B527F6">
        <w:t>Main reason for working in job in 20</w:t>
      </w:r>
      <w:r w:rsidR="00B527F6" w:rsidRPr="00B527F6">
        <w:t>20</w:t>
      </w:r>
      <w:r w:rsidRPr="00B527F6">
        <w:t xml:space="preserve"> that doesn’t fully use skills and education, 20</w:t>
      </w:r>
      <w:r w:rsidR="00B527F6" w:rsidRPr="00B527F6">
        <w:t>20</w:t>
      </w:r>
      <w:r w:rsidRPr="00B527F6">
        <w:t xml:space="preserve"> (%)</w:t>
      </w:r>
      <w:bookmarkEnd w:id="40"/>
      <w:bookmarkEnd w:id="41"/>
      <w:r w:rsidRPr="00B527F6">
        <w:tab/>
      </w:r>
    </w:p>
    <w:tbl>
      <w:tblPr>
        <w:tblStyle w:val="TableGrid"/>
        <w:tblW w:w="0" w:type="auto"/>
        <w:tblLook w:val="04A0" w:firstRow="1" w:lastRow="0" w:firstColumn="1" w:lastColumn="0" w:noHBand="0" w:noVBand="1"/>
      </w:tblPr>
      <w:tblGrid>
        <w:gridCol w:w="3922"/>
        <w:gridCol w:w="3349"/>
        <w:gridCol w:w="3349"/>
      </w:tblGrid>
      <w:tr w:rsidR="00A94946" w:rsidRPr="00B527F6" w14:paraId="20614734" w14:textId="77777777" w:rsidTr="00B527F6">
        <w:trPr>
          <w:trHeight w:val="300"/>
        </w:trPr>
        <w:tc>
          <w:tcPr>
            <w:tcW w:w="3922" w:type="dxa"/>
            <w:hideMark/>
          </w:tcPr>
          <w:p w14:paraId="4A5B6F81" w14:textId="77777777" w:rsidR="00541F06" w:rsidRPr="00B527F6" w:rsidRDefault="00541F06" w:rsidP="00541F06">
            <w:pPr>
              <w:rPr>
                <w:rFonts w:ascii="Arial" w:hAnsi="Arial" w:cs="Arial"/>
                <w:b/>
                <w:sz w:val="18"/>
                <w:szCs w:val="20"/>
              </w:rPr>
            </w:pPr>
            <w:r w:rsidRPr="00B527F6">
              <w:rPr>
                <w:rFonts w:ascii="Arial" w:hAnsi="Arial" w:cs="Arial"/>
                <w:b/>
                <w:sz w:val="18"/>
                <w:szCs w:val="20"/>
              </w:rPr>
              <w:t> </w:t>
            </w:r>
          </w:p>
        </w:tc>
        <w:tc>
          <w:tcPr>
            <w:tcW w:w="3349" w:type="dxa"/>
            <w:hideMark/>
          </w:tcPr>
          <w:p w14:paraId="30D181B4" w14:textId="77777777" w:rsidR="00541F06" w:rsidRPr="00B527F6" w:rsidRDefault="00541F06" w:rsidP="00541F06">
            <w:pPr>
              <w:jc w:val="center"/>
              <w:rPr>
                <w:rFonts w:ascii="Arial" w:hAnsi="Arial" w:cs="Arial"/>
                <w:b/>
                <w:sz w:val="18"/>
                <w:szCs w:val="20"/>
              </w:rPr>
            </w:pPr>
            <w:r w:rsidRPr="00B527F6">
              <w:rPr>
                <w:rFonts w:ascii="Arial" w:hAnsi="Arial" w:cs="Arial"/>
                <w:b/>
                <w:sz w:val="18"/>
                <w:szCs w:val="20"/>
              </w:rPr>
              <w:t>Employed full-time</w:t>
            </w:r>
          </w:p>
        </w:tc>
        <w:tc>
          <w:tcPr>
            <w:tcW w:w="3349" w:type="dxa"/>
            <w:hideMark/>
          </w:tcPr>
          <w:p w14:paraId="7069A80F" w14:textId="77777777" w:rsidR="00541F06" w:rsidRPr="00B527F6" w:rsidRDefault="00541F06" w:rsidP="00541F06">
            <w:pPr>
              <w:jc w:val="center"/>
              <w:rPr>
                <w:rFonts w:ascii="Arial" w:hAnsi="Arial" w:cs="Arial"/>
                <w:b/>
                <w:sz w:val="18"/>
                <w:szCs w:val="20"/>
              </w:rPr>
            </w:pPr>
            <w:r w:rsidRPr="00B527F6">
              <w:rPr>
                <w:rFonts w:ascii="Arial" w:hAnsi="Arial" w:cs="Arial"/>
                <w:b/>
                <w:sz w:val="18"/>
                <w:szCs w:val="20"/>
              </w:rPr>
              <w:t>Total employed</w:t>
            </w:r>
          </w:p>
        </w:tc>
      </w:tr>
      <w:tr w:rsidR="00B527F6" w:rsidRPr="00B527F6" w14:paraId="7F7B4306" w14:textId="77777777" w:rsidTr="00B527F6">
        <w:trPr>
          <w:trHeight w:val="300"/>
        </w:trPr>
        <w:tc>
          <w:tcPr>
            <w:tcW w:w="3922" w:type="dxa"/>
            <w:noWrap/>
            <w:hideMark/>
          </w:tcPr>
          <w:p w14:paraId="4EF56431" w14:textId="77777777" w:rsidR="00B527F6" w:rsidRPr="00B527F6" w:rsidRDefault="00B527F6" w:rsidP="00B527F6">
            <w:pPr>
              <w:rPr>
                <w:rFonts w:ascii="Arial" w:hAnsi="Arial" w:cs="Arial"/>
                <w:sz w:val="18"/>
                <w:szCs w:val="20"/>
              </w:rPr>
            </w:pPr>
            <w:r w:rsidRPr="00B527F6">
              <w:rPr>
                <w:rFonts w:ascii="Arial" w:hAnsi="Arial" w:cs="Arial"/>
                <w:sz w:val="18"/>
                <w:szCs w:val="20"/>
              </w:rPr>
              <w:t>Studying</w:t>
            </w:r>
          </w:p>
        </w:tc>
        <w:tc>
          <w:tcPr>
            <w:tcW w:w="3349" w:type="dxa"/>
            <w:noWrap/>
            <w:hideMark/>
          </w:tcPr>
          <w:p w14:paraId="37117E86" w14:textId="4F298548" w:rsidR="00B527F6" w:rsidRPr="00B527F6" w:rsidRDefault="00B527F6" w:rsidP="00B527F6">
            <w:pPr>
              <w:jc w:val="center"/>
              <w:rPr>
                <w:rFonts w:ascii="Arial" w:hAnsi="Arial" w:cs="Arial"/>
                <w:sz w:val="18"/>
                <w:szCs w:val="18"/>
              </w:rPr>
            </w:pPr>
            <w:r w:rsidRPr="00B527F6">
              <w:rPr>
                <w:rFonts w:ascii="Arial" w:hAnsi="Arial" w:cs="Arial"/>
                <w:sz w:val="18"/>
                <w:szCs w:val="18"/>
              </w:rPr>
              <w:t>9.3</w:t>
            </w:r>
          </w:p>
        </w:tc>
        <w:tc>
          <w:tcPr>
            <w:tcW w:w="3349" w:type="dxa"/>
            <w:noWrap/>
            <w:hideMark/>
          </w:tcPr>
          <w:p w14:paraId="352FA289" w14:textId="01944BFB" w:rsidR="00B527F6" w:rsidRPr="00B527F6" w:rsidRDefault="00B527F6" w:rsidP="00B527F6">
            <w:pPr>
              <w:jc w:val="center"/>
              <w:rPr>
                <w:rFonts w:ascii="Arial" w:hAnsi="Arial" w:cs="Arial"/>
                <w:sz w:val="18"/>
                <w:szCs w:val="18"/>
              </w:rPr>
            </w:pPr>
            <w:r w:rsidRPr="00B527F6">
              <w:rPr>
                <w:rFonts w:ascii="Arial" w:hAnsi="Arial" w:cs="Arial"/>
                <w:sz w:val="18"/>
                <w:szCs w:val="18"/>
              </w:rPr>
              <w:t>24.2</w:t>
            </w:r>
          </w:p>
        </w:tc>
      </w:tr>
      <w:tr w:rsidR="00B527F6" w:rsidRPr="00B527F6" w14:paraId="28E5707B" w14:textId="77777777" w:rsidTr="00B527F6">
        <w:trPr>
          <w:trHeight w:val="300"/>
        </w:trPr>
        <w:tc>
          <w:tcPr>
            <w:tcW w:w="3922" w:type="dxa"/>
            <w:noWrap/>
            <w:hideMark/>
          </w:tcPr>
          <w:p w14:paraId="36C7348B" w14:textId="77777777" w:rsidR="00B527F6" w:rsidRPr="00B527F6" w:rsidRDefault="00B527F6" w:rsidP="00B527F6">
            <w:pPr>
              <w:rPr>
                <w:rFonts w:ascii="Arial" w:hAnsi="Arial" w:cs="Arial"/>
                <w:sz w:val="18"/>
                <w:szCs w:val="20"/>
              </w:rPr>
            </w:pPr>
            <w:r w:rsidRPr="00B527F6">
              <w:rPr>
                <w:rFonts w:ascii="Arial" w:hAnsi="Arial" w:cs="Arial"/>
                <w:sz w:val="18"/>
                <w:szCs w:val="20"/>
              </w:rPr>
              <w:t>I'm satisfied with my current job</w:t>
            </w:r>
          </w:p>
        </w:tc>
        <w:tc>
          <w:tcPr>
            <w:tcW w:w="3349" w:type="dxa"/>
            <w:noWrap/>
            <w:hideMark/>
          </w:tcPr>
          <w:p w14:paraId="1337799D" w14:textId="22DE8F47" w:rsidR="00B527F6" w:rsidRPr="00B527F6" w:rsidRDefault="00B527F6" w:rsidP="00B527F6">
            <w:pPr>
              <w:jc w:val="center"/>
              <w:rPr>
                <w:rFonts w:ascii="Arial" w:hAnsi="Arial" w:cs="Arial"/>
                <w:sz w:val="18"/>
                <w:szCs w:val="18"/>
              </w:rPr>
            </w:pPr>
            <w:r w:rsidRPr="00B527F6">
              <w:rPr>
                <w:rFonts w:ascii="Arial" w:hAnsi="Arial" w:cs="Arial"/>
                <w:sz w:val="18"/>
                <w:szCs w:val="18"/>
              </w:rPr>
              <w:t>20.0</w:t>
            </w:r>
          </w:p>
        </w:tc>
        <w:tc>
          <w:tcPr>
            <w:tcW w:w="3349" w:type="dxa"/>
            <w:noWrap/>
            <w:hideMark/>
          </w:tcPr>
          <w:p w14:paraId="52412997" w14:textId="4AB49BD6" w:rsidR="00B527F6" w:rsidRPr="00B527F6" w:rsidRDefault="00B527F6" w:rsidP="00B527F6">
            <w:pPr>
              <w:jc w:val="center"/>
              <w:rPr>
                <w:rFonts w:ascii="Arial" w:hAnsi="Arial" w:cs="Arial"/>
                <w:sz w:val="18"/>
                <w:szCs w:val="18"/>
              </w:rPr>
            </w:pPr>
            <w:r w:rsidRPr="00B527F6">
              <w:rPr>
                <w:rFonts w:ascii="Arial" w:hAnsi="Arial" w:cs="Arial"/>
                <w:sz w:val="18"/>
                <w:szCs w:val="18"/>
              </w:rPr>
              <w:t>12.3</w:t>
            </w:r>
          </w:p>
        </w:tc>
      </w:tr>
      <w:tr w:rsidR="00B527F6" w:rsidRPr="00B527F6" w14:paraId="56818649" w14:textId="77777777" w:rsidTr="00B527F6">
        <w:trPr>
          <w:trHeight w:val="300"/>
        </w:trPr>
        <w:tc>
          <w:tcPr>
            <w:tcW w:w="3922" w:type="dxa"/>
            <w:noWrap/>
            <w:hideMark/>
          </w:tcPr>
          <w:p w14:paraId="4272CFE9" w14:textId="77777777" w:rsidR="00B527F6" w:rsidRPr="00B527F6" w:rsidRDefault="00B527F6" w:rsidP="00B527F6">
            <w:pPr>
              <w:rPr>
                <w:rFonts w:ascii="Arial" w:hAnsi="Arial" w:cs="Arial"/>
                <w:sz w:val="18"/>
                <w:szCs w:val="20"/>
              </w:rPr>
            </w:pPr>
            <w:r w:rsidRPr="00B527F6">
              <w:rPr>
                <w:rFonts w:ascii="Arial" w:hAnsi="Arial" w:cs="Arial"/>
                <w:sz w:val="18"/>
                <w:szCs w:val="20"/>
              </w:rPr>
              <w:t>Changing jobs / careers</w:t>
            </w:r>
          </w:p>
        </w:tc>
        <w:tc>
          <w:tcPr>
            <w:tcW w:w="3349" w:type="dxa"/>
            <w:noWrap/>
            <w:hideMark/>
          </w:tcPr>
          <w:p w14:paraId="499F0319" w14:textId="4AE07D4A" w:rsidR="00B527F6" w:rsidRPr="00B527F6" w:rsidRDefault="00B527F6" w:rsidP="00B527F6">
            <w:pPr>
              <w:jc w:val="center"/>
              <w:rPr>
                <w:rFonts w:ascii="Arial" w:hAnsi="Arial" w:cs="Arial"/>
                <w:sz w:val="18"/>
                <w:szCs w:val="18"/>
              </w:rPr>
            </w:pPr>
            <w:r w:rsidRPr="00B527F6">
              <w:rPr>
                <w:rFonts w:ascii="Arial" w:hAnsi="Arial" w:cs="Arial"/>
                <w:sz w:val="18"/>
                <w:szCs w:val="18"/>
              </w:rPr>
              <w:t>1.2</w:t>
            </w:r>
          </w:p>
        </w:tc>
        <w:tc>
          <w:tcPr>
            <w:tcW w:w="3349" w:type="dxa"/>
            <w:noWrap/>
            <w:hideMark/>
          </w:tcPr>
          <w:p w14:paraId="7446ADAC" w14:textId="49D50214" w:rsidR="00B527F6" w:rsidRPr="00B527F6" w:rsidRDefault="00B527F6" w:rsidP="00B527F6">
            <w:pPr>
              <w:jc w:val="center"/>
              <w:rPr>
                <w:rFonts w:ascii="Arial" w:hAnsi="Arial" w:cs="Arial"/>
                <w:sz w:val="18"/>
                <w:szCs w:val="18"/>
              </w:rPr>
            </w:pPr>
            <w:r w:rsidRPr="00B527F6">
              <w:rPr>
                <w:rFonts w:ascii="Arial" w:hAnsi="Arial" w:cs="Arial"/>
                <w:sz w:val="18"/>
                <w:szCs w:val="18"/>
              </w:rPr>
              <w:t>0.9</w:t>
            </w:r>
          </w:p>
        </w:tc>
      </w:tr>
      <w:tr w:rsidR="00B527F6" w:rsidRPr="00B527F6" w14:paraId="6E6A4B4B" w14:textId="77777777" w:rsidTr="00B527F6">
        <w:trPr>
          <w:trHeight w:val="300"/>
        </w:trPr>
        <w:tc>
          <w:tcPr>
            <w:tcW w:w="3922" w:type="dxa"/>
            <w:noWrap/>
            <w:hideMark/>
          </w:tcPr>
          <w:p w14:paraId="42098073" w14:textId="77777777" w:rsidR="00B527F6" w:rsidRPr="00B527F6" w:rsidRDefault="00B527F6" w:rsidP="00B527F6">
            <w:pPr>
              <w:rPr>
                <w:rFonts w:ascii="Arial" w:hAnsi="Arial" w:cs="Arial"/>
                <w:sz w:val="18"/>
                <w:szCs w:val="20"/>
              </w:rPr>
            </w:pPr>
            <w:r w:rsidRPr="00B527F6">
              <w:rPr>
                <w:rFonts w:ascii="Arial" w:hAnsi="Arial" w:cs="Arial"/>
                <w:sz w:val="18"/>
                <w:szCs w:val="20"/>
              </w:rPr>
              <w:t>Entry level job / career stepping stone</w:t>
            </w:r>
          </w:p>
        </w:tc>
        <w:tc>
          <w:tcPr>
            <w:tcW w:w="3349" w:type="dxa"/>
            <w:noWrap/>
            <w:hideMark/>
          </w:tcPr>
          <w:p w14:paraId="0191A521" w14:textId="01B030C5" w:rsidR="00B527F6" w:rsidRPr="00B527F6" w:rsidRDefault="00B527F6" w:rsidP="00B527F6">
            <w:pPr>
              <w:jc w:val="center"/>
              <w:rPr>
                <w:rFonts w:ascii="Arial" w:hAnsi="Arial" w:cs="Arial"/>
                <w:sz w:val="18"/>
                <w:szCs w:val="18"/>
              </w:rPr>
            </w:pPr>
            <w:r w:rsidRPr="00B527F6">
              <w:rPr>
                <w:rFonts w:ascii="Arial" w:hAnsi="Arial" w:cs="Arial"/>
                <w:sz w:val="18"/>
                <w:szCs w:val="18"/>
              </w:rPr>
              <w:t>2.8</w:t>
            </w:r>
          </w:p>
        </w:tc>
        <w:tc>
          <w:tcPr>
            <w:tcW w:w="3349" w:type="dxa"/>
            <w:noWrap/>
            <w:hideMark/>
          </w:tcPr>
          <w:p w14:paraId="4B78A54D" w14:textId="75BD6FDD" w:rsidR="00B527F6" w:rsidRPr="00B527F6" w:rsidRDefault="00B527F6" w:rsidP="00B527F6">
            <w:pPr>
              <w:jc w:val="center"/>
              <w:rPr>
                <w:rFonts w:ascii="Arial" w:hAnsi="Arial" w:cs="Arial"/>
                <w:sz w:val="18"/>
                <w:szCs w:val="18"/>
              </w:rPr>
            </w:pPr>
            <w:r w:rsidRPr="00B527F6">
              <w:rPr>
                <w:rFonts w:ascii="Arial" w:hAnsi="Arial" w:cs="Arial"/>
                <w:sz w:val="18"/>
                <w:szCs w:val="18"/>
              </w:rPr>
              <w:t>1.4</w:t>
            </w:r>
          </w:p>
        </w:tc>
      </w:tr>
      <w:tr w:rsidR="00B527F6" w:rsidRPr="00B527F6" w14:paraId="3E17338B" w14:textId="77777777" w:rsidTr="00B527F6">
        <w:trPr>
          <w:trHeight w:val="300"/>
        </w:trPr>
        <w:tc>
          <w:tcPr>
            <w:tcW w:w="3922" w:type="dxa"/>
            <w:noWrap/>
            <w:hideMark/>
          </w:tcPr>
          <w:p w14:paraId="7ED77D1F" w14:textId="77777777" w:rsidR="00B527F6" w:rsidRPr="00B527F6" w:rsidRDefault="00B527F6" w:rsidP="00B527F6">
            <w:pPr>
              <w:rPr>
                <w:rFonts w:ascii="Arial" w:hAnsi="Arial" w:cs="Arial"/>
                <w:sz w:val="18"/>
                <w:szCs w:val="20"/>
              </w:rPr>
            </w:pPr>
            <w:r w:rsidRPr="00B527F6">
              <w:rPr>
                <w:rFonts w:ascii="Arial" w:hAnsi="Arial" w:cs="Arial"/>
                <w:sz w:val="18"/>
                <w:szCs w:val="20"/>
              </w:rPr>
              <w:t>Caring for children or family member</w:t>
            </w:r>
          </w:p>
        </w:tc>
        <w:tc>
          <w:tcPr>
            <w:tcW w:w="3349" w:type="dxa"/>
            <w:noWrap/>
            <w:hideMark/>
          </w:tcPr>
          <w:p w14:paraId="2BE7F849" w14:textId="70BE9D42" w:rsidR="00B527F6" w:rsidRPr="00B527F6" w:rsidRDefault="00B527F6" w:rsidP="00B527F6">
            <w:pPr>
              <w:jc w:val="center"/>
              <w:rPr>
                <w:rFonts w:ascii="Arial" w:hAnsi="Arial" w:cs="Arial"/>
                <w:sz w:val="18"/>
                <w:szCs w:val="18"/>
              </w:rPr>
            </w:pPr>
            <w:r w:rsidRPr="00B527F6">
              <w:rPr>
                <w:rFonts w:ascii="Arial" w:hAnsi="Arial" w:cs="Arial"/>
                <w:sz w:val="18"/>
                <w:szCs w:val="18"/>
              </w:rPr>
              <w:t>1.3</w:t>
            </w:r>
          </w:p>
        </w:tc>
        <w:tc>
          <w:tcPr>
            <w:tcW w:w="3349" w:type="dxa"/>
            <w:noWrap/>
            <w:hideMark/>
          </w:tcPr>
          <w:p w14:paraId="7D2CE341" w14:textId="395EE003" w:rsidR="00B527F6" w:rsidRPr="00B527F6" w:rsidRDefault="00B527F6" w:rsidP="00B527F6">
            <w:pPr>
              <w:jc w:val="center"/>
              <w:rPr>
                <w:rFonts w:ascii="Arial" w:hAnsi="Arial" w:cs="Arial"/>
                <w:sz w:val="18"/>
                <w:szCs w:val="18"/>
              </w:rPr>
            </w:pPr>
            <w:r w:rsidRPr="00B527F6">
              <w:rPr>
                <w:rFonts w:ascii="Arial" w:hAnsi="Arial" w:cs="Arial"/>
                <w:sz w:val="18"/>
                <w:szCs w:val="18"/>
              </w:rPr>
              <w:t>1.6</w:t>
            </w:r>
          </w:p>
        </w:tc>
      </w:tr>
      <w:tr w:rsidR="00B527F6" w:rsidRPr="00B527F6" w14:paraId="5810D775" w14:textId="77777777" w:rsidTr="00B527F6">
        <w:trPr>
          <w:trHeight w:val="300"/>
        </w:trPr>
        <w:tc>
          <w:tcPr>
            <w:tcW w:w="3922" w:type="dxa"/>
            <w:noWrap/>
            <w:hideMark/>
          </w:tcPr>
          <w:p w14:paraId="1B2129F3" w14:textId="268370E8" w:rsidR="00B527F6" w:rsidRPr="0013428E" w:rsidRDefault="00B527F6" w:rsidP="00B527F6">
            <w:pPr>
              <w:rPr>
                <w:rFonts w:ascii="Arial" w:hAnsi="Arial" w:cs="Arial"/>
                <w:b/>
                <w:bCs/>
                <w:sz w:val="18"/>
                <w:szCs w:val="20"/>
              </w:rPr>
            </w:pPr>
            <w:r w:rsidRPr="0013428E">
              <w:rPr>
                <w:rFonts w:ascii="Arial" w:hAnsi="Arial" w:cs="Arial"/>
                <w:b/>
                <w:bCs/>
                <w:sz w:val="18"/>
                <w:szCs w:val="20"/>
              </w:rPr>
              <w:lastRenderedPageBreak/>
              <w:t xml:space="preserve">Subtotal </w:t>
            </w:r>
            <w:r w:rsidR="0013428E">
              <w:rPr>
                <w:rFonts w:ascii="Arial" w:hAnsi="Arial" w:cs="Arial"/>
                <w:b/>
                <w:bCs/>
                <w:sz w:val="18"/>
                <w:szCs w:val="20"/>
              </w:rPr>
              <w:t>–</w:t>
            </w:r>
            <w:r w:rsidRPr="0013428E">
              <w:rPr>
                <w:rFonts w:ascii="Arial" w:hAnsi="Arial" w:cs="Arial"/>
                <w:b/>
                <w:bCs/>
                <w:sz w:val="18"/>
                <w:szCs w:val="20"/>
              </w:rPr>
              <w:t xml:space="preserve"> Personal</w:t>
            </w:r>
            <w:r w:rsidR="0013428E">
              <w:rPr>
                <w:rFonts w:ascii="Arial" w:hAnsi="Arial" w:cs="Arial"/>
                <w:b/>
                <w:bCs/>
                <w:sz w:val="18"/>
                <w:szCs w:val="20"/>
              </w:rPr>
              <w:t xml:space="preserve"> factors</w:t>
            </w:r>
          </w:p>
        </w:tc>
        <w:tc>
          <w:tcPr>
            <w:tcW w:w="3349" w:type="dxa"/>
            <w:noWrap/>
            <w:hideMark/>
          </w:tcPr>
          <w:p w14:paraId="62530992" w14:textId="1EB51D70" w:rsidR="00B527F6" w:rsidRPr="00B527F6" w:rsidRDefault="00B527F6" w:rsidP="00B527F6">
            <w:pPr>
              <w:jc w:val="center"/>
              <w:rPr>
                <w:rFonts w:ascii="Arial" w:hAnsi="Arial" w:cs="Arial"/>
                <w:sz w:val="18"/>
                <w:szCs w:val="18"/>
              </w:rPr>
            </w:pPr>
            <w:r w:rsidRPr="00B527F6">
              <w:rPr>
                <w:rFonts w:ascii="Arial" w:hAnsi="Arial" w:cs="Arial"/>
                <w:sz w:val="18"/>
                <w:szCs w:val="18"/>
              </w:rPr>
              <w:t>34.6</w:t>
            </w:r>
          </w:p>
        </w:tc>
        <w:tc>
          <w:tcPr>
            <w:tcW w:w="3349" w:type="dxa"/>
            <w:noWrap/>
            <w:hideMark/>
          </w:tcPr>
          <w:p w14:paraId="26A30C05" w14:textId="4D0FB3EF" w:rsidR="00B527F6" w:rsidRPr="00B527F6" w:rsidRDefault="00B527F6" w:rsidP="00B527F6">
            <w:pPr>
              <w:jc w:val="center"/>
              <w:rPr>
                <w:rFonts w:ascii="Arial" w:hAnsi="Arial" w:cs="Arial"/>
                <w:sz w:val="18"/>
                <w:szCs w:val="18"/>
              </w:rPr>
            </w:pPr>
            <w:r w:rsidRPr="00B527F6">
              <w:rPr>
                <w:rFonts w:ascii="Arial" w:hAnsi="Arial" w:cs="Arial"/>
                <w:sz w:val="18"/>
                <w:szCs w:val="18"/>
              </w:rPr>
              <w:t>40.5</w:t>
            </w:r>
          </w:p>
        </w:tc>
      </w:tr>
      <w:tr w:rsidR="00B527F6" w:rsidRPr="00B527F6" w14:paraId="32D06B3A" w14:textId="77777777" w:rsidTr="00B527F6">
        <w:trPr>
          <w:trHeight w:val="300"/>
        </w:trPr>
        <w:tc>
          <w:tcPr>
            <w:tcW w:w="3922" w:type="dxa"/>
            <w:noWrap/>
            <w:hideMark/>
          </w:tcPr>
          <w:p w14:paraId="192693D3" w14:textId="77777777" w:rsidR="00B527F6" w:rsidRPr="00B527F6" w:rsidRDefault="00B527F6" w:rsidP="00B527F6">
            <w:pPr>
              <w:rPr>
                <w:rFonts w:ascii="Arial" w:hAnsi="Arial" w:cs="Arial"/>
                <w:sz w:val="18"/>
                <w:szCs w:val="20"/>
              </w:rPr>
            </w:pPr>
            <w:r w:rsidRPr="00B527F6">
              <w:rPr>
                <w:rFonts w:ascii="Arial" w:hAnsi="Arial" w:cs="Arial"/>
                <w:sz w:val="18"/>
                <w:szCs w:val="20"/>
              </w:rPr>
              <w:t>No suitable jobs in my area of expertise</w:t>
            </w:r>
          </w:p>
        </w:tc>
        <w:tc>
          <w:tcPr>
            <w:tcW w:w="3349" w:type="dxa"/>
            <w:noWrap/>
            <w:hideMark/>
          </w:tcPr>
          <w:p w14:paraId="7801C3D7" w14:textId="5CD21E2D" w:rsidR="00B527F6" w:rsidRPr="00B527F6" w:rsidRDefault="00B527F6" w:rsidP="00B527F6">
            <w:pPr>
              <w:jc w:val="center"/>
              <w:rPr>
                <w:rFonts w:ascii="Arial" w:hAnsi="Arial" w:cs="Arial"/>
                <w:sz w:val="18"/>
                <w:szCs w:val="18"/>
              </w:rPr>
            </w:pPr>
            <w:r w:rsidRPr="00B527F6">
              <w:rPr>
                <w:rFonts w:ascii="Arial" w:hAnsi="Arial" w:cs="Arial"/>
                <w:sz w:val="18"/>
                <w:szCs w:val="18"/>
              </w:rPr>
              <w:t>20.1</w:t>
            </w:r>
          </w:p>
        </w:tc>
        <w:tc>
          <w:tcPr>
            <w:tcW w:w="3349" w:type="dxa"/>
            <w:noWrap/>
            <w:hideMark/>
          </w:tcPr>
          <w:p w14:paraId="76C3062A" w14:textId="3DEFFCF4" w:rsidR="00B527F6" w:rsidRPr="00B527F6" w:rsidRDefault="00B527F6" w:rsidP="00B527F6">
            <w:pPr>
              <w:jc w:val="center"/>
              <w:rPr>
                <w:rFonts w:ascii="Arial" w:hAnsi="Arial" w:cs="Arial"/>
                <w:sz w:val="18"/>
                <w:szCs w:val="18"/>
              </w:rPr>
            </w:pPr>
            <w:r w:rsidRPr="00B527F6">
              <w:rPr>
                <w:rFonts w:ascii="Arial" w:hAnsi="Arial" w:cs="Arial"/>
                <w:sz w:val="18"/>
                <w:szCs w:val="18"/>
              </w:rPr>
              <w:t>19.5</w:t>
            </w:r>
          </w:p>
        </w:tc>
      </w:tr>
      <w:tr w:rsidR="00B527F6" w:rsidRPr="00B527F6" w14:paraId="0F127598" w14:textId="77777777" w:rsidTr="00B527F6">
        <w:trPr>
          <w:trHeight w:val="300"/>
        </w:trPr>
        <w:tc>
          <w:tcPr>
            <w:tcW w:w="3922" w:type="dxa"/>
            <w:noWrap/>
            <w:hideMark/>
          </w:tcPr>
          <w:p w14:paraId="00AE4E31" w14:textId="77777777" w:rsidR="00B527F6" w:rsidRPr="00B527F6" w:rsidRDefault="00B527F6" w:rsidP="00B527F6">
            <w:pPr>
              <w:rPr>
                <w:rFonts w:ascii="Arial" w:hAnsi="Arial" w:cs="Arial"/>
                <w:sz w:val="18"/>
                <w:szCs w:val="20"/>
              </w:rPr>
            </w:pPr>
            <w:r w:rsidRPr="00B527F6">
              <w:rPr>
                <w:rFonts w:ascii="Arial" w:hAnsi="Arial" w:cs="Arial"/>
                <w:sz w:val="18"/>
                <w:szCs w:val="20"/>
              </w:rPr>
              <w:t>No suitable jobs in my local area</w:t>
            </w:r>
          </w:p>
        </w:tc>
        <w:tc>
          <w:tcPr>
            <w:tcW w:w="3349" w:type="dxa"/>
            <w:noWrap/>
            <w:hideMark/>
          </w:tcPr>
          <w:p w14:paraId="39FA512B" w14:textId="23A6A59A" w:rsidR="00B527F6" w:rsidRPr="00B527F6" w:rsidRDefault="00B527F6" w:rsidP="00B527F6">
            <w:pPr>
              <w:jc w:val="center"/>
              <w:rPr>
                <w:rFonts w:ascii="Arial" w:hAnsi="Arial" w:cs="Arial"/>
                <w:sz w:val="18"/>
                <w:szCs w:val="18"/>
              </w:rPr>
            </w:pPr>
            <w:r w:rsidRPr="00B527F6">
              <w:rPr>
                <w:rFonts w:ascii="Arial" w:hAnsi="Arial" w:cs="Arial"/>
                <w:sz w:val="18"/>
                <w:szCs w:val="18"/>
              </w:rPr>
              <w:t>14.1</w:t>
            </w:r>
          </w:p>
        </w:tc>
        <w:tc>
          <w:tcPr>
            <w:tcW w:w="3349" w:type="dxa"/>
            <w:noWrap/>
            <w:hideMark/>
          </w:tcPr>
          <w:p w14:paraId="5308AE45" w14:textId="675498A5" w:rsidR="00B527F6" w:rsidRPr="00B527F6" w:rsidRDefault="00B527F6" w:rsidP="00B527F6">
            <w:pPr>
              <w:jc w:val="center"/>
              <w:rPr>
                <w:rFonts w:ascii="Arial" w:hAnsi="Arial" w:cs="Arial"/>
                <w:sz w:val="18"/>
                <w:szCs w:val="18"/>
              </w:rPr>
            </w:pPr>
            <w:r w:rsidRPr="00B527F6">
              <w:rPr>
                <w:rFonts w:ascii="Arial" w:hAnsi="Arial" w:cs="Arial"/>
                <w:sz w:val="18"/>
                <w:szCs w:val="18"/>
              </w:rPr>
              <w:t>13.1</w:t>
            </w:r>
          </w:p>
        </w:tc>
      </w:tr>
      <w:tr w:rsidR="00B527F6" w:rsidRPr="00B527F6" w14:paraId="79E68E6D" w14:textId="77777777" w:rsidTr="00B527F6">
        <w:trPr>
          <w:trHeight w:val="300"/>
        </w:trPr>
        <w:tc>
          <w:tcPr>
            <w:tcW w:w="3922" w:type="dxa"/>
            <w:noWrap/>
            <w:hideMark/>
          </w:tcPr>
          <w:p w14:paraId="52360A9B" w14:textId="77777777" w:rsidR="00B527F6" w:rsidRPr="00B527F6" w:rsidRDefault="00B527F6" w:rsidP="00B527F6">
            <w:pPr>
              <w:rPr>
                <w:rFonts w:ascii="Arial" w:hAnsi="Arial" w:cs="Arial"/>
                <w:sz w:val="18"/>
                <w:szCs w:val="20"/>
              </w:rPr>
            </w:pPr>
            <w:r w:rsidRPr="00B527F6">
              <w:rPr>
                <w:rFonts w:ascii="Arial" w:hAnsi="Arial" w:cs="Arial"/>
                <w:sz w:val="18"/>
                <w:szCs w:val="20"/>
              </w:rPr>
              <w:t>Considered to be too young by employers</w:t>
            </w:r>
          </w:p>
        </w:tc>
        <w:tc>
          <w:tcPr>
            <w:tcW w:w="3349" w:type="dxa"/>
            <w:noWrap/>
            <w:hideMark/>
          </w:tcPr>
          <w:p w14:paraId="7E41B399" w14:textId="0DB8D61E" w:rsidR="00B527F6" w:rsidRPr="00B527F6" w:rsidRDefault="00B527F6" w:rsidP="00B527F6">
            <w:pPr>
              <w:jc w:val="center"/>
              <w:rPr>
                <w:rFonts w:ascii="Arial" w:hAnsi="Arial" w:cs="Arial"/>
                <w:sz w:val="18"/>
                <w:szCs w:val="18"/>
              </w:rPr>
            </w:pPr>
            <w:r w:rsidRPr="00B527F6">
              <w:rPr>
                <w:rFonts w:ascii="Arial" w:hAnsi="Arial" w:cs="Arial"/>
                <w:sz w:val="18"/>
                <w:szCs w:val="18"/>
              </w:rPr>
              <w:t>6.2</w:t>
            </w:r>
          </w:p>
        </w:tc>
        <w:tc>
          <w:tcPr>
            <w:tcW w:w="3349" w:type="dxa"/>
            <w:noWrap/>
            <w:hideMark/>
          </w:tcPr>
          <w:p w14:paraId="3993E5E0" w14:textId="667986CD" w:rsidR="00B527F6" w:rsidRPr="00B527F6" w:rsidRDefault="00B527F6" w:rsidP="00B527F6">
            <w:pPr>
              <w:jc w:val="center"/>
              <w:rPr>
                <w:rFonts w:ascii="Arial" w:hAnsi="Arial" w:cs="Arial"/>
                <w:sz w:val="18"/>
                <w:szCs w:val="18"/>
              </w:rPr>
            </w:pPr>
            <w:r w:rsidRPr="00B527F6">
              <w:rPr>
                <w:rFonts w:ascii="Arial" w:hAnsi="Arial" w:cs="Arial"/>
                <w:sz w:val="18"/>
                <w:szCs w:val="18"/>
              </w:rPr>
              <w:t>4.1</w:t>
            </w:r>
          </w:p>
        </w:tc>
      </w:tr>
      <w:tr w:rsidR="00B527F6" w:rsidRPr="00B527F6" w14:paraId="51C6007C" w14:textId="77777777" w:rsidTr="00B527F6">
        <w:trPr>
          <w:trHeight w:val="300"/>
        </w:trPr>
        <w:tc>
          <w:tcPr>
            <w:tcW w:w="3922" w:type="dxa"/>
            <w:noWrap/>
            <w:hideMark/>
          </w:tcPr>
          <w:p w14:paraId="1CF2D373" w14:textId="77777777" w:rsidR="00B527F6" w:rsidRPr="00B527F6" w:rsidRDefault="00B527F6" w:rsidP="00B527F6">
            <w:pPr>
              <w:rPr>
                <w:rFonts w:ascii="Arial" w:hAnsi="Arial" w:cs="Arial"/>
                <w:sz w:val="18"/>
                <w:szCs w:val="20"/>
              </w:rPr>
            </w:pPr>
            <w:r w:rsidRPr="00B527F6">
              <w:rPr>
                <w:rFonts w:ascii="Arial" w:hAnsi="Arial" w:cs="Arial"/>
                <w:sz w:val="18"/>
                <w:szCs w:val="20"/>
              </w:rPr>
              <w:t>Not enough work experience</w:t>
            </w:r>
          </w:p>
        </w:tc>
        <w:tc>
          <w:tcPr>
            <w:tcW w:w="3349" w:type="dxa"/>
            <w:noWrap/>
            <w:hideMark/>
          </w:tcPr>
          <w:p w14:paraId="2AA6B354" w14:textId="1A8EFC1D" w:rsidR="00B527F6" w:rsidRPr="00B527F6" w:rsidRDefault="00B527F6" w:rsidP="00B527F6">
            <w:pPr>
              <w:jc w:val="center"/>
              <w:rPr>
                <w:rFonts w:ascii="Arial" w:hAnsi="Arial" w:cs="Arial"/>
                <w:sz w:val="18"/>
                <w:szCs w:val="18"/>
              </w:rPr>
            </w:pPr>
            <w:r w:rsidRPr="00B527F6">
              <w:rPr>
                <w:rFonts w:ascii="Arial" w:hAnsi="Arial" w:cs="Arial"/>
                <w:sz w:val="18"/>
                <w:szCs w:val="18"/>
              </w:rPr>
              <w:t>3.8</w:t>
            </w:r>
          </w:p>
        </w:tc>
        <w:tc>
          <w:tcPr>
            <w:tcW w:w="3349" w:type="dxa"/>
            <w:noWrap/>
            <w:hideMark/>
          </w:tcPr>
          <w:p w14:paraId="583A5B1B" w14:textId="69531A5C" w:rsidR="00B527F6" w:rsidRPr="00B527F6" w:rsidRDefault="00B527F6" w:rsidP="00B527F6">
            <w:pPr>
              <w:jc w:val="center"/>
              <w:rPr>
                <w:rFonts w:ascii="Arial" w:hAnsi="Arial" w:cs="Arial"/>
                <w:sz w:val="18"/>
                <w:szCs w:val="18"/>
              </w:rPr>
            </w:pPr>
            <w:r w:rsidRPr="00B527F6">
              <w:rPr>
                <w:rFonts w:ascii="Arial" w:hAnsi="Arial" w:cs="Arial"/>
                <w:sz w:val="18"/>
                <w:szCs w:val="18"/>
              </w:rPr>
              <w:t>3.4</w:t>
            </w:r>
          </w:p>
        </w:tc>
      </w:tr>
      <w:tr w:rsidR="00B527F6" w:rsidRPr="00B527F6" w14:paraId="1764C086" w14:textId="77777777" w:rsidTr="00B527F6">
        <w:trPr>
          <w:trHeight w:val="300"/>
        </w:trPr>
        <w:tc>
          <w:tcPr>
            <w:tcW w:w="3922" w:type="dxa"/>
            <w:noWrap/>
            <w:hideMark/>
          </w:tcPr>
          <w:p w14:paraId="340D818B" w14:textId="77777777" w:rsidR="00B527F6" w:rsidRPr="00B527F6" w:rsidRDefault="00B527F6" w:rsidP="00B527F6">
            <w:pPr>
              <w:rPr>
                <w:rFonts w:ascii="Arial" w:hAnsi="Arial" w:cs="Arial"/>
                <w:sz w:val="18"/>
                <w:szCs w:val="20"/>
              </w:rPr>
            </w:pPr>
            <w:r w:rsidRPr="00B527F6">
              <w:rPr>
                <w:rFonts w:ascii="Arial" w:hAnsi="Arial" w:cs="Arial"/>
                <w:sz w:val="18"/>
                <w:szCs w:val="20"/>
              </w:rPr>
              <w:t>No jobs with a suitable number of hours</w:t>
            </w:r>
          </w:p>
        </w:tc>
        <w:tc>
          <w:tcPr>
            <w:tcW w:w="3349" w:type="dxa"/>
            <w:noWrap/>
            <w:hideMark/>
          </w:tcPr>
          <w:p w14:paraId="052F8BF0" w14:textId="5CC8E198" w:rsidR="00B527F6" w:rsidRPr="00B527F6" w:rsidRDefault="00B527F6" w:rsidP="00B527F6">
            <w:pPr>
              <w:jc w:val="center"/>
              <w:rPr>
                <w:rFonts w:ascii="Arial" w:hAnsi="Arial" w:cs="Arial"/>
                <w:sz w:val="18"/>
                <w:szCs w:val="18"/>
              </w:rPr>
            </w:pPr>
            <w:r w:rsidRPr="00B527F6">
              <w:rPr>
                <w:rFonts w:ascii="Arial" w:hAnsi="Arial" w:cs="Arial"/>
                <w:sz w:val="18"/>
                <w:szCs w:val="18"/>
              </w:rPr>
              <w:t>1.5</w:t>
            </w:r>
          </w:p>
        </w:tc>
        <w:tc>
          <w:tcPr>
            <w:tcW w:w="3349" w:type="dxa"/>
            <w:noWrap/>
            <w:hideMark/>
          </w:tcPr>
          <w:p w14:paraId="0C1832E2" w14:textId="48F868E5" w:rsidR="00B527F6" w:rsidRPr="00B527F6" w:rsidRDefault="00B527F6" w:rsidP="00B527F6">
            <w:pPr>
              <w:jc w:val="center"/>
              <w:rPr>
                <w:rFonts w:ascii="Arial" w:hAnsi="Arial" w:cs="Arial"/>
                <w:sz w:val="18"/>
                <w:szCs w:val="18"/>
              </w:rPr>
            </w:pPr>
            <w:r w:rsidRPr="00B527F6">
              <w:rPr>
                <w:rFonts w:ascii="Arial" w:hAnsi="Arial" w:cs="Arial"/>
                <w:sz w:val="18"/>
                <w:szCs w:val="18"/>
              </w:rPr>
              <w:t>1.8</w:t>
            </w:r>
          </w:p>
        </w:tc>
      </w:tr>
      <w:tr w:rsidR="00B527F6" w:rsidRPr="00B527F6" w14:paraId="130184E2" w14:textId="77777777" w:rsidTr="00B527F6">
        <w:trPr>
          <w:trHeight w:val="300"/>
        </w:trPr>
        <w:tc>
          <w:tcPr>
            <w:tcW w:w="3922" w:type="dxa"/>
            <w:noWrap/>
            <w:hideMark/>
          </w:tcPr>
          <w:p w14:paraId="0F3AA5E8" w14:textId="77777777" w:rsidR="00B527F6" w:rsidRPr="00B527F6" w:rsidRDefault="00B527F6" w:rsidP="00B527F6">
            <w:pPr>
              <w:rPr>
                <w:rFonts w:ascii="Arial" w:hAnsi="Arial" w:cs="Arial"/>
                <w:sz w:val="18"/>
                <w:szCs w:val="20"/>
              </w:rPr>
            </w:pPr>
            <w:r w:rsidRPr="00B527F6">
              <w:rPr>
                <w:rFonts w:ascii="Arial" w:hAnsi="Arial" w:cs="Arial"/>
                <w:sz w:val="18"/>
                <w:szCs w:val="20"/>
              </w:rPr>
              <w:t>Cannot find a job NFI</w:t>
            </w:r>
          </w:p>
        </w:tc>
        <w:tc>
          <w:tcPr>
            <w:tcW w:w="3349" w:type="dxa"/>
            <w:noWrap/>
            <w:hideMark/>
          </w:tcPr>
          <w:p w14:paraId="57FB64DC" w14:textId="44614033" w:rsidR="00B527F6" w:rsidRPr="00B527F6" w:rsidRDefault="00B527F6" w:rsidP="00B527F6">
            <w:pPr>
              <w:jc w:val="center"/>
              <w:rPr>
                <w:rFonts w:ascii="Arial" w:hAnsi="Arial" w:cs="Arial"/>
                <w:sz w:val="18"/>
                <w:szCs w:val="18"/>
              </w:rPr>
            </w:pPr>
            <w:r w:rsidRPr="00B527F6">
              <w:rPr>
                <w:rFonts w:ascii="Arial" w:hAnsi="Arial" w:cs="Arial"/>
                <w:sz w:val="18"/>
                <w:szCs w:val="18"/>
              </w:rPr>
              <w:t>2.3</w:t>
            </w:r>
          </w:p>
        </w:tc>
        <w:tc>
          <w:tcPr>
            <w:tcW w:w="3349" w:type="dxa"/>
            <w:noWrap/>
            <w:hideMark/>
          </w:tcPr>
          <w:p w14:paraId="625932DF" w14:textId="36358C58" w:rsidR="00B527F6" w:rsidRPr="00B527F6" w:rsidRDefault="00B527F6" w:rsidP="00B527F6">
            <w:pPr>
              <w:jc w:val="center"/>
              <w:rPr>
                <w:rFonts w:ascii="Arial" w:hAnsi="Arial" w:cs="Arial"/>
                <w:sz w:val="18"/>
                <w:szCs w:val="18"/>
              </w:rPr>
            </w:pPr>
            <w:r w:rsidRPr="00B527F6">
              <w:rPr>
                <w:rFonts w:ascii="Arial" w:hAnsi="Arial" w:cs="Arial"/>
                <w:sz w:val="18"/>
                <w:szCs w:val="18"/>
              </w:rPr>
              <w:t>2.7</w:t>
            </w:r>
          </w:p>
        </w:tc>
      </w:tr>
      <w:tr w:rsidR="00B527F6" w:rsidRPr="00B527F6" w14:paraId="0D10DB50" w14:textId="77777777" w:rsidTr="00B527F6">
        <w:trPr>
          <w:trHeight w:val="300"/>
        </w:trPr>
        <w:tc>
          <w:tcPr>
            <w:tcW w:w="3922" w:type="dxa"/>
            <w:noWrap/>
            <w:hideMark/>
          </w:tcPr>
          <w:p w14:paraId="3C538CD9" w14:textId="77777777" w:rsidR="00B527F6" w:rsidRPr="00B527F6" w:rsidRDefault="00B527F6" w:rsidP="00B527F6">
            <w:pPr>
              <w:rPr>
                <w:rFonts w:ascii="Arial" w:hAnsi="Arial" w:cs="Arial"/>
                <w:sz w:val="18"/>
                <w:szCs w:val="20"/>
              </w:rPr>
            </w:pPr>
            <w:r w:rsidRPr="00B527F6">
              <w:rPr>
                <w:rFonts w:ascii="Arial" w:hAnsi="Arial" w:cs="Arial"/>
                <w:sz w:val="18"/>
                <w:szCs w:val="20"/>
              </w:rPr>
              <w:t>My job is temporary only / casual only</w:t>
            </w:r>
          </w:p>
        </w:tc>
        <w:tc>
          <w:tcPr>
            <w:tcW w:w="3349" w:type="dxa"/>
            <w:noWrap/>
            <w:hideMark/>
          </w:tcPr>
          <w:p w14:paraId="6C4F23E4" w14:textId="59927395" w:rsidR="00B527F6" w:rsidRPr="00B527F6" w:rsidRDefault="00B527F6" w:rsidP="00B527F6">
            <w:pPr>
              <w:jc w:val="center"/>
              <w:rPr>
                <w:rFonts w:ascii="Arial" w:hAnsi="Arial" w:cs="Arial"/>
                <w:sz w:val="18"/>
                <w:szCs w:val="18"/>
              </w:rPr>
            </w:pPr>
            <w:r w:rsidRPr="00B527F6">
              <w:rPr>
                <w:rFonts w:ascii="Arial" w:hAnsi="Arial" w:cs="Arial"/>
                <w:sz w:val="18"/>
                <w:szCs w:val="18"/>
              </w:rPr>
              <w:t>0.8</w:t>
            </w:r>
          </w:p>
        </w:tc>
        <w:tc>
          <w:tcPr>
            <w:tcW w:w="3349" w:type="dxa"/>
            <w:noWrap/>
            <w:hideMark/>
          </w:tcPr>
          <w:p w14:paraId="3320D179" w14:textId="713F8C1B" w:rsidR="00B527F6" w:rsidRPr="00B527F6" w:rsidRDefault="00B527F6" w:rsidP="00B527F6">
            <w:pPr>
              <w:jc w:val="center"/>
              <w:rPr>
                <w:rFonts w:ascii="Arial" w:hAnsi="Arial" w:cs="Arial"/>
                <w:sz w:val="18"/>
                <w:szCs w:val="18"/>
              </w:rPr>
            </w:pPr>
            <w:r w:rsidRPr="00B527F6">
              <w:rPr>
                <w:rFonts w:ascii="Arial" w:hAnsi="Arial" w:cs="Arial"/>
                <w:sz w:val="18"/>
                <w:szCs w:val="18"/>
              </w:rPr>
              <w:t>0.7</w:t>
            </w:r>
          </w:p>
        </w:tc>
      </w:tr>
      <w:tr w:rsidR="00B527F6" w:rsidRPr="00B527F6" w14:paraId="0F3502D4" w14:textId="77777777" w:rsidTr="00B527F6">
        <w:trPr>
          <w:trHeight w:val="300"/>
        </w:trPr>
        <w:tc>
          <w:tcPr>
            <w:tcW w:w="3922" w:type="dxa"/>
            <w:noWrap/>
            <w:hideMark/>
          </w:tcPr>
          <w:p w14:paraId="5ABA430F" w14:textId="6346C934" w:rsidR="00B527F6" w:rsidRPr="0013428E" w:rsidRDefault="00B527F6" w:rsidP="00B527F6">
            <w:pPr>
              <w:rPr>
                <w:rFonts w:ascii="Arial" w:hAnsi="Arial" w:cs="Arial"/>
                <w:b/>
                <w:bCs/>
                <w:sz w:val="18"/>
                <w:szCs w:val="20"/>
              </w:rPr>
            </w:pPr>
            <w:r w:rsidRPr="0013428E">
              <w:rPr>
                <w:rFonts w:ascii="Arial" w:hAnsi="Arial" w:cs="Arial"/>
                <w:b/>
                <w:bCs/>
                <w:sz w:val="18"/>
                <w:szCs w:val="20"/>
              </w:rPr>
              <w:t xml:space="preserve">Subtotal - </w:t>
            </w:r>
            <w:r w:rsidR="0013428E">
              <w:rPr>
                <w:rFonts w:ascii="Arial" w:hAnsi="Arial" w:cs="Arial"/>
                <w:b/>
                <w:sz w:val="18"/>
                <w:szCs w:val="18"/>
              </w:rPr>
              <w:t>L</w:t>
            </w:r>
            <w:r w:rsidR="0013428E" w:rsidRPr="00B527F6">
              <w:rPr>
                <w:rFonts w:ascii="Arial" w:hAnsi="Arial" w:cs="Arial"/>
                <w:b/>
                <w:sz w:val="18"/>
                <w:szCs w:val="18"/>
              </w:rPr>
              <w:t>abour market factors</w:t>
            </w:r>
          </w:p>
        </w:tc>
        <w:tc>
          <w:tcPr>
            <w:tcW w:w="3349" w:type="dxa"/>
            <w:noWrap/>
            <w:hideMark/>
          </w:tcPr>
          <w:p w14:paraId="36AB7CBA" w14:textId="3F536357" w:rsidR="00B527F6" w:rsidRPr="00B527F6" w:rsidRDefault="00B527F6" w:rsidP="00B527F6">
            <w:pPr>
              <w:jc w:val="center"/>
              <w:rPr>
                <w:rFonts w:ascii="Arial" w:hAnsi="Arial" w:cs="Arial"/>
                <w:sz w:val="18"/>
                <w:szCs w:val="18"/>
              </w:rPr>
            </w:pPr>
            <w:r w:rsidRPr="00B527F6">
              <w:rPr>
                <w:rFonts w:ascii="Arial" w:hAnsi="Arial" w:cs="Arial"/>
                <w:sz w:val="18"/>
                <w:szCs w:val="18"/>
              </w:rPr>
              <w:t>48.8</w:t>
            </w:r>
          </w:p>
        </w:tc>
        <w:tc>
          <w:tcPr>
            <w:tcW w:w="3349" w:type="dxa"/>
            <w:noWrap/>
            <w:hideMark/>
          </w:tcPr>
          <w:p w14:paraId="6BDCC316" w14:textId="6FFB0244" w:rsidR="00B527F6" w:rsidRPr="00B527F6" w:rsidRDefault="00B527F6" w:rsidP="00B527F6">
            <w:pPr>
              <w:jc w:val="center"/>
              <w:rPr>
                <w:rFonts w:ascii="Arial" w:hAnsi="Arial" w:cs="Arial"/>
                <w:sz w:val="18"/>
                <w:szCs w:val="18"/>
              </w:rPr>
            </w:pPr>
            <w:r w:rsidRPr="00B527F6">
              <w:rPr>
                <w:rFonts w:ascii="Arial" w:hAnsi="Arial" w:cs="Arial"/>
                <w:sz w:val="18"/>
                <w:szCs w:val="18"/>
              </w:rPr>
              <w:t>45.3</w:t>
            </w:r>
          </w:p>
        </w:tc>
      </w:tr>
      <w:tr w:rsidR="00B527F6" w:rsidRPr="00B233B1" w14:paraId="6F05C90E" w14:textId="77777777" w:rsidTr="00B527F6">
        <w:trPr>
          <w:trHeight w:val="300"/>
        </w:trPr>
        <w:tc>
          <w:tcPr>
            <w:tcW w:w="3922" w:type="dxa"/>
            <w:noWrap/>
            <w:hideMark/>
          </w:tcPr>
          <w:p w14:paraId="7FBA3EC7" w14:textId="6DD651E3" w:rsidR="00B527F6" w:rsidRPr="00B527F6" w:rsidRDefault="00B527F6" w:rsidP="00B527F6">
            <w:pPr>
              <w:rPr>
                <w:rFonts w:ascii="Arial" w:hAnsi="Arial" w:cs="Arial"/>
                <w:sz w:val="18"/>
                <w:szCs w:val="20"/>
              </w:rPr>
            </w:pPr>
            <w:r w:rsidRPr="00B527F6">
              <w:rPr>
                <w:rFonts w:ascii="Arial" w:hAnsi="Arial" w:cs="Arial"/>
                <w:sz w:val="18"/>
                <w:szCs w:val="20"/>
              </w:rPr>
              <w:t xml:space="preserve">Other </w:t>
            </w:r>
          </w:p>
        </w:tc>
        <w:tc>
          <w:tcPr>
            <w:tcW w:w="3349" w:type="dxa"/>
            <w:noWrap/>
            <w:hideMark/>
          </w:tcPr>
          <w:p w14:paraId="2707483D" w14:textId="1C173161" w:rsidR="00B527F6" w:rsidRPr="00B527F6" w:rsidRDefault="00B527F6" w:rsidP="00B527F6">
            <w:pPr>
              <w:jc w:val="center"/>
              <w:rPr>
                <w:rFonts w:ascii="Arial" w:hAnsi="Arial" w:cs="Arial"/>
                <w:sz w:val="18"/>
                <w:szCs w:val="18"/>
              </w:rPr>
            </w:pPr>
            <w:r w:rsidRPr="00B527F6">
              <w:rPr>
                <w:rFonts w:ascii="Arial" w:hAnsi="Arial" w:cs="Arial"/>
                <w:sz w:val="18"/>
                <w:szCs w:val="18"/>
              </w:rPr>
              <w:t>16.6</w:t>
            </w:r>
          </w:p>
        </w:tc>
        <w:tc>
          <w:tcPr>
            <w:tcW w:w="3349" w:type="dxa"/>
            <w:noWrap/>
            <w:hideMark/>
          </w:tcPr>
          <w:p w14:paraId="5D6B0E05" w14:textId="3CA21448" w:rsidR="00B527F6" w:rsidRPr="00B527F6" w:rsidRDefault="00B527F6" w:rsidP="00B527F6">
            <w:pPr>
              <w:jc w:val="center"/>
              <w:rPr>
                <w:rFonts w:ascii="Arial" w:hAnsi="Arial" w:cs="Arial"/>
                <w:sz w:val="18"/>
                <w:szCs w:val="18"/>
              </w:rPr>
            </w:pPr>
            <w:r w:rsidRPr="00B527F6">
              <w:rPr>
                <w:rFonts w:ascii="Arial" w:hAnsi="Arial" w:cs="Arial"/>
                <w:sz w:val="18"/>
                <w:szCs w:val="18"/>
              </w:rPr>
              <w:t>14.2</w:t>
            </w:r>
          </w:p>
        </w:tc>
      </w:tr>
      <w:tr w:rsidR="0013428E" w:rsidRPr="00B233B1" w14:paraId="7C378B02" w14:textId="77777777" w:rsidTr="00B527F6">
        <w:trPr>
          <w:trHeight w:val="300"/>
        </w:trPr>
        <w:tc>
          <w:tcPr>
            <w:tcW w:w="3922" w:type="dxa"/>
            <w:noWrap/>
          </w:tcPr>
          <w:p w14:paraId="18675062" w14:textId="1758452B" w:rsidR="0013428E" w:rsidRPr="00B527F6" w:rsidRDefault="0013428E" w:rsidP="00B527F6">
            <w:pPr>
              <w:rPr>
                <w:rFonts w:ascii="Arial" w:hAnsi="Arial" w:cs="Arial"/>
                <w:sz w:val="18"/>
                <w:szCs w:val="20"/>
              </w:rPr>
            </w:pPr>
            <w:r>
              <w:rPr>
                <w:rFonts w:ascii="Arial" w:hAnsi="Arial" w:cs="Arial"/>
                <w:sz w:val="18"/>
                <w:szCs w:val="20"/>
              </w:rPr>
              <w:t>Total</w:t>
            </w:r>
          </w:p>
        </w:tc>
        <w:tc>
          <w:tcPr>
            <w:tcW w:w="3349" w:type="dxa"/>
            <w:noWrap/>
          </w:tcPr>
          <w:p w14:paraId="4E836DFB" w14:textId="286578E5" w:rsidR="0013428E" w:rsidRPr="00B527F6" w:rsidRDefault="0013428E" w:rsidP="00B527F6">
            <w:pPr>
              <w:jc w:val="center"/>
              <w:rPr>
                <w:rFonts w:ascii="Arial" w:hAnsi="Arial" w:cs="Arial"/>
                <w:sz w:val="18"/>
                <w:szCs w:val="18"/>
              </w:rPr>
            </w:pPr>
            <w:r>
              <w:rPr>
                <w:rFonts w:ascii="Arial" w:hAnsi="Arial" w:cs="Arial"/>
                <w:sz w:val="18"/>
                <w:szCs w:val="18"/>
              </w:rPr>
              <w:t>100.0</w:t>
            </w:r>
          </w:p>
        </w:tc>
        <w:tc>
          <w:tcPr>
            <w:tcW w:w="3349" w:type="dxa"/>
            <w:noWrap/>
          </w:tcPr>
          <w:p w14:paraId="231F20BC" w14:textId="590C5D0A" w:rsidR="0013428E" w:rsidRPr="00B527F6" w:rsidRDefault="0013428E" w:rsidP="00B527F6">
            <w:pPr>
              <w:jc w:val="center"/>
              <w:rPr>
                <w:rFonts w:ascii="Arial" w:hAnsi="Arial" w:cs="Arial"/>
                <w:sz w:val="18"/>
                <w:szCs w:val="18"/>
              </w:rPr>
            </w:pPr>
            <w:r>
              <w:rPr>
                <w:rFonts w:ascii="Arial" w:hAnsi="Arial" w:cs="Arial"/>
                <w:sz w:val="18"/>
                <w:szCs w:val="18"/>
              </w:rPr>
              <w:t>100.0</w:t>
            </w:r>
          </w:p>
        </w:tc>
      </w:tr>
    </w:tbl>
    <w:p w14:paraId="08A7C79A" w14:textId="4DAAC022" w:rsidR="00D22DFA" w:rsidRPr="009B692A" w:rsidRDefault="00AC122B" w:rsidP="00AC122B">
      <w:pPr>
        <w:pStyle w:val="Heading2"/>
      </w:pPr>
      <w:bookmarkStart w:id="42" w:name="_Toc22810097"/>
      <w:bookmarkStart w:id="43" w:name="_Toc50120349"/>
      <w:r w:rsidRPr="009B692A">
        <w:t xml:space="preserve">4. </w:t>
      </w:r>
      <w:r w:rsidR="00D22DFA" w:rsidRPr="009B692A">
        <w:t>Further</w:t>
      </w:r>
      <w:r w:rsidR="00D257EC" w:rsidRPr="009B692A">
        <w:t xml:space="preserve"> </w:t>
      </w:r>
      <w:r w:rsidR="00D22DFA" w:rsidRPr="009B692A">
        <w:t>study</w:t>
      </w:r>
      <w:bookmarkEnd w:id="42"/>
      <w:bookmarkEnd w:id="43"/>
    </w:p>
    <w:p w14:paraId="270B47A4" w14:textId="0B27D58F" w:rsidR="004C1429" w:rsidRPr="009B692A" w:rsidRDefault="004C1429" w:rsidP="004C1429">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9B692A">
        <w:rPr>
          <w:rFonts w:ascii="Arial" w:hAnsi="Arial" w:cs="Arial"/>
          <w:sz w:val="20"/>
          <w:szCs w:val="20"/>
          <w:lang w:val="en-GB"/>
        </w:rPr>
        <w:t>In 20</w:t>
      </w:r>
      <w:r w:rsidR="009B692A" w:rsidRPr="009B692A">
        <w:rPr>
          <w:rFonts w:ascii="Arial" w:hAnsi="Arial" w:cs="Arial"/>
          <w:sz w:val="20"/>
          <w:szCs w:val="20"/>
          <w:lang w:val="en-GB"/>
        </w:rPr>
        <w:t>20</w:t>
      </w:r>
      <w:r w:rsidRPr="009B692A">
        <w:rPr>
          <w:rFonts w:ascii="Arial" w:hAnsi="Arial" w:cs="Arial"/>
          <w:sz w:val="20"/>
          <w:szCs w:val="20"/>
          <w:lang w:val="en-GB"/>
        </w:rPr>
        <w:t xml:space="preserve">, four months after graduation, </w:t>
      </w:r>
      <w:r w:rsidR="00B9137A" w:rsidRPr="009B692A">
        <w:rPr>
          <w:rFonts w:ascii="Arial" w:hAnsi="Arial" w:cs="Arial"/>
          <w:sz w:val="20"/>
          <w:szCs w:val="20"/>
          <w:lang w:val="en-GB"/>
        </w:rPr>
        <w:t>18.</w:t>
      </w:r>
      <w:r w:rsidR="009B692A" w:rsidRPr="009B692A">
        <w:rPr>
          <w:rFonts w:ascii="Arial" w:hAnsi="Arial" w:cs="Arial"/>
          <w:sz w:val="20"/>
          <w:szCs w:val="20"/>
          <w:lang w:val="en-GB"/>
        </w:rPr>
        <w:t>5</w:t>
      </w:r>
      <w:r w:rsidRPr="009B692A">
        <w:rPr>
          <w:rFonts w:ascii="Arial" w:hAnsi="Arial" w:cs="Arial"/>
          <w:sz w:val="20"/>
          <w:szCs w:val="20"/>
          <w:lang w:val="en-GB"/>
        </w:rPr>
        <w:t xml:space="preserve"> per cent of </w:t>
      </w:r>
      <w:r w:rsidR="0029539D" w:rsidRPr="009B692A">
        <w:rPr>
          <w:rFonts w:ascii="Arial" w:hAnsi="Arial" w:cs="Arial"/>
          <w:sz w:val="20"/>
          <w:szCs w:val="20"/>
          <w:lang w:val="en-GB"/>
        </w:rPr>
        <w:t>under</w:t>
      </w:r>
      <w:r w:rsidRPr="009B692A">
        <w:rPr>
          <w:rFonts w:ascii="Arial" w:hAnsi="Arial" w:cs="Arial"/>
          <w:sz w:val="20"/>
          <w:szCs w:val="20"/>
          <w:lang w:val="en-GB"/>
        </w:rPr>
        <w:t>graduates were engaged in further full-time study. This represents a slight decrease from</w:t>
      </w:r>
      <w:r w:rsidR="009B692A" w:rsidRPr="009B692A">
        <w:rPr>
          <w:rFonts w:ascii="Arial" w:hAnsi="Arial" w:cs="Arial"/>
          <w:sz w:val="20"/>
          <w:szCs w:val="20"/>
          <w:lang w:val="en-GB"/>
        </w:rPr>
        <w:t xml:space="preserve"> 18.9 per cent in 2019,</w:t>
      </w:r>
      <w:r w:rsidRPr="009B692A">
        <w:rPr>
          <w:rFonts w:ascii="Arial" w:hAnsi="Arial" w:cs="Arial"/>
          <w:sz w:val="20"/>
          <w:szCs w:val="20"/>
          <w:lang w:val="en-GB"/>
        </w:rPr>
        <w:t xml:space="preserve"> 19.4 per cent in 2018</w:t>
      </w:r>
      <w:r w:rsidR="009B692A" w:rsidRPr="009B692A">
        <w:rPr>
          <w:rFonts w:ascii="Arial" w:hAnsi="Arial" w:cs="Arial"/>
          <w:sz w:val="20"/>
          <w:szCs w:val="20"/>
          <w:lang w:val="en-GB"/>
        </w:rPr>
        <w:t xml:space="preserve"> and</w:t>
      </w:r>
      <w:r w:rsidRPr="009B692A">
        <w:rPr>
          <w:rFonts w:ascii="Arial" w:hAnsi="Arial" w:cs="Arial"/>
          <w:sz w:val="20"/>
          <w:szCs w:val="20"/>
          <w:lang w:val="en-GB"/>
        </w:rPr>
        <w:t xml:space="preserve"> 20.7 per cent in 2017. </w:t>
      </w:r>
      <w:r w:rsidR="00E23E57">
        <w:rPr>
          <w:rFonts w:ascii="Arial" w:hAnsi="Arial" w:cs="Arial"/>
          <w:sz w:val="20"/>
          <w:szCs w:val="20"/>
          <w:lang w:val="en-GB"/>
        </w:rPr>
        <w:t>As noted above, it will be important to monitor the proportion of undergraduates engaged in further full-time study in the future since previously, further study has been inversely related to economic and labour market conditions.</w:t>
      </w:r>
    </w:p>
    <w:p w14:paraId="73FD2073" w14:textId="27D67449" w:rsidR="0029539D" w:rsidRPr="009B692A" w:rsidRDefault="0029539D" w:rsidP="0029539D">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9B692A">
        <w:rPr>
          <w:rFonts w:ascii="Arial" w:hAnsi="Arial" w:cs="Arial"/>
          <w:sz w:val="20"/>
          <w:szCs w:val="20"/>
          <w:lang w:val="en-GB"/>
        </w:rPr>
        <w:t xml:space="preserve">Both postgraduate coursework and postgraduate research graduates were much less likely than those who had completed an undergraduate program to move into further study after completing their qualification, at </w:t>
      </w:r>
      <w:r w:rsidR="00B9137A" w:rsidRPr="009B692A">
        <w:rPr>
          <w:rFonts w:ascii="Arial" w:hAnsi="Arial" w:cs="Arial"/>
          <w:sz w:val="20"/>
          <w:szCs w:val="20"/>
          <w:lang w:val="en-GB"/>
        </w:rPr>
        <w:t>6.</w:t>
      </w:r>
      <w:r w:rsidR="009B692A" w:rsidRPr="009B692A">
        <w:rPr>
          <w:rFonts w:ascii="Arial" w:hAnsi="Arial" w:cs="Arial"/>
          <w:sz w:val="20"/>
          <w:szCs w:val="20"/>
          <w:lang w:val="en-GB"/>
        </w:rPr>
        <w:t>7</w:t>
      </w:r>
      <w:r w:rsidRPr="009B692A">
        <w:rPr>
          <w:rFonts w:ascii="Arial" w:hAnsi="Arial" w:cs="Arial"/>
          <w:sz w:val="20"/>
          <w:szCs w:val="20"/>
          <w:lang w:val="en-GB"/>
        </w:rPr>
        <w:t xml:space="preserve"> per cent and </w:t>
      </w:r>
      <w:r w:rsidR="009B692A" w:rsidRPr="009B692A">
        <w:rPr>
          <w:rFonts w:ascii="Arial" w:hAnsi="Arial" w:cs="Arial"/>
          <w:sz w:val="20"/>
          <w:szCs w:val="20"/>
          <w:lang w:val="en-GB"/>
        </w:rPr>
        <w:t>7.1</w:t>
      </w:r>
      <w:r w:rsidRPr="009B692A">
        <w:rPr>
          <w:rFonts w:ascii="Arial" w:hAnsi="Arial" w:cs="Arial"/>
          <w:sz w:val="20"/>
          <w:szCs w:val="20"/>
          <w:lang w:val="en-GB"/>
        </w:rPr>
        <w:t xml:space="preserve"> per cent respectively.</w:t>
      </w:r>
    </w:p>
    <w:p w14:paraId="425F6194" w14:textId="77777777" w:rsidR="005244AE" w:rsidRPr="00387D33" w:rsidRDefault="005244AE" w:rsidP="005244AE">
      <w:pPr>
        <w:pStyle w:val="Body"/>
      </w:pPr>
      <w:bookmarkStart w:id="44" w:name="_Toc22200711"/>
      <w:bookmarkStart w:id="45" w:name="_Toc50643448"/>
      <w:r w:rsidRPr="00336A1F">
        <w:t xml:space="preserve">Study areas with the highest proportion of undergraduates proceeding to full-time study in 2020 included Science and mathematics, 37.3 per cent, Psychology, 31.7 per cent, Veterinary science 26.8 per cent, Humanities, culture and social sciences, 25.1 per cent and Medicine 24.4 per cent. Undergraduates </w:t>
      </w:r>
      <w:r w:rsidRPr="005244AE">
        <w:t>who</w:t>
      </w:r>
      <w:r w:rsidRPr="00336A1F">
        <w:t xml:space="preserve"> had completed degrees in study areas with a strong vocational orientation tended, not surprisingly, to be less likely to proceed on to further full-time study in 2020. These included Nursing, 3.1 per cent, Rehabilitation, 3.1 per cent, and Teacher education, 7.7 per cent.</w:t>
      </w:r>
    </w:p>
    <w:p w14:paraId="24E03D53" w14:textId="7F00C270" w:rsidR="00020246" w:rsidRPr="0013428E" w:rsidRDefault="00020246" w:rsidP="00A703EC">
      <w:pPr>
        <w:pStyle w:val="Tabletitle"/>
      </w:pPr>
      <w:r w:rsidRPr="0013428E">
        <w:t xml:space="preserve">Table </w:t>
      </w:r>
      <w:r w:rsidR="00523931" w:rsidRPr="0013428E">
        <w:t>1</w:t>
      </w:r>
      <w:r w:rsidR="004447A9">
        <w:t>2</w:t>
      </w:r>
      <w:r w:rsidR="00F86828" w:rsidRPr="0013428E">
        <w:tab/>
      </w:r>
      <w:r w:rsidRPr="0013428E">
        <w:t>Undergraduate further full-time study status in 20</w:t>
      </w:r>
      <w:r w:rsidR="0013428E" w:rsidRPr="0013428E">
        <w:t>20</w:t>
      </w:r>
      <w:r w:rsidRPr="0013428E">
        <w:t>, by original field of study</w:t>
      </w:r>
      <w:r w:rsidR="00DC48BC" w:rsidRPr="0013428E">
        <w:rPr>
          <w:rStyle w:val="FootnoteReference"/>
          <w:rFonts w:ascii="Arial" w:hAnsi="Arial" w:cs="Arial"/>
        </w:rPr>
        <w:footnoteReference w:id="4"/>
      </w:r>
      <w:r w:rsidRPr="0013428E">
        <w:t xml:space="preserve"> (%)</w:t>
      </w:r>
      <w:bookmarkEnd w:id="44"/>
      <w:bookmarkEnd w:id="45"/>
    </w:p>
    <w:tbl>
      <w:tblPr>
        <w:tblStyle w:val="TableGrid"/>
        <w:tblW w:w="3268" w:type="pct"/>
        <w:tblLayout w:type="fixed"/>
        <w:tblLook w:val="04A0" w:firstRow="1" w:lastRow="0" w:firstColumn="1" w:lastColumn="0" w:noHBand="0" w:noVBand="1"/>
      </w:tblPr>
      <w:tblGrid>
        <w:gridCol w:w="4730"/>
        <w:gridCol w:w="2211"/>
      </w:tblGrid>
      <w:tr w:rsidR="00020246" w:rsidRPr="0013428E" w14:paraId="4F02BBC5" w14:textId="77777777" w:rsidTr="00BB2E05">
        <w:tc>
          <w:tcPr>
            <w:tcW w:w="3407" w:type="pct"/>
            <w:hideMark/>
          </w:tcPr>
          <w:p w14:paraId="499D5A1D" w14:textId="77777777" w:rsidR="00020246" w:rsidRPr="0013428E" w:rsidRDefault="00020246" w:rsidP="00713778">
            <w:pPr>
              <w:pStyle w:val="Tablecolumnheader"/>
              <w:rPr>
                <w:rFonts w:ascii="Arial" w:hAnsi="Arial" w:cs="Arial"/>
                <w:sz w:val="18"/>
                <w:szCs w:val="20"/>
              </w:rPr>
            </w:pPr>
            <w:r w:rsidRPr="0013428E">
              <w:rPr>
                <w:rFonts w:ascii="Arial" w:hAnsi="Arial" w:cs="Arial"/>
                <w:sz w:val="18"/>
                <w:szCs w:val="20"/>
              </w:rPr>
              <w:t>Study area</w:t>
            </w:r>
          </w:p>
        </w:tc>
        <w:tc>
          <w:tcPr>
            <w:tcW w:w="1593" w:type="pct"/>
            <w:hideMark/>
          </w:tcPr>
          <w:p w14:paraId="3078E73E" w14:textId="14BF9E87" w:rsidR="00020246" w:rsidRPr="0013428E" w:rsidRDefault="005550F5" w:rsidP="00713778">
            <w:pPr>
              <w:pStyle w:val="Tablecolumnheader"/>
              <w:rPr>
                <w:rFonts w:ascii="Arial" w:hAnsi="Arial" w:cs="Arial"/>
                <w:sz w:val="18"/>
                <w:szCs w:val="20"/>
              </w:rPr>
            </w:pPr>
            <w:r w:rsidRPr="0013428E">
              <w:rPr>
                <w:rFonts w:ascii="Arial" w:hAnsi="Arial" w:cs="Arial"/>
                <w:sz w:val="18"/>
                <w:szCs w:val="20"/>
              </w:rPr>
              <w:t>In full-time study – Total</w:t>
            </w:r>
          </w:p>
        </w:tc>
      </w:tr>
      <w:tr w:rsidR="005244AE" w:rsidRPr="0013428E" w14:paraId="68C9038F" w14:textId="77777777" w:rsidTr="00BB2E05">
        <w:tc>
          <w:tcPr>
            <w:tcW w:w="3407" w:type="pct"/>
            <w:hideMark/>
          </w:tcPr>
          <w:p w14:paraId="36EA614A"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Science and mathematics</w:t>
            </w:r>
          </w:p>
        </w:tc>
        <w:tc>
          <w:tcPr>
            <w:tcW w:w="1593" w:type="pct"/>
            <w:hideMark/>
          </w:tcPr>
          <w:p w14:paraId="34D8F6BB" w14:textId="18F5E7E6" w:rsidR="005244AE" w:rsidRPr="0013428E" w:rsidRDefault="005244AE" w:rsidP="005244AE">
            <w:pPr>
              <w:pStyle w:val="Tabletextcentred"/>
              <w:rPr>
                <w:rFonts w:ascii="Arial" w:hAnsi="Arial" w:cs="Arial"/>
                <w:szCs w:val="18"/>
              </w:rPr>
            </w:pPr>
            <w:r w:rsidRPr="00336A1F">
              <w:rPr>
                <w:rFonts w:ascii="Arial" w:hAnsi="Arial" w:cs="Arial"/>
                <w:szCs w:val="18"/>
              </w:rPr>
              <w:t>37.3</w:t>
            </w:r>
          </w:p>
        </w:tc>
      </w:tr>
      <w:tr w:rsidR="005244AE" w:rsidRPr="0013428E" w14:paraId="5E0826FB" w14:textId="77777777" w:rsidTr="00BB2E05">
        <w:tc>
          <w:tcPr>
            <w:tcW w:w="3407" w:type="pct"/>
            <w:hideMark/>
          </w:tcPr>
          <w:p w14:paraId="029A812F"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Computing and Information Systems</w:t>
            </w:r>
          </w:p>
        </w:tc>
        <w:tc>
          <w:tcPr>
            <w:tcW w:w="1593" w:type="pct"/>
            <w:hideMark/>
          </w:tcPr>
          <w:p w14:paraId="7F90C9B1" w14:textId="7A94728A" w:rsidR="005244AE" w:rsidRPr="0013428E" w:rsidRDefault="005244AE" w:rsidP="005244AE">
            <w:pPr>
              <w:pStyle w:val="Tabletext"/>
              <w:jc w:val="center"/>
              <w:rPr>
                <w:rFonts w:ascii="Arial" w:hAnsi="Arial" w:cs="Arial"/>
                <w:color w:val="auto"/>
                <w:sz w:val="18"/>
              </w:rPr>
            </w:pPr>
            <w:r w:rsidRPr="00336A1F">
              <w:rPr>
                <w:rFonts w:ascii="Arial" w:hAnsi="Arial" w:cs="Arial"/>
                <w:sz w:val="18"/>
              </w:rPr>
              <w:t>11.3</w:t>
            </w:r>
          </w:p>
        </w:tc>
      </w:tr>
      <w:tr w:rsidR="005244AE" w:rsidRPr="0013428E" w14:paraId="7E293722" w14:textId="77777777" w:rsidTr="00BB2E05">
        <w:tc>
          <w:tcPr>
            <w:tcW w:w="3407" w:type="pct"/>
            <w:hideMark/>
          </w:tcPr>
          <w:p w14:paraId="79CC6025"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Engineering</w:t>
            </w:r>
          </w:p>
        </w:tc>
        <w:tc>
          <w:tcPr>
            <w:tcW w:w="1593" w:type="pct"/>
            <w:hideMark/>
          </w:tcPr>
          <w:p w14:paraId="22F2AE1F" w14:textId="58F8C2F9" w:rsidR="005244AE" w:rsidRPr="0013428E" w:rsidRDefault="005244AE" w:rsidP="005244AE">
            <w:pPr>
              <w:pStyle w:val="Tabletext"/>
              <w:jc w:val="center"/>
              <w:rPr>
                <w:rFonts w:ascii="Arial" w:hAnsi="Arial" w:cs="Arial"/>
                <w:color w:val="auto"/>
                <w:sz w:val="18"/>
              </w:rPr>
            </w:pPr>
            <w:r w:rsidRPr="00336A1F">
              <w:rPr>
                <w:rFonts w:ascii="Arial" w:hAnsi="Arial" w:cs="Arial"/>
                <w:sz w:val="18"/>
              </w:rPr>
              <w:t>11.1</w:t>
            </w:r>
          </w:p>
        </w:tc>
      </w:tr>
      <w:tr w:rsidR="005244AE" w:rsidRPr="0013428E" w14:paraId="05C95156" w14:textId="77777777" w:rsidTr="00BB2E05">
        <w:tc>
          <w:tcPr>
            <w:tcW w:w="3407" w:type="pct"/>
            <w:hideMark/>
          </w:tcPr>
          <w:p w14:paraId="0E350FE3"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Architecture and built environment</w:t>
            </w:r>
          </w:p>
        </w:tc>
        <w:tc>
          <w:tcPr>
            <w:tcW w:w="1593" w:type="pct"/>
            <w:hideMark/>
          </w:tcPr>
          <w:p w14:paraId="15790739" w14:textId="31930CB4" w:rsidR="005244AE" w:rsidRPr="0013428E" w:rsidRDefault="005244AE" w:rsidP="005244AE">
            <w:pPr>
              <w:pStyle w:val="Tabletext"/>
              <w:jc w:val="center"/>
              <w:rPr>
                <w:rFonts w:ascii="Arial" w:hAnsi="Arial" w:cs="Arial"/>
                <w:color w:val="auto"/>
                <w:sz w:val="18"/>
              </w:rPr>
            </w:pPr>
            <w:r w:rsidRPr="00336A1F">
              <w:rPr>
                <w:rFonts w:ascii="Arial" w:hAnsi="Arial" w:cs="Arial"/>
                <w:sz w:val="18"/>
              </w:rPr>
              <w:t>17.2</w:t>
            </w:r>
          </w:p>
        </w:tc>
      </w:tr>
      <w:tr w:rsidR="005244AE" w:rsidRPr="0013428E" w14:paraId="007114BE" w14:textId="77777777" w:rsidTr="00BB2E05">
        <w:tc>
          <w:tcPr>
            <w:tcW w:w="3407" w:type="pct"/>
            <w:hideMark/>
          </w:tcPr>
          <w:p w14:paraId="17421601"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Agriculture and environmental studies</w:t>
            </w:r>
          </w:p>
        </w:tc>
        <w:tc>
          <w:tcPr>
            <w:tcW w:w="1593" w:type="pct"/>
            <w:hideMark/>
          </w:tcPr>
          <w:p w14:paraId="32C37FAC" w14:textId="4DDD0DE5" w:rsidR="005244AE" w:rsidRPr="0013428E" w:rsidRDefault="005244AE" w:rsidP="005244AE">
            <w:pPr>
              <w:pStyle w:val="Tabletext"/>
              <w:jc w:val="center"/>
              <w:rPr>
                <w:rFonts w:ascii="Arial" w:hAnsi="Arial" w:cs="Arial"/>
                <w:color w:val="auto"/>
                <w:sz w:val="18"/>
              </w:rPr>
            </w:pPr>
            <w:r w:rsidRPr="00336A1F">
              <w:rPr>
                <w:rFonts w:ascii="Arial" w:hAnsi="Arial" w:cs="Arial"/>
                <w:sz w:val="18"/>
              </w:rPr>
              <w:t>15.2</w:t>
            </w:r>
          </w:p>
        </w:tc>
      </w:tr>
      <w:tr w:rsidR="005244AE" w:rsidRPr="0013428E" w14:paraId="21AB0CCE" w14:textId="77777777" w:rsidTr="00BB2E05">
        <w:tc>
          <w:tcPr>
            <w:tcW w:w="3407" w:type="pct"/>
            <w:hideMark/>
          </w:tcPr>
          <w:p w14:paraId="0D3561D1"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Health services and support</w:t>
            </w:r>
          </w:p>
        </w:tc>
        <w:tc>
          <w:tcPr>
            <w:tcW w:w="1593" w:type="pct"/>
            <w:hideMark/>
          </w:tcPr>
          <w:p w14:paraId="0CE8428C" w14:textId="05BA8190" w:rsidR="005244AE" w:rsidRPr="0013428E" w:rsidRDefault="005244AE" w:rsidP="005244AE">
            <w:pPr>
              <w:pStyle w:val="Tabletext"/>
              <w:jc w:val="center"/>
              <w:rPr>
                <w:rFonts w:ascii="Arial" w:hAnsi="Arial" w:cs="Arial"/>
                <w:color w:val="auto"/>
                <w:sz w:val="18"/>
              </w:rPr>
            </w:pPr>
            <w:r w:rsidRPr="00336A1F">
              <w:rPr>
                <w:rFonts w:ascii="Arial" w:hAnsi="Arial" w:cs="Arial"/>
                <w:sz w:val="18"/>
              </w:rPr>
              <w:t>21.3</w:t>
            </w:r>
          </w:p>
        </w:tc>
      </w:tr>
      <w:tr w:rsidR="005244AE" w:rsidRPr="0013428E" w14:paraId="3F256C7A" w14:textId="77777777" w:rsidTr="00BB2E05">
        <w:tc>
          <w:tcPr>
            <w:tcW w:w="3407" w:type="pct"/>
            <w:hideMark/>
          </w:tcPr>
          <w:p w14:paraId="3A16EDB7"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Medicine</w:t>
            </w:r>
          </w:p>
        </w:tc>
        <w:tc>
          <w:tcPr>
            <w:tcW w:w="1593" w:type="pct"/>
            <w:hideMark/>
          </w:tcPr>
          <w:p w14:paraId="745BE18A" w14:textId="7C11B3D8" w:rsidR="005244AE" w:rsidRPr="0013428E" w:rsidRDefault="005244AE" w:rsidP="005244AE">
            <w:pPr>
              <w:pStyle w:val="Tabletext"/>
              <w:jc w:val="center"/>
              <w:rPr>
                <w:rFonts w:ascii="Arial" w:hAnsi="Arial" w:cs="Arial"/>
                <w:color w:val="auto"/>
                <w:sz w:val="18"/>
              </w:rPr>
            </w:pPr>
            <w:r w:rsidRPr="00336A1F">
              <w:rPr>
                <w:rFonts w:ascii="Arial" w:hAnsi="Arial" w:cs="Arial"/>
                <w:sz w:val="18"/>
              </w:rPr>
              <w:t>24.4</w:t>
            </w:r>
          </w:p>
        </w:tc>
      </w:tr>
      <w:tr w:rsidR="005244AE" w:rsidRPr="0013428E" w14:paraId="51B42662" w14:textId="77777777" w:rsidTr="00BB2E05">
        <w:tc>
          <w:tcPr>
            <w:tcW w:w="3407" w:type="pct"/>
            <w:hideMark/>
          </w:tcPr>
          <w:p w14:paraId="19BF5D90"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Nursing</w:t>
            </w:r>
          </w:p>
        </w:tc>
        <w:tc>
          <w:tcPr>
            <w:tcW w:w="1593" w:type="pct"/>
            <w:hideMark/>
          </w:tcPr>
          <w:p w14:paraId="45E298C7" w14:textId="405175D5" w:rsidR="005244AE" w:rsidRPr="0013428E" w:rsidRDefault="005244AE" w:rsidP="005244AE">
            <w:pPr>
              <w:pStyle w:val="Tabletext"/>
              <w:jc w:val="center"/>
              <w:rPr>
                <w:rFonts w:ascii="Arial" w:hAnsi="Arial" w:cs="Arial"/>
                <w:color w:val="auto"/>
                <w:sz w:val="18"/>
              </w:rPr>
            </w:pPr>
            <w:r w:rsidRPr="00336A1F">
              <w:rPr>
                <w:rFonts w:ascii="Arial" w:hAnsi="Arial" w:cs="Arial"/>
                <w:sz w:val="18"/>
              </w:rPr>
              <w:t>3.1</w:t>
            </w:r>
          </w:p>
        </w:tc>
      </w:tr>
      <w:tr w:rsidR="005244AE" w:rsidRPr="0013428E" w14:paraId="4839E9E9" w14:textId="77777777" w:rsidTr="00BB2E05">
        <w:tc>
          <w:tcPr>
            <w:tcW w:w="3407" w:type="pct"/>
            <w:hideMark/>
          </w:tcPr>
          <w:p w14:paraId="073165D5"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Pharmacy</w:t>
            </w:r>
          </w:p>
        </w:tc>
        <w:tc>
          <w:tcPr>
            <w:tcW w:w="1593" w:type="pct"/>
            <w:hideMark/>
          </w:tcPr>
          <w:p w14:paraId="5DD35FBD" w14:textId="0E400045" w:rsidR="005244AE" w:rsidRPr="0013428E" w:rsidRDefault="005244AE" w:rsidP="005244AE">
            <w:pPr>
              <w:pStyle w:val="Tabletext"/>
              <w:jc w:val="center"/>
              <w:rPr>
                <w:rFonts w:ascii="Arial" w:hAnsi="Arial" w:cs="Arial"/>
                <w:color w:val="auto"/>
                <w:sz w:val="18"/>
              </w:rPr>
            </w:pPr>
            <w:r w:rsidRPr="00336A1F">
              <w:rPr>
                <w:rFonts w:ascii="Arial" w:hAnsi="Arial" w:cs="Arial"/>
                <w:sz w:val="18"/>
              </w:rPr>
              <w:t>9.6</w:t>
            </w:r>
          </w:p>
        </w:tc>
      </w:tr>
      <w:tr w:rsidR="005244AE" w:rsidRPr="0013428E" w14:paraId="27A17BEF" w14:textId="77777777" w:rsidTr="00BB2E05">
        <w:tc>
          <w:tcPr>
            <w:tcW w:w="3407" w:type="pct"/>
            <w:hideMark/>
          </w:tcPr>
          <w:p w14:paraId="70CF73AC"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Dentistry</w:t>
            </w:r>
          </w:p>
        </w:tc>
        <w:tc>
          <w:tcPr>
            <w:tcW w:w="1593" w:type="pct"/>
            <w:hideMark/>
          </w:tcPr>
          <w:p w14:paraId="16678658" w14:textId="4D817093" w:rsidR="005244AE" w:rsidRPr="0013428E" w:rsidRDefault="005244AE" w:rsidP="005244AE">
            <w:pPr>
              <w:pStyle w:val="Tabletext"/>
              <w:jc w:val="center"/>
              <w:rPr>
                <w:rFonts w:ascii="Arial" w:hAnsi="Arial" w:cs="Arial"/>
                <w:color w:val="auto"/>
                <w:sz w:val="18"/>
              </w:rPr>
            </w:pPr>
            <w:r w:rsidRPr="00336A1F">
              <w:rPr>
                <w:rFonts w:ascii="Arial" w:hAnsi="Arial" w:cs="Arial"/>
                <w:sz w:val="18"/>
              </w:rPr>
              <w:t>13.4</w:t>
            </w:r>
          </w:p>
        </w:tc>
      </w:tr>
      <w:tr w:rsidR="005244AE" w:rsidRPr="0013428E" w14:paraId="2637E20B" w14:textId="77777777" w:rsidTr="00BB2E05">
        <w:tc>
          <w:tcPr>
            <w:tcW w:w="3407" w:type="pct"/>
            <w:hideMark/>
          </w:tcPr>
          <w:p w14:paraId="791C5038"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Veterinary science</w:t>
            </w:r>
          </w:p>
        </w:tc>
        <w:tc>
          <w:tcPr>
            <w:tcW w:w="1593" w:type="pct"/>
            <w:hideMark/>
          </w:tcPr>
          <w:p w14:paraId="19565260" w14:textId="1E4DAB23" w:rsidR="005244AE" w:rsidRPr="0013428E" w:rsidRDefault="005244AE" w:rsidP="005244AE">
            <w:pPr>
              <w:pStyle w:val="Tabletext"/>
              <w:jc w:val="center"/>
              <w:rPr>
                <w:rFonts w:ascii="Arial" w:hAnsi="Arial" w:cs="Arial"/>
                <w:color w:val="auto"/>
                <w:sz w:val="18"/>
              </w:rPr>
            </w:pPr>
            <w:r w:rsidRPr="00336A1F">
              <w:rPr>
                <w:rFonts w:ascii="Arial" w:hAnsi="Arial" w:cs="Arial"/>
                <w:sz w:val="18"/>
              </w:rPr>
              <w:t>26.8</w:t>
            </w:r>
          </w:p>
        </w:tc>
      </w:tr>
      <w:tr w:rsidR="005244AE" w:rsidRPr="0013428E" w14:paraId="0ECE49EB" w14:textId="77777777" w:rsidTr="00BB2E05">
        <w:tc>
          <w:tcPr>
            <w:tcW w:w="3407" w:type="pct"/>
            <w:hideMark/>
          </w:tcPr>
          <w:p w14:paraId="48E77DD0"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Rehabilitation</w:t>
            </w:r>
          </w:p>
        </w:tc>
        <w:tc>
          <w:tcPr>
            <w:tcW w:w="1593" w:type="pct"/>
            <w:hideMark/>
          </w:tcPr>
          <w:p w14:paraId="53FE4F60" w14:textId="5534AEA4" w:rsidR="005244AE" w:rsidRPr="0013428E" w:rsidRDefault="005244AE" w:rsidP="005244AE">
            <w:pPr>
              <w:pStyle w:val="Tabletext"/>
              <w:jc w:val="center"/>
              <w:rPr>
                <w:rFonts w:ascii="Arial" w:hAnsi="Arial" w:cs="Arial"/>
                <w:color w:val="auto"/>
                <w:sz w:val="18"/>
              </w:rPr>
            </w:pPr>
            <w:r w:rsidRPr="00336A1F">
              <w:rPr>
                <w:rFonts w:ascii="Arial" w:hAnsi="Arial" w:cs="Arial"/>
                <w:sz w:val="18"/>
              </w:rPr>
              <w:t>3.1</w:t>
            </w:r>
          </w:p>
        </w:tc>
      </w:tr>
      <w:tr w:rsidR="005244AE" w:rsidRPr="0013428E" w14:paraId="6E747172" w14:textId="77777777" w:rsidTr="00BB2E05">
        <w:tc>
          <w:tcPr>
            <w:tcW w:w="3407" w:type="pct"/>
            <w:hideMark/>
          </w:tcPr>
          <w:p w14:paraId="1AF6886D"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Teacher education</w:t>
            </w:r>
          </w:p>
        </w:tc>
        <w:tc>
          <w:tcPr>
            <w:tcW w:w="1593" w:type="pct"/>
            <w:hideMark/>
          </w:tcPr>
          <w:p w14:paraId="7A00B56B" w14:textId="22265803" w:rsidR="005244AE" w:rsidRPr="0013428E" w:rsidRDefault="005244AE" w:rsidP="005244AE">
            <w:pPr>
              <w:pStyle w:val="Tabletext"/>
              <w:jc w:val="center"/>
              <w:rPr>
                <w:rFonts w:ascii="Arial" w:hAnsi="Arial" w:cs="Arial"/>
                <w:color w:val="auto"/>
                <w:sz w:val="18"/>
              </w:rPr>
            </w:pPr>
            <w:r w:rsidRPr="00336A1F">
              <w:rPr>
                <w:rFonts w:ascii="Arial" w:hAnsi="Arial" w:cs="Arial"/>
                <w:sz w:val="18"/>
              </w:rPr>
              <w:t>7.7</w:t>
            </w:r>
          </w:p>
        </w:tc>
      </w:tr>
      <w:tr w:rsidR="005244AE" w:rsidRPr="0013428E" w14:paraId="2D64D4B2" w14:textId="77777777" w:rsidTr="00BB2E05">
        <w:tc>
          <w:tcPr>
            <w:tcW w:w="3407" w:type="pct"/>
            <w:hideMark/>
          </w:tcPr>
          <w:p w14:paraId="04310C11"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Business and management</w:t>
            </w:r>
          </w:p>
        </w:tc>
        <w:tc>
          <w:tcPr>
            <w:tcW w:w="1593" w:type="pct"/>
            <w:hideMark/>
          </w:tcPr>
          <w:p w14:paraId="3A3ADF6F" w14:textId="2BB15A8E" w:rsidR="005244AE" w:rsidRPr="0013428E" w:rsidRDefault="005244AE" w:rsidP="005244AE">
            <w:pPr>
              <w:pStyle w:val="Tabletext"/>
              <w:jc w:val="center"/>
              <w:rPr>
                <w:rFonts w:ascii="Arial" w:hAnsi="Arial" w:cs="Arial"/>
                <w:color w:val="auto"/>
                <w:sz w:val="18"/>
              </w:rPr>
            </w:pPr>
            <w:r w:rsidRPr="00336A1F">
              <w:rPr>
                <w:rFonts w:ascii="Arial" w:hAnsi="Arial" w:cs="Arial"/>
                <w:sz w:val="18"/>
              </w:rPr>
              <w:t>10.9</w:t>
            </w:r>
          </w:p>
        </w:tc>
      </w:tr>
      <w:tr w:rsidR="005244AE" w:rsidRPr="0013428E" w14:paraId="2B746E4F" w14:textId="77777777" w:rsidTr="00BB2E05">
        <w:tc>
          <w:tcPr>
            <w:tcW w:w="3407" w:type="pct"/>
            <w:hideMark/>
          </w:tcPr>
          <w:p w14:paraId="10406C63"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Humanities, culture and social sciences</w:t>
            </w:r>
          </w:p>
        </w:tc>
        <w:tc>
          <w:tcPr>
            <w:tcW w:w="1593" w:type="pct"/>
            <w:hideMark/>
          </w:tcPr>
          <w:p w14:paraId="1A21C69C" w14:textId="66A2C1BD" w:rsidR="005244AE" w:rsidRPr="0013428E" w:rsidRDefault="005244AE" w:rsidP="005244AE">
            <w:pPr>
              <w:pStyle w:val="Tabletext"/>
              <w:jc w:val="center"/>
              <w:rPr>
                <w:rFonts w:ascii="Arial" w:hAnsi="Arial" w:cs="Arial"/>
                <w:color w:val="auto"/>
                <w:sz w:val="18"/>
              </w:rPr>
            </w:pPr>
            <w:r w:rsidRPr="00336A1F">
              <w:rPr>
                <w:rFonts w:ascii="Arial" w:hAnsi="Arial" w:cs="Arial"/>
                <w:sz w:val="18"/>
              </w:rPr>
              <w:t>25.1</w:t>
            </w:r>
          </w:p>
        </w:tc>
      </w:tr>
      <w:tr w:rsidR="005244AE" w:rsidRPr="0013428E" w14:paraId="2E8CADE4" w14:textId="77777777" w:rsidTr="00BB2E05">
        <w:tc>
          <w:tcPr>
            <w:tcW w:w="3407" w:type="pct"/>
            <w:hideMark/>
          </w:tcPr>
          <w:p w14:paraId="2CB8A28F"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Social work</w:t>
            </w:r>
          </w:p>
        </w:tc>
        <w:tc>
          <w:tcPr>
            <w:tcW w:w="1593" w:type="pct"/>
            <w:hideMark/>
          </w:tcPr>
          <w:p w14:paraId="4234F4CC" w14:textId="5727D407" w:rsidR="005244AE" w:rsidRPr="0013428E" w:rsidRDefault="005244AE" w:rsidP="005244AE">
            <w:pPr>
              <w:pStyle w:val="Tabletext"/>
              <w:jc w:val="center"/>
              <w:rPr>
                <w:rFonts w:ascii="Arial" w:hAnsi="Arial" w:cs="Arial"/>
                <w:color w:val="auto"/>
                <w:sz w:val="18"/>
              </w:rPr>
            </w:pPr>
            <w:r w:rsidRPr="00336A1F">
              <w:rPr>
                <w:rFonts w:ascii="Arial" w:hAnsi="Arial" w:cs="Arial"/>
                <w:sz w:val="18"/>
              </w:rPr>
              <w:t>8.9</w:t>
            </w:r>
          </w:p>
        </w:tc>
      </w:tr>
      <w:tr w:rsidR="005244AE" w:rsidRPr="0013428E" w14:paraId="5765567D" w14:textId="77777777" w:rsidTr="00BB2E05">
        <w:tc>
          <w:tcPr>
            <w:tcW w:w="3407" w:type="pct"/>
            <w:hideMark/>
          </w:tcPr>
          <w:p w14:paraId="65F7D845"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Psychology</w:t>
            </w:r>
          </w:p>
        </w:tc>
        <w:tc>
          <w:tcPr>
            <w:tcW w:w="1593" w:type="pct"/>
            <w:hideMark/>
          </w:tcPr>
          <w:p w14:paraId="43AC996A" w14:textId="020CB828" w:rsidR="005244AE" w:rsidRPr="0013428E" w:rsidRDefault="005244AE" w:rsidP="005244AE">
            <w:pPr>
              <w:pStyle w:val="Tabletext"/>
              <w:jc w:val="center"/>
              <w:rPr>
                <w:rFonts w:ascii="Arial" w:hAnsi="Arial" w:cs="Arial"/>
                <w:color w:val="auto"/>
                <w:sz w:val="18"/>
              </w:rPr>
            </w:pPr>
            <w:r w:rsidRPr="00336A1F">
              <w:rPr>
                <w:rFonts w:ascii="Arial" w:hAnsi="Arial" w:cs="Arial"/>
                <w:sz w:val="18"/>
              </w:rPr>
              <w:t>31.7</w:t>
            </w:r>
          </w:p>
        </w:tc>
      </w:tr>
      <w:tr w:rsidR="005244AE" w:rsidRPr="0013428E" w14:paraId="5BD16D96" w14:textId="77777777" w:rsidTr="00BB2E05">
        <w:tc>
          <w:tcPr>
            <w:tcW w:w="3407" w:type="pct"/>
            <w:hideMark/>
          </w:tcPr>
          <w:p w14:paraId="65B3D62B"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Law and paralegal studies</w:t>
            </w:r>
          </w:p>
        </w:tc>
        <w:tc>
          <w:tcPr>
            <w:tcW w:w="1593" w:type="pct"/>
            <w:hideMark/>
          </w:tcPr>
          <w:p w14:paraId="6E1A93C1" w14:textId="7DA850F3" w:rsidR="005244AE" w:rsidRPr="0013428E" w:rsidRDefault="005244AE" w:rsidP="005244AE">
            <w:pPr>
              <w:pStyle w:val="Tabletext"/>
              <w:jc w:val="center"/>
              <w:rPr>
                <w:rFonts w:ascii="Arial" w:hAnsi="Arial" w:cs="Arial"/>
                <w:color w:val="auto"/>
                <w:sz w:val="18"/>
              </w:rPr>
            </w:pPr>
            <w:r w:rsidRPr="00336A1F">
              <w:rPr>
                <w:rFonts w:ascii="Arial" w:hAnsi="Arial" w:cs="Arial"/>
                <w:sz w:val="18"/>
              </w:rPr>
              <w:t>19.0</w:t>
            </w:r>
          </w:p>
        </w:tc>
      </w:tr>
      <w:tr w:rsidR="005244AE" w:rsidRPr="0013428E" w14:paraId="7A519EAA" w14:textId="77777777" w:rsidTr="00BB2E05">
        <w:tc>
          <w:tcPr>
            <w:tcW w:w="3407" w:type="pct"/>
            <w:hideMark/>
          </w:tcPr>
          <w:p w14:paraId="0C6601F1"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Creative arts</w:t>
            </w:r>
          </w:p>
        </w:tc>
        <w:tc>
          <w:tcPr>
            <w:tcW w:w="1593" w:type="pct"/>
            <w:hideMark/>
          </w:tcPr>
          <w:p w14:paraId="599E6E05" w14:textId="6FF6DBFB" w:rsidR="005244AE" w:rsidRPr="0013428E" w:rsidRDefault="005244AE" w:rsidP="005244AE">
            <w:pPr>
              <w:pStyle w:val="Tabletext"/>
              <w:jc w:val="center"/>
              <w:rPr>
                <w:rFonts w:ascii="Arial" w:hAnsi="Arial" w:cs="Arial"/>
                <w:color w:val="auto"/>
                <w:sz w:val="18"/>
              </w:rPr>
            </w:pPr>
            <w:r w:rsidRPr="00336A1F">
              <w:rPr>
                <w:rFonts w:ascii="Arial" w:hAnsi="Arial" w:cs="Arial"/>
                <w:sz w:val="18"/>
              </w:rPr>
              <w:t>22.5</w:t>
            </w:r>
          </w:p>
        </w:tc>
      </w:tr>
      <w:tr w:rsidR="005244AE" w:rsidRPr="0013428E" w14:paraId="089D5BA9" w14:textId="77777777" w:rsidTr="00BB2E05">
        <w:tc>
          <w:tcPr>
            <w:tcW w:w="3407" w:type="pct"/>
            <w:hideMark/>
          </w:tcPr>
          <w:p w14:paraId="2840C7AF"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Communications</w:t>
            </w:r>
          </w:p>
        </w:tc>
        <w:tc>
          <w:tcPr>
            <w:tcW w:w="1593" w:type="pct"/>
            <w:hideMark/>
          </w:tcPr>
          <w:p w14:paraId="2FDCB39A" w14:textId="09E0EB3C" w:rsidR="005244AE" w:rsidRPr="0013428E" w:rsidRDefault="005244AE" w:rsidP="005244AE">
            <w:pPr>
              <w:pStyle w:val="Tabletext"/>
              <w:jc w:val="center"/>
              <w:rPr>
                <w:rFonts w:ascii="Arial" w:hAnsi="Arial" w:cs="Arial"/>
                <w:color w:val="auto"/>
                <w:sz w:val="18"/>
              </w:rPr>
            </w:pPr>
            <w:r w:rsidRPr="00336A1F">
              <w:rPr>
                <w:rFonts w:ascii="Arial" w:hAnsi="Arial" w:cs="Arial"/>
                <w:sz w:val="18"/>
              </w:rPr>
              <w:t>13.5</w:t>
            </w:r>
          </w:p>
        </w:tc>
      </w:tr>
      <w:tr w:rsidR="005244AE" w:rsidRPr="0013428E" w14:paraId="781542FA" w14:textId="77777777" w:rsidTr="00BB2E05">
        <w:tc>
          <w:tcPr>
            <w:tcW w:w="3407" w:type="pct"/>
            <w:hideMark/>
          </w:tcPr>
          <w:p w14:paraId="17D20491" w14:textId="77777777" w:rsidR="005244AE" w:rsidRPr="0013428E" w:rsidRDefault="005244AE" w:rsidP="005244AE">
            <w:pPr>
              <w:pStyle w:val="Tabletext"/>
              <w:rPr>
                <w:rFonts w:ascii="Arial" w:hAnsi="Arial" w:cs="Arial"/>
                <w:color w:val="auto"/>
                <w:sz w:val="18"/>
                <w:szCs w:val="20"/>
              </w:rPr>
            </w:pPr>
            <w:r w:rsidRPr="0013428E">
              <w:rPr>
                <w:rFonts w:ascii="Arial" w:hAnsi="Arial" w:cs="Arial"/>
                <w:color w:val="auto"/>
                <w:sz w:val="18"/>
                <w:szCs w:val="20"/>
              </w:rPr>
              <w:t>Tourism, hospitality, personal services, sport and recreation</w:t>
            </w:r>
          </w:p>
        </w:tc>
        <w:tc>
          <w:tcPr>
            <w:tcW w:w="1593" w:type="pct"/>
            <w:hideMark/>
          </w:tcPr>
          <w:p w14:paraId="6F4E8244" w14:textId="4F029757" w:rsidR="005244AE" w:rsidRPr="0013428E" w:rsidRDefault="005244AE" w:rsidP="005244AE">
            <w:pPr>
              <w:pStyle w:val="Tabletext"/>
              <w:jc w:val="center"/>
              <w:rPr>
                <w:rFonts w:ascii="Arial" w:hAnsi="Arial" w:cs="Arial"/>
                <w:color w:val="auto"/>
                <w:sz w:val="18"/>
              </w:rPr>
            </w:pPr>
            <w:r w:rsidRPr="00336A1F">
              <w:rPr>
                <w:rFonts w:ascii="Arial" w:hAnsi="Arial" w:cs="Arial"/>
                <w:sz w:val="18"/>
              </w:rPr>
              <w:t>16.8</w:t>
            </w:r>
          </w:p>
        </w:tc>
      </w:tr>
      <w:tr w:rsidR="005244AE" w:rsidRPr="00B233B1" w14:paraId="250C8622" w14:textId="77777777" w:rsidTr="00BB2E05">
        <w:tc>
          <w:tcPr>
            <w:tcW w:w="3407" w:type="pct"/>
            <w:hideMark/>
          </w:tcPr>
          <w:p w14:paraId="62B77897" w14:textId="77777777" w:rsidR="005244AE" w:rsidRPr="005244AE" w:rsidRDefault="005244AE" w:rsidP="005244AE">
            <w:pPr>
              <w:pStyle w:val="Tabletext"/>
              <w:rPr>
                <w:rFonts w:ascii="Arial" w:hAnsi="Arial" w:cs="Arial"/>
                <w:bCs/>
                <w:color w:val="auto"/>
                <w:sz w:val="18"/>
                <w:szCs w:val="20"/>
              </w:rPr>
            </w:pPr>
            <w:r w:rsidRPr="005244AE">
              <w:rPr>
                <w:rFonts w:ascii="Arial" w:hAnsi="Arial" w:cs="Arial"/>
                <w:bCs/>
                <w:color w:val="auto"/>
                <w:sz w:val="18"/>
                <w:szCs w:val="20"/>
              </w:rPr>
              <w:t>All study areas*</w:t>
            </w:r>
          </w:p>
        </w:tc>
        <w:tc>
          <w:tcPr>
            <w:tcW w:w="1593" w:type="pct"/>
            <w:hideMark/>
          </w:tcPr>
          <w:p w14:paraId="511CC532" w14:textId="69DA0922" w:rsidR="005244AE" w:rsidRPr="005244AE" w:rsidRDefault="005244AE" w:rsidP="005244AE">
            <w:pPr>
              <w:pStyle w:val="Tabletext"/>
              <w:jc w:val="center"/>
              <w:rPr>
                <w:rFonts w:ascii="Arial" w:hAnsi="Arial" w:cs="Arial"/>
                <w:bCs/>
                <w:color w:val="auto"/>
                <w:sz w:val="18"/>
              </w:rPr>
            </w:pPr>
            <w:r w:rsidRPr="005244AE">
              <w:rPr>
                <w:rFonts w:ascii="Arial" w:hAnsi="Arial" w:cs="Arial"/>
                <w:bCs/>
                <w:sz w:val="18"/>
              </w:rPr>
              <w:t>18.5</w:t>
            </w:r>
          </w:p>
        </w:tc>
      </w:tr>
    </w:tbl>
    <w:p w14:paraId="6C8292DA" w14:textId="1CB833BD" w:rsidR="00020246" w:rsidRPr="00B233B1" w:rsidRDefault="00020246" w:rsidP="00020246">
      <w:pPr>
        <w:pStyle w:val="Note"/>
        <w:rPr>
          <w:rFonts w:ascii="Arial" w:hAnsi="Arial" w:cs="Arial"/>
          <w:sz w:val="18"/>
          <w:highlight w:val="yellow"/>
        </w:rPr>
      </w:pPr>
    </w:p>
    <w:p w14:paraId="386070D4" w14:textId="31E753D0" w:rsidR="0029539D" w:rsidRPr="004611EE" w:rsidRDefault="0029539D" w:rsidP="0029539D">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4611EE">
        <w:rPr>
          <w:rFonts w:ascii="Arial" w:hAnsi="Arial" w:cs="Arial"/>
          <w:sz w:val="20"/>
          <w:szCs w:val="20"/>
          <w:lang w:val="en-GB"/>
        </w:rPr>
        <w:t>In 20</w:t>
      </w:r>
      <w:r w:rsidR="004611EE" w:rsidRPr="004611EE">
        <w:rPr>
          <w:rFonts w:ascii="Arial" w:hAnsi="Arial" w:cs="Arial"/>
          <w:sz w:val="20"/>
          <w:szCs w:val="20"/>
          <w:lang w:val="en-GB"/>
        </w:rPr>
        <w:t>20</w:t>
      </w:r>
      <w:r w:rsidRPr="004611EE">
        <w:rPr>
          <w:rFonts w:ascii="Arial" w:hAnsi="Arial" w:cs="Arial"/>
          <w:sz w:val="20"/>
          <w:szCs w:val="20"/>
          <w:lang w:val="en-GB"/>
        </w:rPr>
        <w:t xml:space="preserve">, </w:t>
      </w:r>
      <w:r w:rsidR="004C1429" w:rsidRPr="004611EE">
        <w:rPr>
          <w:rFonts w:ascii="Arial" w:hAnsi="Arial" w:cs="Arial"/>
          <w:sz w:val="20"/>
          <w:szCs w:val="20"/>
          <w:lang w:val="en-GB"/>
        </w:rPr>
        <w:t xml:space="preserve">Health was the most popular area for further full-time study following an undergraduate degree, with </w:t>
      </w:r>
      <w:r w:rsidR="00886E8E" w:rsidRPr="004611EE">
        <w:rPr>
          <w:rFonts w:ascii="Arial" w:hAnsi="Arial" w:cs="Arial"/>
          <w:sz w:val="20"/>
          <w:szCs w:val="20"/>
          <w:lang w:val="en-GB"/>
        </w:rPr>
        <w:t>30.</w:t>
      </w:r>
      <w:r w:rsidR="004611EE" w:rsidRPr="004611EE">
        <w:rPr>
          <w:rFonts w:ascii="Arial" w:hAnsi="Arial" w:cs="Arial"/>
          <w:sz w:val="20"/>
          <w:szCs w:val="20"/>
          <w:lang w:val="en-GB"/>
        </w:rPr>
        <w:t>7</w:t>
      </w:r>
      <w:r w:rsidR="004C1429" w:rsidRPr="004611EE">
        <w:rPr>
          <w:rFonts w:ascii="Arial" w:hAnsi="Arial" w:cs="Arial"/>
          <w:sz w:val="20"/>
          <w:szCs w:val="20"/>
          <w:lang w:val="en-GB"/>
        </w:rPr>
        <w:t xml:space="preserve"> per cent of those proceeding to fur</w:t>
      </w:r>
      <w:r w:rsidRPr="004611EE">
        <w:rPr>
          <w:rFonts w:ascii="Arial" w:hAnsi="Arial" w:cs="Arial"/>
          <w:sz w:val="20"/>
          <w:szCs w:val="20"/>
          <w:lang w:val="en-GB"/>
        </w:rPr>
        <w:t>ther study selecting this area.</w:t>
      </w:r>
    </w:p>
    <w:p w14:paraId="218C8E8C" w14:textId="664C2D85" w:rsidR="00020246" w:rsidRPr="0013428E" w:rsidRDefault="00020246" w:rsidP="00020246">
      <w:pPr>
        <w:pStyle w:val="Tabletitle"/>
      </w:pPr>
      <w:bookmarkStart w:id="46" w:name="_Toc22200712"/>
      <w:bookmarkStart w:id="47" w:name="_Toc50643449"/>
      <w:r w:rsidRPr="0013428E">
        <w:t xml:space="preserve">Table </w:t>
      </w:r>
      <w:r w:rsidR="00523931" w:rsidRPr="0013428E">
        <w:t>1</w:t>
      </w:r>
      <w:r w:rsidR="004447A9">
        <w:t>3</w:t>
      </w:r>
      <w:r w:rsidR="00F86828" w:rsidRPr="0013428E">
        <w:tab/>
      </w:r>
      <w:r w:rsidRPr="0013428E">
        <w:t>Study area of undergraduates in further full-time study in 20</w:t>
      </w:r>
      <w:r w:rsidR="0013428E" w:rsidRPr="0013428E">
        <w:t>20</w:t>
      </w:r>
      <w:r w:rsidRPr="0013428E">
        <w:t xml:space="preserve"> (%)</w:t>
      </w:r>
      <w:bookmarkEnd w:id="46"/>
      <w:bookmarkEnd w:id="47"/>
    </w:p>
    <w:tbl>
      <w:tblPr>
        <w:tblStyle w:val="TableGrid"/>
        <w:tblW w:w="0" w:type="auto"/>
        <w:tblLook w:val="04A0" w:firstRow="1" w:lastRow="0" w:firstColumn="1" w:lastColumn="0" w:noHBand="0" w:noVBand="1"/>
      </w:tblPr>
      <w:tblGrid>
        <w:gridCol w:w="3823"/>
        <w:gridCol w:w="1417"/>
      </w:tblGrid>
      <w:tr w:rsidR="00111AC7" w:rsidRPr="0013428E" w14:paraId="14629D6F" w14:textId="77777777" w:rsidTr="00370452">
        <w:tc>
          <w:tcPr>
            <w:tcW w:w="3823" w:type="dxa"/>
            <w:hideMark/>
          </w:tcPr>
          <w:p w14:paraId="28454A7B" w14:textId="77777777" w:rsidR="00020246" w:rsidRPr="0013428E" w:rsidRDefault="00020246" w:rsidP="00713778">
            <w:pPr>
              <w:pStyle w:val="Tabletext"/>
              <w:rPr>
                <w:rFonts w:ascii="Arial" w:hAnsi="Arial" w:cs="Arial"/>
                <w:b/>
                <w:color w:val="auto"/>
                <w:sz w:val="18"/>
                <w:szCs w:val="20"/>
              </w:rPr>
            </w:pPr>
            <w:r w:rsidRPr="0013428E">
              <w:rPr>
                <w:rFonts w:ascii="Arial" w:hAnsi="Arial" w:cs="Arial"/>
                <w:b/>
                <w:color w:val="auto"/>
                <w:sz w:val="18"/>
                <w:szCs w:val="20"/>
              </w:rPr>
              <w:t>Field of education</w:t>
            </w:r>
          </w:p>
        </w:tc>
        <w:tc>
          <w:tcPr>
            <w:tcW w:w="1417" w:type="dxa"/>
            <w:hideMark/>
          </w:tcPr>
          <w:p w14:paraId="05471E50" w14:textId="77777777" w:rsidR="00020246" w:rsidRPr="0013428E" w:rsidRDefault="00020246" w:rsidP="00713778">
            <w:pPr>
              <w:pStyle w:val="Tabletextcentred"/>
              <w:rPr>
                <w:rFonts w:ascii="Arial" w:hAnsi="Arial" w:cs="Arial"/>
                <w:b/>
              </w:rPr>
            </w:pPr>
            <w:r w:rsidRPr="0013428E">
              <w:rPr>
                <w:rFonts w:ascii="Arial" w:hAnsi="Arial" w:cs="Arial"/>
                <w:b/>
              </w:rPr>
              <w:t>Further study</w:t>
            </w:r>
          </w:p>
        </w:tc>
      </w:tr>
      <w:tr w:rsidR="0013428E" w:rsidRPr="0013428E" w14:paraId="7CE0CEF2" w14:textId="77777777" w:rsidTr="00370452">
        <w:tc>
          <w:tcPr>
            <w:tcW w:w="3823" w:type="dxa"/>
            <w:hideMark/>
          </w:tcPr>
          <w:p w14:paraId="263E71E9" w14:textId="77777777" w:rsidR="0013428E" w:rsidRPr="0013428E" w:rsidRDefault="0013428E" w:rsidP="0013428E">
            <w:pPr>
              <w:pStyle w:val="Tabletext"/>
              <w:rPr>
                <w:rFonts w:ascii="Arial" w:hAnsi="Arial" w:cs="Arial"/>
                <w:color w:val="auto"/>
                <w:sz w:val="18"/>
                <w:szCs w:val="20"/>
              </w:rPr>
            </w:pPr>
            <w:r w:rsidRPr="0013428E">
              <w:rPr>
                <w:rFonts w:ascii="Arial" w:hAnsi="Arial" w:cs="Arial"/>
                <w:color w:val="auto"/>
                <w:sz w:val="18"/>
                <w:szCs w:val="20"/>
              </w:rPr>
              <w:t>Natural and physical sciences</w:t>
            </w:r>
          </w:p>
        </w:tc>
        <w:tc>
          <w:tcPr>
            <w:tcW w:w="1417" w:type="dxa"/>
            <w:hideMark/>
          </w:tcPr>
          <w:p w14:paraId="44A4AF2B" w14:textId="4520B06C" w:rsidR="0013428E" w:rsidRPr="0013428E" w:rsidRDefault="0013428E" w:rsidP="0013428E">
            <w:pPr>
              <w:pStyle w:val="Tabletext"/>
              <w:jc w:val="center"/>
              <w:rPr>
                <w:rFonts w:ascii="Arial" w:hAnsi="Arial" w:cs="Arial"/>
                <w:color w:val="auto"/>
                <w:sz w:val="18"/>
              </w:rPr>
            </w:pPr>
            <w:r w:rsidRPr="0013428E">
              <w:rPr>
                <w:rFonts w:ascii="Arial" w:hAnsi="Arial" w:cs="Arial"/>
                <w:sz w:val="18"/>
              </w:rPr>
              <w:t>11.9</w:t>
            </w:r>
          </w:p>
        </w:tc>
      </w:tr>
      <w:tr w:rsidR="0013428E" w:rsidRPr="0013428E" w14:paraId="2CEDC9CE" w14:textId="77777777" w:rsidTr="00370452">
        <w:tc>
          <w:tcPr>
            <w:tcW w:w="3823" w:type="dxa"/>
            <w:hideMark/>
          </w:tcPr>
          <w:p w14:paraId="5770214F" w14:textId="77777777" w:rsidR="0013428E" w:rsidRPr="0013428E" w:rsidRDefault="0013428E" w:rsidP="0013428E">
            <w:pPr>
              <w:pStyle w:val="Tabletext"/>
              <w:rPr>
                <w:rFonts w:ascii="Arial" w:hAnsi="Arial" w:cs="Arial"/>
                <w:color w:val="auto"/>
                <w:sz w:val="18"/>
                <w:szCs w:val="20"/>
              </w:rPr>
            </w:pPr>
            <w:r w:rsidRPr="0013428E">
              <w:rPr>
                <w:rFonts w:ascii="Arial" w:hAnsi="Arial" w:cs="Arial"/>
                <w:color w:val="auto"/>
                <w:sz w:val="18"/>
                <w:szCs w:val="20"/>
              </w:rPr>
              <w:t>Information technology</w:t>
            </w:r>
          </w:p>
        </w:tc>
        <w:tc>
          <w:tcPr>
            <w:tcW w:w="1417" w:type="dxa"/>
            <w:hideMark/>
          </w:tcPr>
          <w:p w14:paraId="03BAB63C" w14:textId="7EAE4700" w:rsidR="0013428E" w:rsidRPr="0013428E" w:rsidRDefault="0013428E" w:rsidP="0013428E">
            <w:pPr>
              <w:pStyle w:val="Tabletext"/>
              <w:jc w:val="center"/>
              <w:rPr>
                <w:rFonts w:ascii="Arial" w:hAnsi="Arial" w:cs="Arial"/>
                <w:color w:val="auto"/>
                <w:sz w:val="18"/>
              </w:rPr>
            </w:pPr>
            <w:r w:rsidRPr="0013428E">
              <w:rPr>
                <w:rFonts w:ascii="Arial" w:hAnsi="Arial" w:cs="Arial"/>
                <w:sz w:val="18"/>
              </w:rPr>
              <w:t>3.0</w:t>
            </w:r>
          </w:p>
        </w:tc>
      </w:tr>
      <w:tr w:rsidR="0013428E" w:rsidRPr="0013428E" w14:paraId="2EB0192B" w14:textId="77777777" w:rsidTr="00370452">
        <w:tc>
          <w:tcPr>
            <w:tcW w:w="3823" w:type="dxa"/>
            <w:hideMark/>
          </w:tcPr>
          <w:p w14:paraId="3963AB8B" w14:textId="77777777" w:rsidR="0013428E" w:rsidRPr="0013428E" w:rsidRDefault="0013428E" w:rsidP="0013428E">
            <w:pPr>
              <w:pStyle w:val="Tabletext"/>
              <w:rPr>
                <w:rFonts w:ascii="Arial" w:hAnsi="Arial" w:cs="Arial"/>
                <w:color w:val="auto"/>
                <w:sz w:val="18"/>
                <w:szCs w:val="20"/>
              </w:rPr>
            </w:pPr>
            <w:r w:rsidRPr="0013428E">
              <w:rPr>
                <w:rFonts w:ascii="Arial" w:hAnsi="Arial" w:cs="Arial"/>
                <w:color w:val="auto"/>
                <w:sz w:val="18"/>
                <w:szCs w:val="20"/>
              </w:rPr>
              <w:t>Engineering and related technologies</w:t>
            </w:r>
          </w:p>
        </w:tc>
        <w:tc>
          <w:tcPr>
            <w:tcW w:w="1417" w:type="dxa"/>
            <w:hideMark/>
          </w:tcPr>
          <w:p w14:paraId="3FB8C6D1" w14:textId="74A17792" w:rsidR="0013428E" w:rsidRPr="0013428E" w:rsidRDefault="0013428E" w:rsidP="0013428E">
            <w:pPr>
              <w:pStyle w:val="Tabletext"/>
              <w:jc w:val="center"/>
              <w:rPr>
                <w:rFonts w:ascii="Arial" w:hAnsi="Arial" w:cs="Arial"/>
                <w:color w:val="auto"/>
                <w:sz w:val="18"/>
              </w:rPr>
            </w:pPr>
            <w:r w:rsidRPr="0013428E">
              <w:rPr>
                <w:rFonts w:ascii="Arial" w:hAnsi="Arial" w:cs="Arial"/>
                <w:sz w:val="18"/>
              </w:rPr>
              <w:t>4.1</w:t>
            </w:r>
          </w:p>
        </w:tc>
      </w:tr>
      <w:tr w:rsidR="0013428E" w:rsidRPr="0013428E" w14:paraId="25E85ACF" w14:textId="77777777" w:rsidTr="00370452">
        <w:tc>
          <w:tcPr>
            <w:tcW w:w="3823" w:type="dxa"/>
            <w:hideMark/>
          </w:tcPr>
          <w:p w14:paraId="34C246E9" w14:textId="77777777" w:rsidR="0013428E" w:rsidRPr="0013428E" w:rsidRDefault="0013428E" w:rsidP="0013428E">
            <w:pPr>
              <w:pStyle w:val="Tabletext"/>
              <w:rPr>
                <w:rFonts w:ascii="Arial" w:hAnsi="Arial" w:cs="Arial"/>
                <w:color w:val="auto"/>
                <w:sz w:val="18"/>
                <w:szCs w:val="20"/>
              </w:rPr>
            </w:pPr>
            <w:r w:rsidRPr="0013428E">
              <w:rPr>
                <w:rFonts w:ascii="Arial" w:hAnsi="Arial" w:cs="Arial"/>
                <w:color w:val="auto"/>
                <w:sz w:val="18"/>
                <w:szCs w:val="20"/>
              </w:rPr>
              <w:t>Architecture and building</w:t>
            </w:r>
          </w:p>
        </w:tc>
        <w:tc>
          <w:tcPr>
            <w:tcW w:w="1417" w:type="dxa"/>
            <w:hideMark/>
          </w:tcPr>
          <w:p w14:paraId="1C272CA4" w14:textId="313171A8" w:rsidR="0013428E" w:rsidRPr="0013428E" w:rsidRDefault="0013428E" w:rsidP="0013428E">
            <w:pPr>
              <w:pStyle w:val="Tabletext"/>
              <w:jc w:val="center"/>
              <w:rPr>
                <w:rFonts w:ascii="Arial" w:hAnsi="Arial" w:cs="Arial"/>
                <w:color w:val="auto"/>
                <w:sz w:val="18"/>
              </w:rPr>
            </w:pPr>
            <w:r w:rsidRPr="0013428E">
              <w:rPr>
                <w:rFonts w:ascii="Arial" w:hAnsi="Arial" w:cs="Arial"/>
                <w:sz w:val="18"/>
              </w:rPr>
              <w:t>2.5</w:t>
            </w:r>
          </w:p>
        </w:tc>
      </w:tr>
      <w:tr w:rsidR="0013428E" w:rsidRPr="0013428E" w14:paraId="0A22CB27" w14:textId="77777777" w:rsidTr="00370452">
        <w:tc>
          <w:tcPr>
            <w:tcW w:w="3823" w:type="dxa"/>
            <w:hideMark/>
          </w:tcPr>
          <w:p w14:paraId="5DF078C3" w14:textId="77777777" w:rsidR="0013428E" w:rsidRPr="0013428E" w:rsidRDefault="0013428E" w:rsidP="0013428E">
            <w:pPr>
              <w:pStyle w:val="Tabletext"/>
              <w:rPr>
                <w:rFonts w:ascii="Arial" w:hAnsi="Arial" w:cs="Arial"/>
                <w:color w:val="auto"/>
                <w:sz w:val="18"/>
                <w:szCs w:val="20"/>
              </w:rPr>
            </w:pPr>
            <w:r w:rsidRPr="0013428E">
              <w:rPr>
                <w:rFonts w:ascii="Arial" w:hAnsi="Arial" w:cs="Arial"/>
                <w:color w:val="auto"/>
                <w:sz w:val="18"/>
                <w:szCs w:val="20"/>
              </w:rPr>
              <w:t>Agriculture, environmental and related studies</w:t>
            </w:r>
          </w:p>
        </w:tc>
        <w:tc>
          <w:tcPr>
            <w:tcW w:w="1417" w:type="dxa"/>
            <w:hideMark/>
          </w:tcPr>
          <w:p w14:paraId="6D55A834" w14:textId="098641B1" w:rsidR="0013428E" w:rsidRPr="0013428E" w:rsidRDefault="0013428E" w:rsidP="0013428E">
            <w:pPr>
              <w:pStyle w:val="Tabletext"/>
              <w:jc w:val="center"/>
              <w:rPr>
                <w:rFonts w:ascii="Arial" w:hAnsi="Arial" w:cs="Arial"/>
                <w:color w:val="auto"/>
                <w:sz w:val="18"/>
              </w:rPr>
            </w:pPr>
            <w:r w:rsidRPr="0013428E">
              <w:rPr>
                <w:rFonts w:ascii="Arial" w:hAnsi="Arial" w:cs="Arial"/>
                <w:sz w:val="18"/>
              </w:rPr>
              <w:t>1.5</w:t>
            </w:r>
          </w:p>
        </w:tc>
      </w:tr>
      <w:tr w:rsidR="0013428E" w:rsidRPr="0013428E" w14:paraId="6B3B4F77" w14:textId="77777777" w:rsidTr="00370452">
        <w:tc>
          <w:tcPr>
            <w:tcW w:w="3823" w:type="dxa"/>
            <w:hideMark/>
          </w:tcPr>
          <w:p w14:paraId="73D85F2C" w14:textId="77777777" w:rsidR="0013428E" w:rsidRPr="0013428E" w:rsidRDefault="0013428E" w:rsidP="0013428E">
            <w:pPr>
              <w:pStyle w:val="Tabletext"/>
              <w:rPr>
                <w:rFonts w:ascii="Arial" w:hAnsi="Arial" w:cs="Arial"/>
                <w:color w:val="auto"/>
                <w:sz w:val="18"/>
                <w:szCs w:val="20"/>
              </w:rPr>
            </w:pPr>
            <w:r w:rsidRPr="0013428E">
              <w:rPr>
                <w:rFonts w:ascii="Arial" w:hAnsi="Arial" w:cs="Arial"/>
                <w:color w:val="auto"/>
                <w:sz w:val="18"/>
                <w:szCs w:val="20"/>
              </w:rPr>
              <w:t>Health</w:t>
            </w:r>
          </w:p>
        </w:tc>
        <w:tc>
          <w:tcPr>
            <w:tcW w:w="1417" w:type="dxa"/>
            <w:hideMark/>
          </w:tcPr>
          <w:p w14:paraId="4EC80A2D" w14:textId="61C227E9" w:rsidR="0013428E" w:rsidRPr="0013428E" w:rsidRDefault="0013428E" w:rsidP="0013428E">
            <w:pPr>
              <w:pStyle w:val="Tabletext"/>
              <w:jc w:val="center"/>
              <w:rPr>
                <w:rFonts w:ascii="Arial" w:hAnsi="Arial" w:cs="Arial"/>
                <w:color w:val="auto"/>
                <w:sz w:val="18"/>
              </w:rPr>
            </w:pPr>
            <w:r w:rsidRPr="0013428E">
              <w:rPr>
                <w:rFonts w:ascii="Arial" w:hAnsi="Arial" w:cs="Arial"/>
                <w:sz w:val="18"/>
              </w:rPr>
              <w:t>30.7</w:t>
            </w:r>
          </w:p>
        </w:tc>
      </w:tr>
      <w:tr w:rsidR="0013428E" w:rsidRPr="0013428E" w14:paraId="120997DE" w14:textId="77777777" w:rsidTr="00370452">
        <w:tc>
          <w:tcPr>
            <w:tcW w:w="3823" w:type="dxa"/>
            <w:hideMark/>
          </w:tcPr>
          <w:p w14:paraId="5D647061" w14:textId="77777777" w:rsidR="0013428E" w:rsidRPr="0013428E" w:rsidRDefault="0013428E" w:rsidP="0013428E">
            <w:pPr>
              <w:pStyle w:val="Tabletext"/>
              <w:rPr>
                <w:rFonts w:ascii="Arial" w:hAnsi="Arial" w:cs="Arial"/>
                <w:color w:val="auto"/>
                <w:sz w:val="18"/>
                <w:szCs w:val="20"/>
              </w:rPr>
            </w:pPr>
            <w:r w:rsidRPr="0013428E">
              <w:rPr>
                <w:rFonts w:ascii="Arial" w:hAnsi="Arial" w:cs="Arial"/>
                <w:color w:val="auto"/>
                <w:sz w:val="18"/>
                <w:szCs w:val="20"/>
              </w:rPr>
              <w:t>Education</w:t>
            </w:r>
          </w:p>
        </w:tc>
        <w:tc>
          <w:tcPr>
            <w:tcW w:w="1417" w:type="dxa"/>
            <w:hideMark/>
          </w:tcPr>
          <w:p w14:paraId="713825A8" w14:textId="49257C29" w:rsidR="0013428E" w:rsidRPr="0013428E" w:rsidRDefault="0013428E" w:rsidP="0013428E">
            <w:pPr>
              <w:pStyle w:val="Tabletext"/>
              <w:jc w:val="center"/>
              <w:rPr>
                <w:rFonts w:ascii="Arial" w:hAnsi="Arial" w:cs="Arial"/>
                <w:color w:val="auto"/>
                <w:sz w:val="18"/>
              </w:rPr>
            </w:pPr>
            <w:r w:rsidRPr="0013428E">
              <w:rPr>
                <w:rFonts w:ascii="Arial" w:hAnsi="Arial" w:cs="Arial"/>
                <w:sz w:val="18"/>
              </w:rPr>
              <w:t>9.2</w:t>
            </w:r>
          </w:p>
        </w:tc>
      </w:tr>
      <w:tr w:rsidR="0013428E" w:rsidRPr="0013428E" w14:paraId="33A66552" w14:textId="77777777" w:rsidTr="00370452">
        <w:tc>
          <w:tcPr>
            <w:tcW w:w="3823" w:type="dxa"/>
            <w:hideMark/>
          </w:tcPr>
          <w:p w14:paraId="1513E09D" w14:textId="77777777" w:rsidR="0013428E" w:rsidRPr="0013428E" w:rsidRDefault="0013428E" w:rsidP="0013428E">
            <w:pPr>
              <w:pStyle w:val="Tabletext"/>
              <w:rPr>
                <w:rFonts w:ascii="Arial" w:hAnsi="Arial" w:cs="Arial"/>
                <w:color w:val="auto"/>
                <w:sz w:val="18"/>
                <w:szCs w:val="20"/>
              </w:rPr>
            </w:pPr>
            <w:r w:rsidRPr="0013428E">
              <w:rPr>
                <w:rFonts w:ascii="Arial" w:hAnsi="Arial" w:cs="Arial"/>
                <w:color w:val="auto"/>
                <w:sz w:val="18"/>
                <w:szCs w:val="20"/>
              </w:rPr>
              <w:t>Management and commerce</w:t>
            </w:r>
          </w:p>
        </w:tc>
        <w:tc>
          <w:tcPr>
            <w:tcW w:w="1417" w:type="dxa"/>
            <w:hideMark/>
          </w:tcPr>
          <w:p w14:paraId="369CAD05" w14:textId="60EEA947" w:rsidR="0013428E" w:rsidRPr="0013428E" w:rsidRDefault="0013428E" w:rsidP="0013428E">
            <w:pPr>
              <w:pStyle w:val="Tabletext"/>
              <w:jc w:val="center"/>
              <w:rPr>
                <w:rFonts w:ascii="Arial" w:hAnsi="Arial" w:cs="Arial"/>
                <w:color w:val="auto"/>
                <w:sz w:val="18"/>
              </w:rPr>
            </w:pPr>
            <w:r w:rsidRPr="0013428E">
              <w:rPr>
                <w:rFonts w:ascii="Arial" w:hAnsi="Arial" w:cs="Arial"/>
                <w:sz w:val="18"/>
              </w:rPr>
              <w:t>6.6</w:t>
            </w:r>
          </w:p>
        </w:tc>
      </w:tr>
      <w:tr w:rsidR="0013428E" w:rsidRPr="0013428E" w14:paraId="7768F4C9" w14:textId="77777777" w:rsidTr="00370452">
        <w:tc>
          <w:tcPr>
            <w:tcW w:w="3823" w:type="dxa"/>
            <w:hideMark/>
          </w:tcPr>
          <w:p w14:paraId="1189BFBA" w14:textId="77777777" w:rsidR="0013428E" w:rsidRPr="0013428E" w:rsidRDefault="0013428E" w:rsidP="0013428E">
            <w:pPr>
              <w:pStyle w:val="Tabletext"/>
              <w:rPr>
                <w:rFonts w:ascii="Arial" w:hAnsi="Arial" w:cs="Arial"/>
                <w:color w:val="auto"/>
                <w:sz w:val="18"/>
                <w:szCs w:val="20"/>
              </w:rPr>
            </w:pPr>
            <w:r w:rsidRPr="0013428E">
              <w:rPr>
                <w:rFonts w:ascii="Arial" w:hAnsi="Arial" w:cs="Arial"/>
                <w:color w:val="auto"/>
                <w:sz w:val="18"/>
                <w:szCs w:val="20"/>
              </w:rPr>
              <w:t>Society and culture</w:t>
            </w:r>
          </w:p>
        </w:tc>
        <w:tc>
          <w:tcPr>
            <w:tcW w:w="1417" w:type="dxa"/>
            <w:hideMark/>
          </w:tcPr>
          <w:p w14:paraId="6C8CFA3D" w14:textId="588AC2AC" w:rsidR="0013428E" w:rsidRPr="0013428E" w:rsidRDefault="0013428E" w:rsidP="0013428E">
            <w:pPr>
              <w:pStyle w:val="Tabletext"/>
              <w:jc w:val="center"/>
              <w:rPr>
                <w:rFonts w:ascii="Arial" w:hAnsi="Arial" w:cs="Arial"/>
                <w:color w:val="auto"/>
                <w:sz w:val="18"/>
              </w:rPr>
            </w:pPr>
            <w:r w:rsidRPr="0013428E">
              <w:rPr>
                <w:rFonts w:ascii="Arial" w:hAnsi="Arial" w:cs="Arial"/>
                <w:sz w:val="18"/>
              </w:rPr>
              <w:t>21.1</w:t>
            </w:r>
          </w:p>
        </w:tc>
      </w:tr>
      <w:tr w:rsidR="0013428E" w:rsidRPr="0013428E" w14:paraId="2DA6D2D0" w14:textId="77777777" w:rsidTr="00370452">
        <w:tc>
          <w:tcPr>
            <w:tcW w:w="3823" w:type="dxa"/>
            <w:hideMark/>
          </w:tcPr>
          <w:p w14:paraId="1083C253" w14:textId="77777777" w:rsidR="0013428E" w:rsidRPr="0013428E" w:rsidRDefault="0013428E" w:rsidP="0013428E">
            <w:pPr>
              <w:pStyle w:val="Tabletext"/>
              <w:rPr>
                <w:rFonts w:ascii="Arial" w:hAnsi="Arial" w:cs="Arial"/>
                <w:color w:val="auto"/>
                <w:sz w:val="18"/>
                <w:szCs w:val="20"/>
              </w:rPr>
            </w:pPr>
            <w:r w:rsidRPr="0013428E">
              <w:rPr>
                <w:rFonts w:ascii="Arial" w:hAnsi="Arial" w:cs="Arial"/>
                <w:color w:val="auto"/>
                <w:sz w:val="18"/>
                <w:szCs w:val="20"/>
              </w:rPr>
              <w:t>Creative arts</w:t>
            </w:r>
          </w:p>
        </w:tc>
        <w:tc>
          <w:tcPr>
            <w:tcW w:w="1417" w:type="dxa"/>
            <w:hideMark/>
          </w:tcPr>
          <w:p w14:paraId="29C2B502" w14:textId="697223C9" w:rsidR="0013428E" w:rsidRPr="0013428E" w:rsidRDefault="0013428E" w:rsidP="0013428E">
            <w:pPr>
              <w:pStyle w:val="Tabletext"/>
              <w:jc w:val="center"/>
              <w:rPr>
                <w:rFonts w:ascii="Arial" w:hAnsi="Arial" w:cs="Arial"/>
                <w:color w:val="auto"/>
                <w:sz w:val="18"/>
              </w:rPr>
            </w:pPr>
            <w:r w:rsidRPr="0013428E">
              <w:rPr>
                <w:rFonts w:ascii="Arial" w:hAnsi="Arial" w:cs="Arial"/>
                <w:sz w:val="18"/>
              </w:rPr>
              <w:t>6.8</w:t>
            </w:r>
          </w:p>
        </w:tc>
      </w:tr>
      <w:tr w:rsidR="0013428E" w:rsidRPr="0013428E" w14:paraId="36494144" w14:textId="77777777" w:rsidTr="00370452">
        <w:tc>
          <w:tcPr>
            <w:tcW w:w="3823" w:type="dxa"/>
            <w:hideMark/>
          </w:tcPr>
          <w:p w14:paraId="73F23B2B" w14:textId="77777777" w:rsidR="0013428E" w:rsidRPr="0013428E" w:rsidRDefault="0013428E" w:rsidP="0013428E">
            <w:pPr>
              <w:pStyle w:val="Tabletext"/>
              <w:rPr>
                <w:rFonts w:ascii="Arial" w:hAnsi="Arial" w:cs="Arial"/>
                <w:color w:val="auto"/>
                <w:sz w:val="18"/>
                <w:szCs w:val="20"/>
              </w:rPr>
            </w:pPr>
            <w:r w:rsidRPr="0013428E">
              <w:rPr>
                <w:rFonts w:ascii="Arial" w:hAnsi="Arial" w:cs="Arial"/>
                <w:color w:val="auto"/>
                <w:sz w:val="18"/>
                <w:szCs w:val="20"/>
              </w:rPr>
              <w:t>Food, hospitality and personal services</w:t>
            </w:r>
          </w:p>
        </w:tc>
        <w:tc>
          <w:tcPr>
            <w:tcW w:w="1417" w:type="dxa"/>
            <w:hideMark/>
          </w:tcPr>
          <w:p w14:paraId="2ED4D702" w14:textId="09E5705E" w:rsidR="0013428E" w:rsidRPr="0013428E" w:rsidRDefault="0013428E" w:rsidP="0013428E">
            <w:pPr>
              <w:pStyle w:val="Tabletext"/>
              <w:jc w:val="center"/>
              <w:rPr>
                <w:rFonts w:ascii="Arial" w:hAnsi="Arial" w:cs="Arial"/>
                <w:color w:val="auto"/>
                <w:sz w:val="18"/>
              </w:rPr>
            </w:pPr>
            <w:r w:rsidRPr="0013428E">
              <w:rPr>
                <w:rFonts w:ascii="Arial" w:hAnsi="Arial" w:cs="Arial"/>
                <w:sz w:val="18"/>
              </w:rPr>
              <w:t>0.3</w:t>
            </w:r>
          </w:p>
        </w:tc>
      </w:tr>
      <w:tr w:rsidR="0013428E" w:rsidRPr="0013428E" w14:paraId="6A268A9E" w14:textId="77777777" w:rsidTr="00370452">
        <w:tc>
          <w:tcPr>
            <w:tcW w:w="3823" w:type="dxa"/>
            <w:hideMark/>
          </w:tcPr>
          <w:p w14:paraId="3359A9DE" w14:textId="77777777" w:rsidR="0013428E" w:rsidRPr="0013428E" w:rsidRDefault="0013428E" w:rsidP="0013428E">
            <w:pPr>
              <w:pStyle w:val="Tabletext"/>
              <w:rPr>
                <w:rFonts w:ascii="Arial" w:hAnsi="Arial" w:cs="Arial"/>
                <w:color w:val="auto"/>
                <w:sz w:val="18"/>
                <w:szCs w:val="20"/>
              </w:rPr>
            </w:pPr>
            <w:r w:rsidRPr="0013428E">
              <w:rPr>
                <w:rFonts w:ascii="Arial" w:hAnsi="Arial" w:cs="Arial"/>
                <w:color w:val="auto"/>
                <w:sz w:val="18"/>
                <w:szCs w:val="20"/>
              </w:rPr>
              <w:t>Mixed field qualification</w:t>
            </w:r>
          </w:p>
        </w:tc>
        <w:tc>
          <w:tcPr>
            <w:tcW w:w="1417" w:type="dxa"/>
            <w:hideMark/>
          </w:tcPr>
          <w:p w14:paraId="11D66D29" w14:textId="27FAB03F" w:rsidR="0013428E" w:rsidRPr="0013428E" w:rsidRDefault="0013428E" w:rsidP="0013428E">
            <w:pPr>
              <w:pStyle w:val="Tabletext"/>
              <w:jc w:val="center"/>
              <w:rPr>
                <w:rFonts w:ascii="Arial" w:hAnsi="Arial" w:cs="Arial"/>
                <w:color w:val="auto"/>
                <w:sz w:val="18"/>
              </w:rPr>
            </w:pPr>
            <w:r w:rsidRPr="0013428E">
              <w:rPr>
                <w:rFonts w:ascii="Arial" w:hAnsi="Arial" w:cs="Arial"/>
                <w:sz w:val="18"/>
              </w:rPr>
              <w:t>1.8</w:t>
            </w:r>
          </w:p>
        </w:tc>
      </w:tr>
      <w:tr w:rsidR="0013428E" w:rsidRPr="0013428E" w14:paraId="654CF6EF" w14:textId="77777777" w:rsidTr="00370452">
        <w:tc>
          <w:tcPr>
            <w:tcW w:w="3823" w:type="dxa"/>
          </w:tcPr>
          <w:p w14:paraId="1E5F996F" w14:textId="6E419FBE" w:rsidR="0013428E" w:rsidRPr="0013428E" w:rsidRDefault="0013428E" w:rsidP="0013428E">
            <w:pPr>
              <w:pStyle w:val="Tabletext"/>
              <w:rPr>
                <w:rFonts w:ascii="Arial" w:hAnsi="Arial" w:cs="Arial"/>
                <w:color w:val="auto"/>
                <w:sz w:val="18"/>
                <w:szCs w:val="20"/>
              </w:rPr>
            </w:pPr>
            <w:r w:rsidRPr="0013428E">
              <w:rPr>
                <w:rFonts w:ascii="Arial" w:hAnsi="Arial" w:cs="Arial"/>
                <w:color w:val="auto"/>
                <w:sz w:val="18"/>
                <w:szCs w:val="20"/>
              </w:rPr>
              <w:t>Other</w:t>
            </w:r>
          </w:p>
        </w:tc>
        <w:tc>
          <w:tcPr>
            <w:tcW w:w="1417" w:type="dxa"/>
          </w:tcPr>
          <w:p w14:paraId="548DF716" w14:textId="57481D81" w:rsidR="0013428E" w:rsidRPr="0013428E" w:rsidRDefault="0013428E" w:rsidP="0013428E">
            <w:pPr>
              <w:pStyle w:val="Tabletext"/>
              <w:jc w:val="center"/>
              <w:rPr>
                <w:rFonts w:ascii="Arial" w:hAnsi="Arial" w:cs="Arial"/>
                <w:color w:val="auto"/>
                <w:sz w:val="18"/>
              </w:rPr>
            </w:pPr>
            <w:r w:rsidRPr="0013428E">
              <w:rPr>
                <w:rFonts w:ascii="Arial" w:hAnsi="Arial" w:cs="Arial"/>
                <w:sz w:val="18"/>
              </w:rPr>
              <w:t>0.7</w:t>
            </w:r>
          </w:p>
        </w:tc>
      </w:tr>
      <w:tr w:rsidR="0013428E" w:rsidRPr="00B233B1" w14:paraId="2E423ECA" w14:textId="77777777" w:rsidTr="00370452">
        <w:tc>
          <w:tcPr>
            <w:tcW w:w="3823" w:type="dxa"/>
            <w:hideMark/>
          </w:tcPr>
          <w:p w14:paraId="63A0CF99" w14:textId="77777777" w:rsidR="0013428E" w:rsidRPr="0013428E" w:rsidRDefault="0013428E" w:rsidP="0013428E">
            <w:pPr>
              <w:pStyle w:val="Tabletext"/>
              <w:rPr>
                <w:rFonts w:ascii="Arial" w:hAnsi="Arial" w:cs="Arial"/>
                <w:b/>
                <w:color w:val="auto"/>
                <w:sz w:val="18"/>
                <w:szCs w:val="20"/>
              </w:rPr>
            </w:pPr>
            <w:r w:rsidRPr="0013428E">
              <w:rPr>
                <w:rFonts w:ascii="Arial" w:hAnsi="Arial" w:cs="Arial"/>
                <w:b/>
                <w:color w:val="auto"/>
                <w:sz w:val="18"/>
                <w:szCs w:val="20"/>
              </w:rPr>
              <w:t>All fields</w:t>
            </w:r>
          </w:p>
        </w:tc>
        <w:tc>
          <w:tcPr>
            <w:tcW w:w="1417" w:type="dxa"/>
            <w:hideMark/>
          </w:tcPr>
          <w:p w14:paraId="2B49189E" w14:textId="2466A98E" w:rsidR="0013428E" w:rsidRPr="0013428E" w:rsidRDefault="0013428E" w:rsidP="0013428E">
            <w:pPr>
              <w:pStyle w:val="Tabletextcentred"/>
              <w:rPr>
                <w:rFonts w:ascii="Arial" w:hAnsi="Arial" w:cs="Arial"/>
                <w:b/>
                <w:szCs w:val="18"/>
              </w:rPr>
            </w:pPr>
            <w:r w:rsidRPr="0013428E">
              <w:rPr>
                <w:rFonts w:ascii="Arial" w:hAnsi="Arial" w:cs="Arial"/>
                <w:szCs w:val="18"/>
              </w:rPr>
              <w:t>100.0</w:t>
            </w:r>
          </w:p>
        </w:tc>
      </w:tr>
    </w:tbl>
    <w:p w14:paraId="6A6EDDD8" w14:textId="7A2B9742" w:rsidR="00D22DFA" w:rsidRPr="004611EE" w:rsidRDefault="00AC122B" w:rsidP="00AC122B">
      <w:pPr>
        <w:pStyle w:val="Heading2"/>
      </w:pPr>
      <w:bookmarkStart w:id="48" w:name="_Toc22810098"/>
      <w:bookmarkStart w:id="49" w:name="_Toc50120350"/>
      <w:r w:rsidRPr="004611EE">
        <w:t xml:space="preserve">5. </w:t>
      </w:r>
      <w:r w:rsidR="00D22DFA" w:rsidRPr="004611EE">
        <w:t>Satisfaction</w:t>
      </w:r>
      <w:bookmarkEnd w:id="48"/>
      <w:bookmarkEnd w:id="49"/>
    </w:p>
    <w:p w14:paraId="09356AA8" w14:textId="0DC2FF68" w:rsidR="00AC122B" w:rsidRPr="004611EE" w:rsidRDefault="00AC122B" w:rsidP="00AC122B">
      <w:pPr>
        <w:pStyle w:val="Heading3"/>
      </w:pPr>
      <w:bookmarkStart w:id="50" w:name="_Toc22810099"/>
      <w:bookmarkStart w:id="51" w:name="_Toc50120351"/>
      <w:r w:rsidRPr="004611EE">
        <w:t xml:space="preserve">5.1 </w:t>
      </w:r>
      <w:r w:rsidR="00F86828" w:rsidRPr="004611EE">
        <w:tab/>
      </w:r>
      <w:r w:rsidRPr="004611EE">
        <w:t>Study level</w:t>
      </w:r>
      <w:bookmarkEnd w:id="50"/>
      <w:bookmarkEnd w:id="51"/>
    </w:p>
    <w:p w14:paraId="0FEAA57C" w14:textId="77777777" w:rsidR="002C64D9" w:rsidRPr="004611EE" w:rsidRDefault="002C64D9" w:rsidP="002C64D9">
      <w:pPr>
        <w:widowControl w:val="0"/>
        <w:suppressAutoHyphens/>
        <w:autoSpaceDE w:val="0"/>
        <w:autoSpaceDN w:val="0"/>
        <w:adjustRightInd w:val="0"/>
        <w:spacing w:before="142" w:line="290" w:lineRule="atLeast"/>
        <w:textAlignment w:val="center"/>
        <w:rPr>
          <w:rFonts w:ascii="Arial" w:hAnsi="Arial" w:cs="Arial"/>
          <w:sz w:val="20"/>
          <w:szCs w:val="20"/>
          <w:lang w:val="en-GB"/>
        </w:rPr>
      </w:pPr>
      <w:bookmarkStart w:id="52" w:name="_Toc22200713"/>
      <w:bookmarkStart w:id="53" w:name="_Toc50643450"/>
      <w:r w:rsidRPr="004611EE">
        <w:rPr>
          <w:rFonts w:ascii="Arial" w:hAnsi="Arial" w:cs="Arial"/>
          <w:sz w:val="20"/>
          <w:szCs w:val="20"/>
          <w:lang w:val="en-GB"/>
        </w:rPr>
        <w:t>The Course Experience Questionnaire (CEQ), administered since 1993, invites coursework graduates four months after completing their course to express agreement or disagreement on a five-point scale with statements about various aspects of their course that have been shown to influence student learning. Core questions cover teaching, generic skills and overall satisfaction.</w:t>
      </w:r>
    </w:p>
    <w:p w14:paraId="37DB41C4" w14:textId="77777777" w:rsidR="002C64D9" w:rsidRPr="000A4B05" w:rsidRDefault="002C64D9" w:rsidP="002C64D9">
      <w:pPr>
        <w:pStyle w:val="Body"/>
      </w:pPr>
      <w:r w:rsidRPr="00336A1F">
        <w:t>Notwithstanding the downturn in undergraduate employment, undergraduates’ satisfaction with their studies increased across all measures in 2020. Overall satisfaction, as measured by one question in the CEQ increased slightly from 80.1 per cent to 80.7 per cent. Satisfaction with generic skills, increased from 82.4 per cent in 2019 to 82.9 per cent in 2020. Similarly, satisfaction with the quality of teaching increased from 63.7 per cent to 65.7 per cent.</w:t>
      </w:r>
      <w:r w:rsidRPr="000A4B05">
        <w:t xml:space="preserve"> </w:t>
      </w:r>
    </w:p>
    <w:p w14:paraId="5EE415A7" w14:textId="79710222" w:rsidR="00111BE3" w:rsidRPr="00570E89" w:rsidRDefault="00111BE3" w:rsidP="00111BE3">
      <w:pPr>
        <w:pStyle w:val="Tabletitle"/>
      </w:pPr>
      <w:r w:rsidRPr="00570E89">
        <w:t xml:space="preserve">Table </w:t>
      </w:r>
      <w:r w:rsidR="00A94946" w:rsidRPr="00570E89">
        <w:t>1</w:t>
      </w:r>
      <w:r w:rsidR="004447A9">
        <w:t>4</w:t>
      </w:r>
      <w:r w:rsidR="00F86828" w:rsidRPr="00570E89">
        <w:tab/>
      </w:r>
      <w:r w:rsidRPr="00570E89">
        <w:t>Undergraduate satisfaction, % agreement</w:t>
      </w:r>
      <w:bookmarkEnd w:id="52"/>
      <w:bookmarkEnd w:id="53"/>
    </w:p>
    <w:tbl>
      <w:tblPr>
        <w:tblStyle w:val="TableGrid"/>
        <w:tblW w:w="0" w:type="auto"/>
        <w:tblLook w:val="04A0" w:firstRow="1" w:lastRow="0" w:firstColumn="1" w:lastColumn="0" w:noHBand="0" w:noVBand="1"/>
      </w:tblPr>
      <w:tblGrid>
        <w:gridCol w:w="2129"/>
        <w:gridCol w:w="708"/>
        <w:gridCol w:w="675"/>
      </w:tblGrid>
      <w:tr w:rsidR="00111BE3" w:rsidRPr="00570E89" w14:paraId="66872997" w14:textId="77777777" w:rsidTr="00BB2E05">
        <w:tc>
          <w:tcPr>
            <w:tcW w:w="2129" w:type="dxa"/>
            <w:hideMark/>
          </w:tcPr>
          <w:p w14:paraId="6F1F89E5" w14:textId="77777777" w:rsidR="00111BE3" w:rsidRPr="00570E89" w:rsidRDefault="00111BE3" w:rsidP="00713778">
            <w:pPr>
              <w:pStyle w:val="Tablecolumnheader"/>
              <w:rPr>
                <w:rFonts w:ascii="Arial" w:hAnsi="Arial" w:cs="Arial"/>
                <w:sz w:val="18"/>
                <w:szCs w:val="20"/>
              </w:rPr>
            </w:pPr>
          </w:p>
        </w:tc>
        <w:tc>
          <w:tcPr>
            <w:tcW w:w="708" w:type="dxa"/>
            <w:hideMark/>
          </w:tcPr>
          <w:p w14:paraId="27FA1B6A" w14:textId="1E107B55" w:rsidR="00111BE3" w:rsidRPr="00570E89" w:rsidRDefault="00111BE3" w:rsidP="006D1152">
            <w:pPr>
              <w:pStyle w:val="Tablecolumnheader"/>
              <w:jc w:val="center"/>
              <w:rPr>
                <w:rFonts w:ascii="Arial" w:hAnsi="Arial" w:cs="Arial"/>
                <w:sz w:val="18"/>
                <w:szCs w:val="20"/>
              </w:rPr>
            </w:pPr>
            <w:r w:rsidRPr="00570E89">
              <w:rPr>
                <w:rFonts w:ascii="Arial" w:hAnsi="Arial" w:cs="Arial"/>
                <w:sz w:val="18"/>
                <w:szCs w:val="20"/>
              </w:rPr>
              <w:t>201</w:t>
            </w:r>
            <w:r w:rsidR="00570E89" w:rsidRPr="00570E89">
              <w:rPr>
                <w:rFonts w:ascii="Arial" w:hAnsi="Arial" w:cs="Arial"/>
                <w:sz w:val="18"/>
                <w:szCs w:val="20"/>
              </w:rPr>
              <w:t>9</w:t>
            </w:r>
          </w:p>
        </w:tc>
        <w:tc>
          <w:tcPr>
            <w:tcW w:w="675" w:type="dxa"/>
            <w:hideMark/>
          </w:tcPr>
          <w:p w14:paraId="40FA89D9" w14:textId="730A0BFD" w:rsidR="00111BE3" w:rsidRPr="00570E89" w:rsidRDefault="00111BE3" w:rsidP="006D1152">
            <w:pPr>
              <w:pStyle w:val="Tablecolumnheader"/>
              <w:jc w:val="center"/>
              <w:rPr>
                <w:rFonts w:ascii="Arial" w:hAnsi="Arial" w:cs="Arial"/>
                <w:sz w:val="18"/>
                <w:szCs w:val="20"/>
              </w:rPr>
            </w:pPr>
            <w:r w:rsidRPr="00570E89">
              <w:rPr>
                <w:rFonts w:ascii="Arial" w:hAnsi="Arial" w:cs="Arial"/>
                <w:sz w:val="18"/>
                <w:szCs w:val="20"/>
              </w:rPr>
              <w:t>20</w:t>
            </w:r>
            <w:r w:rsidR="00570E89" w:rsidRPr="00570E89">
              <w:rPr>
                <w:rFonts w:ascii="Arial" w:hAnsi="Arial" w:cs="Arial"/>
                <w:sz w:val="18"/>
                <w:szCs w:val="20"/>
              </w:rPr>
              <w:t>20</w:t>
            </w:r>
          </w:p>
        </w:tc>
      </w:tr>
      <w:tr w:rsidR="00570E89" w:rsidRPr="00570E89" w14:paraId="2B251846" w14:textId="77777777" w:rsidTr="00BB2E05">
        <w:tc>
          <w:tcPr>
            <w:tcW w:w="2129" w:type="dxa"/>
            <w:hideMark/>
          </w:tcPr>
          <w:p w14:paraId="6A5364F0" w14:textId="77777777" w:rsidR="00570E89" w:rsidRPr="00570E89" w:rsidRDefault="00570E89" w:rsidP="00570E89">
            <w:pPr>
              <w:pStyle w:val="Tabletext"/>
              <w:rPr>
                <w:rFonts w:ascii="Arial" w:hAnsi="Arial" w:cs="Arial"/>
                <w:color w:val="auto"/>
                <w:sz w:val="18"/>
                <w:szCs w:val="20"/>
              </w:rPr>
            </w:pPr>
            <w:r w:rsidRPr="00570E89">
              <w:rPr>
                <w:rFonts w:ascii="Arial" w:hAnsi="Arial" w:cs="Arial"/>
                <w:color w:val="auto"/>
                <w:sz w:val="18"/>
                <w:szCs w:val="20"/>
              </w:rPr>
              <w:t>Overall satisfaction</w:t>
            </w:r>
          </w:p>
        </w:tc>
        <w:tc>
          <w:tcPr>
            <w:tcW w:w="708" w:type="dxa"/>
            <w:hideMark/>
          </w:tcPr>
          <w:p w14:paraId="1C543849" w14:textId="4CDA8822"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80.1</w:t>
            </w:r>
          </w:p>
        </w:tc>
        <w:tc>
          <w:tcPr>
            <w:tcW w:w="675" w:type="dxa"/>
          </w:tcPr>
          <w:p w14:paraId="66000DFA" w14:textId="1450564C"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80.7</w:t>
            </w:r>
          </w:p>
        </w:tc>
      </w:tr>
      <w:tr w:rsidR="00570E89" w:rsidRPr="00570E89" w14:paraId="2E983DA0" w14:textId="77777777" w:rsidTr="00BB2E05">
        <w:tc>
          <w:tcPr>
            <w:tcW w:w="2129" w:type="dxa"/>
            <w:hideMark/>
          </w:tcPr>
          <w:p w14:paraId="4920F0D9" w14:textId="43C52B46" w:rsidR="00570E89" w:rsidRPr="00570E89" w:rsidRDefault="00570E89" w:rsidP="00570E89">
            <w:pPr>
              <w:pStyle w:val="Tabletext"/>
              <w:rPr>
                <w:rFonts w:ascii="Arial" w:hAnsi="Arial" w:cs="Arial"/>
                <w:color w:val="auto"/>
                <w:sz w:val="18"/>
                <w:szCs w:val="20"/>
              </w:rPr>
            </w:pPr>
            <w:r w:rsidRPr="00570E89">
              <w:rPr>
                <w:rFonts w:ascii="Arial" w:hAnsi="Arial" w:cs="Arial"/>
                <w:color w:val="auto"/>
                <w:sz w:val="18"/>
                <w:szCs w:val="20"/>
              </w:rPr>
              <w:t>Good teaching scale</w:t>
            </w:r>
          </w:p>
        </w:tc>
        <w:tc>
          <w:tcPr>
            <w:tcW w:w="708" w:type="dxa"/>
            <w:hideMark/>
          </w:tcPr>
          <w:p w14:paraId="0FC4903F" w14:textId="41C3CCFD"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63.7</w:t>
            </w:r>
          </w:p>
        </w:tc>
        <w:tc>
          <w:tcPr>
            <w:tcW w:w="675" w:type="dxa"/>
          </w:tcPr>
          <w:p w14:paraId="02DE8B72" w14:textId="73E763C8"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65.</w:t>
            </w:r>
            <w:r w:rsidR="002C64D9">
              <w:rPr>
                <w:rFonts w:ascii="Arial" w:hAnsi="Arial" w:cs="Arial"/>
                <w:color w:val="auto"/>
                <w:sz w:val="18"/>
                <w:szCs w:val="20"/>
              </w:rPr>
              <w:t>7</w:t>
            </w:r>
          </w:p>
        </w:tc>
      </w:tr>
      <w:tr w:rsidR="00570E89" w:rsidRPr="00B233B1" w14:paraId="707176DE" w14:textId="77777777" w:rsidTr="00BB2E05">
        <w:tc>
          <w:tcPr>
            <w:tcW w:w="2129" w:type="dxa"/>
            <w:hideMark/>
          </w:tcPr>
          <w:p w14:paraId="2180F939" w14:textId="2145DF00" w:rsidR="00570E89" w:rsidRPr="00570E89" w:rsidRDefault="00570E89" w:rsidP="00570E89">
            <w:pPr>
              <w:pStyle w:val="Tabletext"/>
              <w:rPr>
                <w:rFonts w:ascii="Arial" w:hAnsi="Arial" w:cs="Arial"/>
                <w:color w:val="auto"/>
                <w:sz w:val="18"/>
                <w:szCs w:val="20"/>
              </w:rPr>
            </w:pPr>
            <w:r w:rsidRPr="00570E89">
              <w:rPr>
                <w:rFonts w:ascii="Arial" w:hAnsi="Arial" w:cs="Arial"/>
                <w:color w:val="auto"/>
                <w:sz w:val="18"/>
                <w:szCs w:val="20"/>
              </w:rPr>
              <w:t>Generic skills scale</w:t>
            </w:r>
          </w:p>
        </w:tc>
        <w:tc>
          <w:tcPr>
            <w:tcW w:w="708" w:type="dxa"/>
            <w:hideMark/>
          </w:tcPr>
          <w:p w14:paraId="6BE5BEDF" w14:textId="69AA1D02"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82.4</w:t>
            </w:r>
          </w:p>
        </w:tc>
        <w:tc>
          <w:tcPr>
            <w:tcW w:w="675" w:type="dxa"/>
          </w:tcPr>
          <w:p w14:paraId="67D84F92" w14:textId="5F05A137"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82.9</w:t>
            </w:r>
          </w:p>
        </w:tc>
      </w:tr>
    </w:tbl>
    <w:p w14:paraId="27103F4B" w14:textId="310840D8" w:rsidR="009349AD" w:rsidRPr="00B233B1" w:rsidRDefault="00856526" w:rsidP="00856526">
      <w:pPr>
        <w:widowControl w:val="0"/>
        <w:suppressAutoHyphens/>
        <w:autoSpaceDE w:val="0"/>
        <w:autoSpaceDN w:val="0"/>
        <w:adjustRightInd w:val="0"/>
        <w:spacing w:before="142" w:line="290" w:lineRule="atLeast"/>
        <w:textAlignment w:val="center"/>
        <w:rPr>
          <w:rFonts w:ascii="Arial" w:hAnsi="Arial" w:cs="Arial"/>
          <w:sz w:val="20"/>
          <w:szCs w:val="20"/>
          <w:highlight w:val="yellow"/>
          <w:lang w:val="en-GB"/>
        </w:rPr>
      </w:pPr>
      <w:r w:rsidRPr="004611EE">
        <w:rPr>
          <w:rFonts w:ascii="Arial" w:hAnsi="Arial" w:cs="Arial"/>
          <w:sz w:val="20"/>
          <w:szCs w:val="20"/>
          <w:lang w:val="en-GB"/>
        </w:rPr>
        <w:t>Postgraduate coursework graduates are also invited to respond to the Course Experience Questionnaire to express satisfaction with key aspects of their course</w:t>
      </w:r>
      <w:r w:rsidR="004B0ECE">
        <w:rPr>
          <w:rFonts w:ascii="Arial" w:hAnsi="Arial" w:cs="Arial"/>
          <w:sz w:val="20"/>
          <w:szCs w:val="20"/>
          <w:lang w:val="en-GB"/>
        </w:rPr>
        <w:t xml:space="preserve">. </w:t>
      </w:r>
      <w:r w:rsidR="004B0ECE" w:rsidRPr="004B0ECE">
        <w:rPr>
          <w:rFonts w:ascii="Arial" w:hAnsi="Arial" w:cs="Arial"/>
          <w:sz w:val="20"/>
          <w:szCs w:val="20"/>
        </w:rPr>
        <w:t>Postgraduate coursework graduates expressed higher satisfaction across most areas in 2020 though overall satisfaction decreased slightly from 81.8 per cent to 81.7 per cent.</w:t>
      </w:r>
      <w:r w:rsidR="004B0ECE" w:rsidRPr="004B0ECE">
        <w:rPr>
          <w:sz w:val="20"/>
          <w:szCs w:val="20"/>
        </w:rPr>
        <w:t xml:space="preserve"> </w:t>
      </w:r>
      <w:r w:rsidR="009349AD" w:rsidRPr="004611EE">
        <w:rPr>
          <w:rFonts w:ascii="Arial" w:hAnsi="Arial" w:cs="Arial"/>
          <w:sz w:val="20"/>
          <w:szCs w:val="20"/>
          <w:lang w:val="en-GB"/>
        </w:rPr>
        <w:t>Satisfaction with the quality of teaching increased from 6</w:t>
      </w:r>
      <w:r w:rsidR="004611EE" w:rsidRPr="004611EE">
        <w:rPr>
          <w:rFonts w:ascii="Arial" w:hAnsi="Arial" w:cs="Arial"/>
          <w:sz w:val="20"/>
          <w:szCs w:val="20"/>
          <w:lang w:val="en-GB"/>
        </w:rPr>
        <w:t>9.4</w:t>
      </w:r>
      <w:r w:rsidR="009349AD" w:rsidRPr="004611EE">
        <w:rPr>
          <w:rFonts w:ascii="Arial" w:hAnsi="Arial" w:cs="Arial"/>
          <w:sz w:val="20"/>
          <w:szCs w:val="20"/>
          <w:lang w:val="en-GB"/>
        </w:rPr>
        <w:t xml:space="preserve"> per cent to </w:t>
      </w:r>
      <w:r w:rsidR="004611EE" w:rsidRPr="004611EE">
        <w:rPr>
          <w:rFonts w:ascii="Arial" w:hAnsi="Arial" w:cs="Arial"/>
          <w:sz w:val="20"/>
          <w:szCs w:val="20"/>
          <w:lang w:val="en-GB"/>
        </w:rPr>
        <w:t>71.0</w:t>
      </w:r>
      <w:r w:rsidR="009349AD" w:rsidRPr="004611EE">
        <w:rPr>
          <w:rFonts w:ascii="Arial" w:hAnsi="Arial" w:cs="Arial"/>
          <w:sz w:val="20"/>
          <w:szCs w:val="20"/>
          <w:lang w:val="en-GB"/>
        </w:rPr>
        <w:t xml:space="preserve"> per cent while satisfaction with generic skills increased from 7</w:t>
      </w:r>
      <w:r w:rsidR="004611EE" w:rsidRPr="004611EE">
        <w:rPr>
          <w:rFonts w:ascii="Arial" w:hAnsi="Arial" w:cs="Arial"/>
          <w:sz w:val="20"/>
          <w:szCs w:val="20"/>
          <w:lang w:val="en-GB"/>
        </w:rPr>
        <w:t>9.7</w:t>
      </w:r>
      <w:r w:rsidR="009349AD" w:rsidRPr="004611EE">
        <w:rPr>
          <w:rFonts w:ascii="Arial" w:hAnsi="Arial" w:cs="Arial"/>
          <w:sz w:val="20"/>
          <w:szCs w:val="20"/>
          <w:lang w:val="en-GB"/>
        </w:rPr>
        <w:t xml:space="preserve"> per cent to </w:t>
      </w:r>
      <w:r w:rsidR="004611EE" w:rsidRPr="004611EE">
        <w:rPr>
          <w:rFonts w:ascii="Arial" w:hAnsi="Arial" w:cs="Arial"/>
          <w:sz w:val="20"/>
          <w:szCs w:val="20"/>
          <w:lang w:val="en-GB"/>
        </w:rPr>
        <w:t>80.7</w:t>
      </w:r>
      <w:r w:rsidR="009349AD" w:rsidRPr="004611EE">
        <w:rPr>
          <w:rFonts w:ascii="Arial" w:hAnsi="Arial" w:cs="Arial"/>
          <w:sz w:val="20"/>
          <w:szCs w:val="20"/>
          <w:lang w:val="en-GB"/>
        </w:rPr>
        <w:t xml:space="preserve"> per cent. As in previous years, postgraduate coursework graduates appear more satisfied than </w:t>
      </w:r>
      <w:r w:rsidR="004611EE" w:rsidRPr="004611EE">
        <w:rPr>
          <w:rFonts w:ascii="Arial" w:hAnsi="Arial" w:cs="Arial"/>
          <w:sz w:val="20"/>
          <w:szCs w:val="20"/>
          <w:lang w:val="en-GB"/>
        </w:rPr>
        <w:t>under</w:t>
      </w:r>
      <w:r w:rsidR="009349AD" w:rsidRPr="004611EE">
        <w:rPr>
          <w:rFonts w:ascii="Arial" w:hAnsi="Arial" w:cs="Arial"/>
          <w:sz w:val="20"/>
          <w:szCs w:val="20"/>
          <w:lang w:val="en-GB"/>
        </w:rPr>
        <w:t xml:space="preserve">graduates with the quality of teaching and overall satisfaction. However, undergraduates report higher levels of satisfaction than postgraduate coursework graduates with their generic skills. </w:t>
      </w:r>
    </w:p>
    <w:p w14:paraId="70E9BA68" w14:textId="67B8750D" w:rsidR="00111BE3" w:rsidRPr="00570E89" w:rsidRDefault="00111BE3" w:rsidP="00111BE3">
      <w:pPr>
        <w:pStyle w:val="Tabletitle"/>
      </w:pPr>
      <w:bookmarkStart w:id="54" w:name="_Toc22200714"/>
      <w:bookmarkStart w:id="55" w:name="_Toc50643451"/>
      <w:r w:rsidRPr="00570E89">
        <w:t xml:space="preserve">Table </w:t>
      </w:r>
      <w:r w:rsidR="00A94946" w:rsidRPr="00570E89">
        <w:t>1</w:t>
      </w:r>
      <w:r w:rsidR="004447A9">
        <w:t>5</w:t>
      </w:r>
      <w:r w:rsidR="00F86828" w:rsidRPr="00570E89">
        <w:tab/>
      </w:r>
      <w:r w:rsidRPr="00570E89">
        <w:t>Postgraduate coursework satisfaction, % agreement</w:t>
      </w:r>
      <w:bookmarkEnd w:id="54"/>
      <w:bookmarkEnd w:id="55"/>
    </w:p>
    <w:tbl>
      <w:tblPr>
        <w:tblStyle w:val="TableGrid"/>
        <w:tblW w:w="0" w:type="auto"/>
        <w:tblLook w:val="04A0" w:firstRow="1" w:lastRow="0" w:firstColumn="1" w:lastColumn="0" w:noHBand="0" w:noVBand="1"/>
      </w:tblPr>
      <w:tblGrid>
        <w:gridCol w:w="2129"/>
        <w:gridCol w:w="708"/>
        <w:gridCol w:w="675"/>
      </w:tblGrid>
      <w:tr w:rsidR="00111BE3" w:rsidRPr="00570E89" w14:paraId="3435D09F" w14:textId="77777777" w:rsidTr="00BB2E05">
        <w:tc>
          <w:tcPr>
            <w:tcW w:w="2129" w:type="dxa"/>
            <w:hideMark/>
          </w:tcPr>
          <w:p w14:paraId="51A11D58" w14:textId="77777777" w:rsidR="00111BE3" w:rsidRPr="00570E89" w:rsidRDefault="00111BE3" w:rsidP="00713778">
            <w:pPr>
              <w:pStyle w:val="Tablecolumnheader"/>
              <w:rPr>
                <w:rFonts w:ascii="Arial" w:hAnsi="Arial" w:cs="Arial"/>
                <w:sz w:val="18"/>
                <w:szCs w:val="20"/>
              </w:rPr>
            </w:pPr>
          </w:p>
        </w:tc>
        <w:tc>
          <w:tcPr>
            <w:tcW w:w="708" w:type="dxa"/>
            <w:hideMark/>
          </w:tcPr>
          <w:p w14:paraId="2CEF92A9" w14:textId="79C97CF1" w:rsidR="00111BE3" w:rsidRPr="00570E89" w:rsidRDefault="00111BE3" w:rsidP="006D1152">
            <w:pPr>
              <w:pStyle w:val="Tablecolumnheader"/>
              <w:jc w:val="center"/>
              <w:rPr>
                <w:rFonts w:ascii="Arial" w:hAnsi="Arial" w:cs="Arial"/>
                <w:sz w:val="18"/>
                <w:szCs w:val="20"/>
              </w:rPr>
            </w:pPr>
            <w:r w:rsidRPr="00570E89">
              <w:rPr>
                <w:rFonts w:ascii="Arial" w:hAnsi="Arial" w:cs="Arial"/>
                <w:sz w:val="18"/>
                <w:szCs w:val="20"/>
              </w:rPr>
              <w:t>201</w:t>
            </w:r>
            <w:r w:rsidR="00570E89" w:rsidRPr="00570E89">
              <w:rPr>
                <w:rFonts w:ascii="Arial" w:hAnsi="Arial" w:cs="Arial"/>
                <w:sz w:val="18"/>
                <w:szCs w:val="20"/>
              </w:rPr>
              <w:t>9</w:t>
            </w:r>
          </w:p>
        </w:tc>
        <w:tc>
          <w:tcPr>
            <w:tcW w:w="675" w:type="dxa"/>
            <w:hideMark/>
          </w:tcPr>
          <w:p w14:paraId="7DDA2120" w14:textId="1071BB0E" w:rsidR="00111BE3" w:rsidRPr="00570E89" w:rsidRDefault="00111BE3" w:rsidP="006D1152">
            <w:pPr>
              <w:pStyle w:val="Tablecolumnheader"/>
              <w:jc w:val="center"/>
              <w:rPr>
                <w:rFonts w:ascii="Arial" w:hAnsi="Arial" w:cs="Arial"/>
                <w:sz w:val="18"/>
                <w:szCs w:val="20"/>
              </w:rPr>
            </w:pPr>
            <w:r w:rsidRPr="00570E89">
              <w:rPr>
                <w:rFonts w:ascii="Arial" w:hAnsi="Arial" w:cs="Arial"/>
                <w:sz w:val="18"/>
                <w:szCs w:val="20"/>
              </w:rPr>
              <w:t>20</w:t>
            </w:r>
            <w:r w:rsidR="00570E89" w:rsidRPr="00570E89">
              <w:rPr>
                <w:rFonts w:ascii="Arial" w:hAnsi="Arial" w:cs="Arial"/>
                <w:sz w:val="18"/>
                <w:szCs w:val="20"/>
              </w:rPr>
              <w:t>20</w:t>
            </w:r>
          </w:p>
        </w:tc>
      </w:tr>
      <w:tr w:rsidR="00570E89" w:rsidRPr="00570E89" w14:paraId="7D2E5E5A" w14:textId="77777777" w:rsidTr="00BB2E05">
        <w:tc>
          <w:tcPr>
            <w:tcW w:w="2129" w:type="dxa"/>
            <w:hideMark/>
          </w:tcPr>
          <w:p w14:paraId="0F913151" w14:textId="77777777" w:rsidR="00570E89" w:rsidRPr="00570E89" w:rsidRDefault="00570E89" w:rsidP="00570E89">
            <w:pPr>
              <w:pStyle w:val="Tabletext"/>
              <w:rPr>
                <w:rFonts w:ascii="Arial" w:hAnsi="Arial" w:cs="Arial"/>
                <w:color w:val="auto"/>
                <w:sz w:val="18"/>
                <w:szCs w:val="20"/>
              </w:rPr>
            </w:pPr>
            <w:r w:rsidRPr="00570E89">
              <w:rPr>
                <w:rFonts w:ascii="Arial" w:hAnsi="Arial" w:cs="Arial"/>
                <w:color w:val="auto"/>
                <w:sz w:val="18"/>
                <w:szCs w:val="20"/>
              </w:rPr>
              <w:t>Overall satisfaction</w:t>
            </w:r>
          </w:p>
        </w:tc>
        <w:tc>
          <w:tcPr>
            <w:tcW w:w="708" w:type="dxa"/>
            <w:hideMark/>
          </w:tcPr>
          <w:p w14:paraId="501DA3D3" w14:textId="77F4A5A9"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81.8</w:t>
            </w:r>
          </w:p>
        </w:tc>
        <w:tc>
          <w:tcPr>
            <w:tcW w:w="675" w:type="dxa"/>
          </w:tcPr>
          <w:p w14:paraId="1C22C6B9" w14:textId="5A6D228F"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81.7</w:t>
            </w:r>
          </w:p>
        </w:tc>
      </w:tr>
      <w:tr w:rsidR="00570E89" w:rsidRPr="00570E89" w14:paraId="421B4369" w14:textId="77777777" w:rsidTr="00BB2E05">
        <w:tc>
          <w:tcPr>
            <w:tcW w:w="2129" w:type="dxa"/>
            <w:hideMark/>
          </w:tcPr>
          <w:p w14:paraId="76E696E8" w14:textId="77777777" w:rsidR="00570E89" w:rsidRPr="00570E89" w:rsidRDefault="00570E89" w:rsidP="00570E89">
            <w:pPr>
              <w:pStyle w:val="Tabletext"/>
              <w:rPr>
                <w:rFonts w:ascii="Arial" w:hAnsi="Arial" w:cs="Arial"/>
                <w:color w:val="auto"/>
                <w:sz w:val="18"/>
                <w:szCs w:val="20"/>
              </w:rPr>
            </w:pPr>
            <w:r w:rsidRPr="00570E89">
              <w:rPr>
                <w:rFonts w:ascii="Arial" w:hAnsi="Arial" w:cs="Arial"/>
                <w:color w:val="auto"/>
                <w:sz w:val="18"/>
                <w:szCs w:val="20"/>
              </w:rPr>
              <w:t>Good teaching scale</w:t>
            </w:r>
          </w:p>
        </w:tc>
        <w:tc>
          <w:tcPr>
            <w:tcW w:w="708" w:type="dxa"/>
            <w:hideMark/>
          </w:tcPr>
          <w:p w14:paraId="073837FF" w14:textId="11EC2073"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69.4</w:t>
            </w:r>
          </w:p>
        </w:tc>
        <w:tc>
          <w:tcPr>
            <w:tcW w:w="675" w:type="dxa"/>
          </w:tcPr>
          <w:p w14:paraId="12C8F2E7" w14:textId="44442316"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71.0</w:t>
            </w:r>
          </w:p>
        </w:tc>
      </w:tr>
      <w:tr w:rsidR="00570E89" w:rsidRPr="00B233B1" w14:paraId="69CF73A3" w14:textId="77777777" w:rsidTr="00BB2E05">
        <w:tc>
          <w:tcPr>
            <w:tcW w:w="2129" w:type="dxa"/>
            <w:hideMark/>
          </w:tcPr>
          <w:p w14:paraId="2AF5F587" w14:textId="77777777" w:rsidR="00570E89" w:rsidRPr="00570E89" w:rsidRDefault="00570E89" w:rsidP="00570E89">
            <w:pPr>
              <w:pStyle w:val="Tabletext"/>
              <w:rPr>
                <w:rFonts w:ascii="Arial" w:hAnsi="Arial" w:cs="Arial"/>
                <w:color w:val="auto"/>
                <w:sz w:val="18"/>
                <w:szCs w:val="20"/>
              </w:rPr>
            </w:pPr>
            <w:r w:rsidRPr="00570E89">
              <w:rPr>
                <w:rFonts w:ascii="Arial" w:hAnsi="Arial" w:cs="Arial"/>
                <w:color w:val="auto"/>
                <w:sz w:val="18"/>
                <w:szCs w:val="20"/>
              </w:rPr>
              <w:t>Generic skills scale</w:t>
            </w:r>
          </w:p>
        </w:tc>
        <w:tc>
          <w:tcPr>
            <w:tcW w:w="708" w:type="dxa"/>
            <w:hideMark/>
          </w:tcPr>
          <w:p w14:paraId="38D9027A" w14:textId="2F4421F4"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79.7</w:t>
            </w:r>
          </w:p>
        </w:tc>
        <w:tc>
          <w:tcPr>
            <w:tcW w:w="675" w:type="dxa"/>
          </w:tcPr>
          <w:p w14:paraId="7840D244" w14:textId="4ED1ECA5"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80.7</w:t>
            </w:r>
          </w:p>
        </w:tc>
      </w:tr>
    </w:tbl>
    <w:p w14:paraId="1D8A7773" w14:textId="77777777" w:rsidR="00964CA3" w:rsidRPr="00964CA3" w:rsidRDefault="00111BE3" w:rsidP="00646C7A">
      <w:pPr>
        <w:widowControl w:val="0"/>
        <w:suppressAutoHyphens/>
        <w:autoSpaceDE w:val="0"/>
        <w:autoSpaceDN w:val="0"/>
        <w:adjustRightInd w:val="0"/>
        <w:spacing w:before="142" w:line="290" w:lineRule="atLeast"/>
        <w:textAlignment w:val="center"/>
        <w:rPr>
          <w:rFonts w:ascii="Arial" w:hAnsi="Arial" w:cs="Arial"/>
          <w:sz w:val="20"/>
          <w:szCs w:val="20"/>
        </w:rPr>
      </w:pPr>
      <w:r w:rsidRPr="004611EE">
        <w:rPr>
          <w:rFonts w:ascii="Arial" w:hAnsi="Arial" w:cs="Arial"/>
          <w:sz w:val="20"/>
          <w:szCs w:val="20"/>
          <w:lang w:val="en-GB"/>
        </w:rPr>
        <w:t xml:space="preserve">The Postgraduate Research Experience Questionnaire (PREQ), administered since 1999, invites postgraduate research </w:t>
      </w:r>
      <w:r w:rsidRPr="004611EE">
        <w:rPr>
          <w:rFonts w:ascii="Arial" w:hAnsi="Arial" w:cs="Arial"/>
          <w:sz w:val="20"/>
          <w:szCs w:val="20"/>
          <w:lang w:val="en-GB"/>
        </w:rPr>
        <w:lastRenderedPageBreak/>
        <w:t xml:space="preserve">graduates four months after completing their degree to express agreement or disagreement on a five-point scale with statements about various aspects of their degree. </w:t>
      </w:r>
      <w:r w:rsidR="00964CA3" w:rsidRPr="00964CA3">
        <w:rPr>
          <w:rFonts w:ascii="Arial" w:hAnsi="Arial" w:cs="Arial"/>
          <w:sz w:val="20"/>
          <w:szCs w:val="20"/>
        </w:rPr>
        <w:t>These include overall satisfaction, supervision, intellectual climate, skills development, infrastructure, thesis examination, goals and expectations and industry and external engagement.</w:t>
      </w:r>
    </w:p>
    <w:p w14:paraId="648D522F" w14:textId="4A9B030E" w:rsidR="001C7FCC" w:rsidRPr="004611EE" w:rsidRDefault="002C3842" w:rsidP="00646C7A">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4611EE">
        <w:rPr>
          <w:rFonts w:ascii="Arial" w:hAnsi="Arial" w:cs="Arial"/>
          <w:sz w:val="20"/>
          <w:szCs w:val="20"/>
          <w:lang w:val="en-GB"/>
        </w:rPr>
        <w:t>Satisfaction with most aspects of the postgraduate research experience increased in 20</w:t>
      </w:r>
      <w:r w:rsidR="004611EE" w:rsidRPr="004611EE">
        <w:rPr>
          <w:rFonts w:ascii="Arial" w:hAnsi="Arial" w:cs="Arial"/>
          <w:sz w:val="20"/>
          <w:szCs w:val="20"/>
          <w:lang w:val="en-GB"/>
        </w:rPr>
        <w:t>20</w:t>
      </w:r>
      <w:r w:rsidRPr="004611EE">
        <w:rPr>
          <w:rFonts w:ascii="Arial" w:hAnsi="Arial" w:cs="Arial"/>
          <w:sz w:val="20"/>
          <w:szCs w:val="20"/>
          <w:lang w:val="en-GB"/>
        </w:rPr>
        <w:t xml:space="preserve">. </w:t>
      </w:r>
      <w:r w:rsidR="00442FED" w:rsidRPr="004611EE">
        <w:rPr>
          <w:rFonts w:ascii="Arial" w:hAnsi="Arial" w:cs="Arial"/>
          <w:sz w:val="20"/>
          <w:szCs w:val="20"/>
          <w:lang w:val="en-GB"/>
        </w:rPr>
        <w:t>85.</w:t>
      </w:r>
      <w:r w:rsidR="004611EE" w:rsidRPr="004611EE">
        <w:rPr>
          <w:rFonts w:ascii="Arial" w:hAnsi="Arial" w:cs="Arial"/>
          <w:sz w:val="20"/>
          <w:szCs w:val="20"/>
          <w:lang w:val="en-GB"/>
        </w:rPr>
        <w:t>8</w:t>
      </w:r>
      <w:r w:rsidR="00111BE3" w:rsidRPr="004611EE">
        <w:rPr>
          <w:rFonts w:ascii="Arial" w:hAnsi="Arial" w:cs="Arial"/>
          <w:sz w:val="20"/>
          <w:szCs w:val="20"/>
          <w:lang w:val="en-GB"/>
        </w:rPr>
        <w:t xml:space="preserve"> per cent of postgraduate research graduates expressed overall satisfaction with their degree</w:t>
      </w:r>
      <w:r w:rsidRPr="004611EE">
        <w:rPr>
          <w:rFonts w:ascii="Arial" w:hAnsi="Arial" w:cs="Arial"/>
          <w:sz w:val="20"/>
          <w:szCs w:val="20"/>
          <w:lang w:val="en-GB"/>
        </w:rPr>
        <w:t>, up</w:t>
      </w:r>
      <w:r w:rsidR="004611EE" w:rsidRPr="004611EE">
        <w:rPr>
          <w:rFonts w:ascii="Arial" w:hAnsi="Arial" w:cs="Arial"/>
          <w:sz w:val="20"/>
          <w:szCs w:val="20"/>
          <w:lang w:val="en-GB"/>
        </w:rPr>
        <w:t xml:space="preserve"> slightly</w:t>
      </w:r>
      <w:r w:rsidRPr="004611EE">
        <w:rPr>
          <w:rFonts w:ascii="Arial" w:hAnsi="Arial" w:cs="Arial"/>
          <w:sz w:val="20"/>
          <w:szCs w:val="20"/>
          <w:lang w:val="en-GB"/>
        </w:rPr>
        <w:t xml:space="preserve"> from </w:t>
      </w:r>
      <w:r w:rsidR="00D56DF8" w:rsidRPr="004611EE">
        <w:rPr>
          <w:rFonts w:ascii="Arial" w:hAnsi="Arial" w:cs="Arial"/>
          <w:sz w:val="20"/>
          <w:szCs w:val="20"/>
          <w:lang w:val="en-GB"/>
        </w:rPr>
        <w:t>85.</w:t>
      </w:r>
      <w:r w:rsidR="004611EE" w:rsidRPr="004611EE">
        <w:rPr>
          <w:rFonts w:ascii="Arial" w:hAnsi="Arial" w:cs="Arial"/>
          <w:sz w:val="20"/>
          <w:szCs w:val="20"/>
          <w:lang w:val="en-GB"/>
        </w:rPr>
        <w:t>5</w:t>
      </w:r>
      <w:r w:rsidR="00111BE3" w:rsidRPr="004611EE">
        <w:rPr>
          <w:rFonts w:ascii="Arial" w:hAnsi="Arial" w:cs="Arial"/>
          <w:sz w:val="20"/>
          <w:szCs w:val="20"/>
          <w:lang w:val="en-GB"/>
        </w:rPr>
        <w:t xml:space="preserve"> per cent in </w:t>
      </w:r>
      <w:r w:rsidR="00D56DF8" w:rsidRPr="004611EE">
        <w:rPr>
          <w:rFonts w:ascii="Arial" w:hAnsi="Arial" w:cs="Arial"/>
          <w:sz w:val="20"/>
          <w:szCs w:val="20"/>
          <w:lang w:val="en-GB"/>
        </w:rPr>
        <w:t>201</w:t>
      </w:r>
      <w:r w:rsidR="004611EE" w:rsidRPr="004611EE">
        <w:rPr>
          <w:rFonts w:ascii="Arial" w:hAnsi="Arial" w:cs="Arial"/>
          <w:sz w:val="20"/>
          <w:szCs w:val="20"/>
          <w:lang w:val="en-GB"/>
        </w:rPr>
        <w:t>9</w:t>
      </w:r>
      <w:r w:rsidR="00442FED" w:rsidRPr="004611EE">
        <w:rPr>
          <w:rFonts w:ascii="Arial" w:hAnsi="Arial" w:cs="Arial"/>
          <w:sz w:val="20"/>
          <w:szCs w:val="20"/>
          <w:lang w:val="en-GB"/>
        </w:rPr>
        <w:t xml:space="preserve">. </w:t>
      </w:r>
      <w:r w:rsidR="004611EE">
        <w:rPr>
          <w:rFonts w:ascii="Arial" w:hAnsi="Arial" w:cs="Arial"/>
          <w:sz w:val="20"/>
          <w:szCs w:val="20"/>
          <w:lang w:val="en-GB"/>
        </w:rPr>
        <w:t>S</w:t>
      </w:r>
      <w:r w:rsidR="004611EE" w:rsidRPr="004611EE">
        <w:rPr>
          <w:rFonts w:ascii="Arial" w:hAnsi="Arial" w:cs="Arial"/>
          <w:sz w:val="20"/>
          <w:szCs w:val="20"/>
          <w:lang w:val="en-GB"/>
        </w:rPr>
        <w:t>atisfaction with the intellectual climate increased from 62.7 per cent to 64.4 per cent, satisfaction with infrastructure increased from 75.8 per cent to 76.8 per</w:t>
      </w:r>
      <w:r w:rsidR="004611EE">
        <w:rPr>
          <w:rFonts w:ascii="Arial" w:hAnsi="Arial" w:cs="Arial"/>
          <w:sz w:val="20"/>
          <w:szCs w:val="20"/>
          <w:lang w:val="en-GB"/>
        </w:rPr>
        <w:t xml:space="preserve"> and satisfaction with thesis examination increased from 80.6 per cent to 81.5 per cent. </w:t>
      </w:r>
      <w:r w:rsidRPr="004611EE">
        <w:rPr>
          <w:rFonts w:ascii="Arial" w:hAnsi="Arial" w:cs="Arial"/>
          <w:sz w:val="20"/>
          <w:szCs w:val="20"/>
          <w:lang w:val="en-GB"/>
        </w:rPr>
        <w:t xml:space="preserve">Satisfaction with supervision </w:t>
      </w:r>
      <w:r w:rsidR="004611EE" w:rsidRPr="004611EE">
        <w:rPr>
          <w:rFonts w:ascii="Arial" w:hAnsi="Arial" w:cs="Arial"/>
          <w:sz w:val="20"/>
          <w:szCs w:val="20"/>
          <w:lang w:val="en-GB"/>
        </w:rPr>
        <w:t>decreased</w:t>
      </w:r>
      <w:r w:rsidRPr="004611EE">
        <w:rPr>
          <w:rFonts w:ascii="Arial" w:hAnsi="Arial" w:cs="Arial"/>
          <w:sz w:val="20"/>
          <w:szCs w:val="20"/>
          <w:lang w:val="en-GB"/>
        </w:rPr>
        <w:t xml:space="preserve"> from 8</w:t>
      </w:r>
      <w:r w:rsidR="004611EE" w:rsidRPr="004611EE">
        <w:rPr>
          <w:rFonts w:ascii="Arial" w:hAnsi="Arial" w:cs="Arial"/>
          <w:sz w:val="20"/>
          <w:szCs w:val="20"/>
          <w:lang w:val="en-GB"/>
        </w:rPr>
        <w:t>3.1</w:t>
      </w:r>
      <w:r w:rsidRPr="004611EE">
        <w:rPr>
          <w:rFonts w:ascii="Arial" w:hAnsi="Arial" w:cs="Arial"/>
          <w:sz w:val="20"/>
          <w:szCs w:val="20"/>
          <w:lang w:val="en-GB"/>
        </w:rPr>
        <w:t xml:space="preserve"> per cent to 8</w:t>
      </w:r>
      <w:r w:rsidR="004611EE" w:rsidRPr="004611EE">
        <w:rPr>
          <w:rFonts w:ascii="Arial" w:hAnsi="Arial" w:cs="Arial"/>
          <w:sz w:val="20"/>
          <w:szCs w:val="20"/>
          <w:lang w:val="en-GB"/>
        </w:rPr>
        <w:t>2</w:t>
      </w:r>
      <w:r w:rsidRPr="004611EE">
        <w:rPr>
          <w:rFonts w:ascii="Arial" w:hAnsi="Arial" w:cs="Arial"/>
          <w:sz w:val="20"/>
          <w:szCs w:val="20"/>
          <w:lang w:val="en-GB"/>
        </w:rPr>
        <w:t>.</w:t>
      </w:r>
      <w:r w:rsidR="004611EE" w:rsidRPr="004611EE">
        <w:rPr>
          <w:rFonts w:ascii="Arial" w:hAnsi="Arial" w:cs="Arial"/>
          <w:sz w:val="20"/>
          <w:szCs w:val="20"/>
          <w:lang w:val="en-GB"/>
        </w:rPr>
        <w:t>3</w:t>
      </w:r>
      <w:r w:rsidRPr="004611EE">
        <w:rPr>
          <w:rFonts w:ascii="Arial" w:hAnsi="Arial" w:cs="Arial"/>
          <w:sz w:val="20"/>
          <w:szCs w:val="20"/>
          <w:lang w:val="en-GB"/>
        </w:rPr>
        <w:t xml:space="preserve"> per cent, </w:t>
      </w:r>
      <w:r w:rsidR="0048120F">
        <w:rPr>
          <w:rFonts w:ascii="Arial" w:hAnsi="Arial" w:cs="Arial"/>
          <w:sz w:val="20"/>
          <w:szCs w:val="20"/>
          <w:lang w:val="en-GB"/>
        </w:rPr>
        <w:t>as did</w:t>
      </w:r>
      <w:r w:rsidR="0048120F" w:rsidRPr="004611EE">
        <w:rPr>
          <w:rFonts w:ascii="Arial" w:hAnsi="Arial" w:cs="Arial"/>
          <w:sz w:val="20"/>
          <w:szCs w:val="20"/>
          <w:lang w:val="en-GB"/>
        </w:rPr>
        <w:t xml:space="preserve"> </w:t>
      </w:r>
      <w:r w:rsidR="00397C24" w:rsidRPr="004611EE">
        <w:rPr>
          <w:rFonts w:ascii="Arial" w:hAnsi="Arial" w:cs="Arial"/>
          <w:sz w:val="20"/>
          <w:szCs w:val="20"/>
          <w:lang w:val="en-GB"/>
        </w:rPr>
        <w:t>satisfaction with</w:t>
      </w:r>
      <w:r w:rsidRPr="004611EE">
        <w:rPr>
          <w:rFonts w:ascii="Arial" w:hAnsi="Arial" w:cs="Arial"/>
          <w:sz w:val="20"/>
          <w:szCs w:val="20"/>
          <w:lang w:val="en-GB"/>
        </w:rPr>
        <w:t xml:space="preserve"> goals and expectations </w:t>
      </w:r>
      <w:r w:rsidR="0048120F">
        <w:rPr>
          <w:rFonts w:ascii="Arial" w:hAnsi="Arial" w:cs="Arial"/>
          <w:sz w:val="20"/>
          <w:szCs w:val="20"/>
          <w:lang w:val="en-GB"/>
        </w:rPr>
        <w:t>which fell</w:t>
      </w:r>
      <w:r w:rsidRPr="004611EE">
        <w:rPr>
          <w:rFonts w:ascii="Arial" w:hAnsi="Arial" w:cs="Arial"/>
          <w:sz w:val="20"/>
          <w:szCs w:val="20"/>
          <w:lang w:val="en-GB"/>
        </w:rPr>
        <w:t xml:space="preserve"> from 91.</w:t>
      </w:r>
      <w:r w:rsidR="004611EE" w:rsidRPr="004611EE">
        <w:rPr>
          <w:rFonts w:ascii="Arial" w:hAnsi="Arial" w:cs="Arial"/>
          <w:sz w:val="20"/>
          <w:szCs w:val="20"/>
          <w:lang w:val="en-GB"/>
        </w:rPr>
        <w:t>9</w:t>
      </w:r>
      <w:r w:rsidRPr="004611EE">
        <w:rPr>
          <w:rFonts w:ascii="Arial" w:hAnsi="Arial" w:cs="Arial"/>
          <w:sz w:val="20"/>
          <w:szCs w:val="20"/>
          <w:lang w:val="en-GB"/>
        </w:rPr>
        <w:t xml:space="preserve"> per cent to 91.</w:t>
      </w:r>
      <w:r w:rsidR="004611EE" w:rsidRPr="004611EE">
        <w:rPr>
          <w:rFonts w:ascii="Arial" w:hAnsi="Arial" w:cs="Arial"/>
          <w:sz w:val="20"/>
          <w:szCs w:val="20"/>
          <w:lang w:val="en-GB"/>
        </w:rPr>
        <w:t xml:space="preserve">3 </w:t>
      </w:r>
      <w:r w:rsidRPr="004611EE">
        <w:rPr>
          <w:rFonts w:ascii="Arial" w:hAnsi="Arial" w:cs="Arial"/>
          <w:sz w:val="20"/>
          <w:szCs w:val="20"/>
          <w:lang w:val="en-GB"/>
        </w:rPr>
        <w:t xml:space="preserve">per cent. </w:t>
      </w:r>
      <w:r w:rsidR="001C7FCC" w:rsidRPr="004611EE">
        <w:rPr>
          <w:rFonts w:ascii="Arial" w:hAnsi="Arial" w:cs="Arial"/>
          <w:sz w:val="20"/>
          <w:szCs w:val="20"/>
          <w:lang w:val="en-GB"/>
        </w:rPr>
        <w:t xml:space="preserve">There was </w:t>
      </w:r>
      <w:r w:rsidR="004611EE" w:rsidRPr="004611EE">
        <w:rPr>
          <w:rFonts w:ascii="Arial" w:hAnsi="Arial" w:cs="Arial"/>
          <w:sz w:val="20"/>
          <w:szCs w:val="20"/>
          <w:lang w:val="en-GB"/>
        </w:rPr>
        <w:t>no change</w:t>
      </w:r>
      <w:r w:rsidR="00397C24" w:rsidRPr="004611EE">
        <w:rPr>
          <w:rFonts w:ascii="Arial" w:hAnsi="Arial" w:cs="Arial"/>
          <w:sz w:val="20"/>
          <w:szCs w:val="20"/>
          <w:lang w:val="en-GB"/>
        </w:rPr>
        <w:t xml:space="preserve"> </w:t>
      </w:r>
      <w:r w:rsidR="006479C7" w:rsidRPr="004611EE">
        <w:rPr>
          <w:rFonts w:ascii="Arial" w:hAnsi="Arial" w:cs="Arial"/>
          <w:sz w:val="20"/>
          <w:szCs w:val="20"/>
          <w:lang w:val="en-GB"/>
        </w:rPr>
        <w:t xml:space="preserve">in </w:t>
      </w:r>
      <w:r w:rsidR="00397C24" w:rsidRPr="004611EE">
        <w:rPr>
          <w:rFonts w:ascii="Arial" w:hAnsi="Arial" w:cs="Arial"/>
          <w:sz w:val="20"/>
          <w:szCs w:val="20"/>
          <w:lang w:val="en-GB"/>
        </w:rPr>
        <w:t xml:space="preserve">satisfaction with </w:t>
      </w:r>
      <w:r w:rsidRPr="004611EE">
        <w:rPr>
          <w:rFonts w:ascii="Arial" w:hAnsi="Arial" w:cs="Arial"/>
          <w:sz w:val="20"/>
          <w:szCs w:val="20"/>
          <w:lang w:val="en-GB"/>
        </w:rPr>
        <w:t xml:space="preserve">skills development </w:t>
      </w:r>
      <w:r w:rsidR="004611EE" w:rsidRPr="004611EE">
        <w:rPr>
          <w:rFonts w:ascii="Arial" w:hAnsi="Arial" w:cs="Arial"/>
          <w:sz w:val="20"/>
          <w:szCs w:val="20"/>
          <w:lang w:val="en-GB"/>
        </w:rPr>
        <w:t>holding steady at 92.5 per cent.</w:t>
      </w:r>
    </w:p>
    <w:p w14:paraId="78897C3E" w14:textId="37F01AA1" w:rsidR="002C3842" w:rsidRPr="00801160" w:rsidRDefault="00801160" w:rsidP="00646C7A">
      <w:pPr>
        <w:widowControl w:val="0"/>
        <w:suppressAutoHyphens/>
        <w:autoSpaceDE w:val="0"/>
        <w:autoSpaceDN w:val="0"/>
        <w:adjustRightInd w:val="0"/>
        <w:spacing w:before="142" w:line="290" w:lineRule="atLeast"/>
        <w:textAlignment w:val="center"/>
        <w:rPr>
          <w:rFonts w:ascii="Arial" w:hAnsi="Arial" w:cs="Arial"/>
          <w:sz w:val="16"/>
          <w:szCs w:val="16"/>
          <w:highlight w:val="yellow"/>
          <w:lang w:val="en-GB"/>
        </w:rPr>
      </w:pPr>
      <w:r w:rsidRPr="00801160">
        <w:rPr>
          <w:rFonts w:ascii="Arial" w:hAnsi="Arial" w:cs="Arial"/>
          <w:sz w:val="20"/>
          <w:szCs w:val="20"/>
        </w:rPr>
        <w:t>While satisfaction with industry and external engagement was lower than measured satisfaction with other aspects of the postgraduate research experience, as shown by Table 14, note the absolute level of satisfaction can be dependent on the number and type of items included in each scale. More important are trends and changes over time. Satisfaction with industry and external engagement increased from 56.4 per cent in 2019 to 57.9 per cent in 2020.</w:t>
      </w:r>
    </w:p>
    <w:p w14:paraId="1681DD83" w14:textId="0D77C289" w:rsidR="00111BE3" w:rsidRPr="00570E89" w:rsidRDefault="00111BE3" w:rsidP="00111BE3">
      <w:pPr>
        <w:pStyle w:val="Tabletitle"/>
      </w:pPr>
      <w:bookmarkStart w:id="56" w:name="_Toc22200715"/>
      <w:bookmarkStart w:id="57" w:name="_Toc50643452"/>
      <w:r w:rsidRPr="00570E89">
        <w:t xml:space="preserve">Table </w:t>
      </w:r>
      <w:r w:rsidR="00984FE5" w:rsidRPr="00570E89">
        <w:t>1</w:t>
      </w:r>
      <w:r w:rsidR="004447A9">
        <w:t>6</w:t>
      </w:r>
      <w:r w:rsidR="00F86828" w:rsidRPr="00570E89">
        <w:tab/>
      </w:r>
      <w:r w:rsidRPr="00570E89">
        <w:t>Postgraduate research satisfaction, % agreement</w:t>
      </w:r>
      <w:bookmarkEnd w:id="56"/>
      <w:bookmarkEnd w:id="57"/>
    </w:p>
    <w:tbl>
      <w:tblPr>
        <w:tblStyle w:val="TableGrid"/>
        <w:tblW w:w="0" w:type="auto"/>
        <w:tblLook w:val="04A0" w:firstRow="1" w:lastRow="0" w:firstColumn="1" w:lastColumn="0" w:noHBand="0" w:noVBand="1"/>
      </w:tblPr>
      <w:tblGrid>
        <w:gridCol w:w="4170"/>
        <w:gridCol w:w="691"/>
        <w:gridCol w:w="692"/>
      </w:tblGrid>
      <w:tr w:rsidR="00AB2F23" w:rsidRPr="00570E89" w14:paraId="1EF7BF35" w14:textId="77777777" w:rsidTr="00BB2E05">
        <w:tc>
          <w:tcPr>
            <w:tcW w:w="4170" w:type="dxa"/>
            <w:hideMark/>
          </w:tcPr>
          <w:p w14:paraId="0F1BA004" w14:textId="77777777" w:rsidR="00111BE3" w:rsidRPr="00570E89" w:rsidRDefault="00111BE3" w:rsidP="00713778">
            <w:pPr>
              <w:pStyle w:val="Tablecolumnheader"/>
              <w:rPr>
                <w:rFonts w:ascii="Arial" w:hAnsi="Arial" w:cs="Arial"/>
                <w:sz w:val="18"/>
                <w:szCs w:val="20"/>
              </w:rPr>
            </w:pPr>
          </w:p>
        </w:tc>
        <w:tc>
          <w:tcPr>
            <w:tcW w:w="691" w:type="dxa"/>
            <w:hideMark/>
          </w:tcPr>
          <w:p w14:paraId="31D6807D" w14:textId="53435056" w:rsidR="00111BE3" w:rsidRPr="00570E89" w:rsidRDefault="00111BE3" w:rsidP="006D1152">
            <w:pPr>
              <w:pStyle w:val="Tablecolumnheader"/>
              <w:jc w:val="center"/>
              <w:rPr>
                <w:rFonts w:ascii="Arial" w:hAnsi="Arial" w:cs="Arial"/>
                <w:sz w:val="18"/>
                <w:szCs w:val="20"/>
              </w:rPr>
            </w:pPr>
            <w:r w:rsidRPr="00570E89">
              <w:rPr>
                <w:rFonts w:ascii="Arial" w:hAnsi="Arial" w:cs="Arial"/>
                <w:sz w:val="18"/>
                <w:szCs w:val="20"/>
              </w:rPr>
              <w:t>201</w:t>
            </w:r>
            <w:r w:rsidR="00570E89" w:rsidRPr="00570E89">
              <w:rPr>
                <w:rFonts w:ascii="Arial" w:hAnsi="Arial" w:cs="Arial"/>
                <w:sz w:val="18"/>
                <w:szCs w:val="20"/>
              </w:rPr>
              <w:t>9</w:t>
            </w:r>
          </w:p>
        </w:tc>
        <w:tc>
          <w:tcPr>
            <w:tcW w:w="692" w:type="dxa"/>
            <w:hideMark/>
          </w:tcPr>
          <w:p w14:paraId="0D0BF662" w14:textId="1C98D005" w:rsidR="00111BE3" w:rsidRPr="00570E89" w:rsidRDefault="00111BE3" w:rsidP="006D1152">
            <w:pPr>
              <w:pStyle w:val="Tablecolumnheader"/>
              <w:jc w:val="center"/>
              <w:rPr>
                <w:rFonts w:ascii="Arial" w:hAnsi="Arial" w:cs="Arial"/>
                <w:sz w:val="18"/>
                <w:szCs w:val="20"/>
              </w:rPr>
            </w:pPr>
            <w:r w:rsidRPr="00570E89">
              <w:rPr>
                <w:rFonts w:ascii="Arial" w:hAnsi="Arial" w:cs="Arial"/>
                <w:sz w:val="18"/>
                <w:szCs w:val="20"/>
              </w:rPr>
              <w:t>20</w:t>
            </w:r>
            <w:r w:rsidR="00570E89" w:rsidRPr="00570E89">
              <w:rPr>
                <w:rFonts w:ascii="Arial" w:hAnsi="Arial" w:cs="Arial"/>
                <w:sz w:val="18"/>
                <w:szCs w:val="20"/>
              </w:rPr>
              <w:t>20</w:t>
            </w:r>
          </w:p>
        </w:tc>
      </w:tr>
      <w:tr w:rsidR="00570E89" w:rsidRPr="00570E89" w14:paraId="7E12F3CC" w14:textId="77777777" w:rsidTr="00BB2E05">
        <w:tc>
          <w:tcPr>
            <w:tcW w:w="4170" w:type="dxa"/>
            <w:hideMark/>
          </w:tcPr>
          <w:p w14:paraId="216F112C" w14:textId="77777777" w:rsidR="00570E89" w:rsidRPr="004910C2" w:rsidRDefault="00570E89" w:rsidP="00570E89">
            <w:pPr>
              <w:pStyle w:val="Tabletext"/>
              <w:rPr>
                <w:rFonts w:ascii="Arial" w:hAnsi="Arial" w:cs="Arial"/>
                <w:color w:val="auto"/>
                <w:sz w:val="18"/>
                <w:szCs w:val="20"/>
              </w:rPr>
            </w:pPr>
            <w:r w:rsidRPr="004910C2">
              <w:rPr>
                <w:rFonts w:ascii="Arial" w:hAnsi="Arial" w:cs="Arial"/>
                <w:color w:val="auto"/>
                <w:sz w:val="18"/>
                <w:szCs w:val="20"/>
              </w:rPr>
              <w:t>Overall satisfaction</w:t>
            </w:r>
          </w:p>
        </w:tc>
        <w:tc>
          <w:tcPr>
            <w:tcW w:w="691" w:type="dxa"/>
            <w:hideMark/>
          </w:tcPr>
          <w:p w14:paraId="3CF29250" w14:textId="52D2CA8B"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85.5</w:t>
            </w:r>
          </w:p>
        </w:tc>
        <w:tc>
          <w:tcPr>
            <w:tcW w:w="692" w:type="dxa"/>
            <w:hideMark/>
          </w:tcPr>
          <w:p w14:paraId="40E3CBEC" w14:textId="4441310B"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85.8</w:t>
            </w:r>
          </w:p>
        </w:tc>
      </w:tr>
      <w:tr w:rsidR="00570E89" w:rsidRPr="00570E89" w14:paraId="0BEC0AF3" w14:textId="77777777" w:rsidTr="00BB2E05">
        <w:tc>
          <w:tcPr>
            <w:tcW w:w="4170" w:type="dxa"/>
            <w:hideMark/>
          </w:tcPr>
          <w:p w14:paraId="381FDBDC" w14:textId="77777777" w:rsidR="00570E89" w:rsidRPr="004910C2" w:rsidRDefault="00570E89" w:rsidP="00570E89">
            <w:pPr>
              <w:pStyle w:val="Tabletext"/>
              <w:rPr>
                <w:rFonts w:ascii="Arial" w:hAnsi="Arial" w:cs="Arial"/>
                <w:color w:val="auto"/>
                <w:sz w:val="18"/>
                <w:szCs w:val="20"/>
              </w:rPr>
            </w:pPr>
            <w:r w:rsidRPr="004910C2">
              <w:rPr>
                <w:rFonts w:ascii="Arial" w:hAnsi="Arial" w:cs="Arial"/>
                <w:color w:val="auto"/>
                <w:sz w:val="18"/>
                <w:szCs w:val="20"/>
              </w:rPr>
              <w:t>Supervision</w:t>
            </w:r>
          </w:p>
        </w:tc>
        <w:tc>
          <w:tcPr>
            <w:tcW w:w="691" w:type="dxa"/>
            <w:hideMark/>
          </w:tcPr>
          <w:p w14:paraId="39425F6A" w14:textId="55E8C117"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83.1</w:t>
            </w:r>
          </w:p>
        </w:tc>
        <w:tc>
          <w:tcPr>
            <w:tcW w:w="692" w:type="dxa"/>
            <w:hideMark/>
          </w:tcPr>
          <w:p w14:paraId="42532CD7" w14:textId="2925A24B"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82.3</w:t>
            </w:r>
          </w:p>
        </w:tc>
      </w:tr>
      <w:tr w:rsidR="00570E89" w:rsidRPr="00570E89" w14:paraId="33C94861" w14:textId="77777777" w:rsidTr="00BB2E05">
        <w:tc>
          <w:tcPr>
            <w:tcW w:w="4170" w:type="dxa"/>
            <w:hideMark/>
          </w:tcPr>
          <w:p w14:paraId="796CD3C1" w14:textId="77777777" w:rsidR="00570E89" w:rsidRPr="004910C2" w:rsidRDefault="00570E89" w:rsidP="00570E89">
            <w:pPr>
              <w:pStyle w:val="Tabletext"/>
              <w:rPr>
                <w:rFonts w:ascii="Arial" w:hAnsi="Arial" w:cs="Arial"/>
                <w:color w:val="auto"/>
                <w:sz w:val="18"/>
                <w:szCs w:val="20"/>
              </w:rPr>
            </w:pPr>
            <w:r w:rsidRPr="004910C2">
              <w:rPr>
                <w:rFonts w:ascii="Arial" w:hAnsi="Arial" w:cs="Arial"/>
                <w:color w:val="auto"/>
                <w:sz w:val="18"/>
                <w:szCs w:val="20"/>
              </w:rPr>
              <w:t>Intellectual climate</w:t>
            </w:r>
          </w:p>
        </w:tc>
        <w:tc>
          <w:tcPr>
            <w:tcW w:w="691" w:type="dxa"/>
            <w:hideMark/>
          </w:tcPr>
          <w:p w14:paraId="5F049E41" w14:textId="25DD6552"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62.7</w:t>
            </w:r>
          </w:p>
        </w:tc>
        <w:tc>
          <w:tcPr>
            <w:tcW w:w="692" w:type="dxa"/>
            <w:hideMark/>
          </w:tcPr>
          <w:p w14:paraId="4F38094A" w14:textId="001C3915"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64.4</w:t>
            </w:r>
          </w:p>
        </w:tc>
      </w:tr>
      <w:tr w:rsidR="00570E89" w:rsidRPr="00570E89" w14:paraId="3A4814B0" w14:textId="77777777" w:rsidTr="00BB2E05">
        <w:tc>
          <w:tcPr>
            <w:tcW w:w="4170" w:type="dxa"/>
            <w:hideMark/>
          </w:tcPr>
          <w:p w14:paraId="4BEA8BAD" w14:textId="77777777" w:rsidR="00570E89" w:rsidRPr="004910C2" w:rsidRDefault="00570E89" w:rsidP="00570E89">
            <w:pPr>
              <w:pStyle w:val="Tabletext"/>
              <w:rPr>
                <w:rFonts w:ascii="Arial" w:hAnsi="Arial" w:cs="Arial"/>
                <w:color w:val="auto"/>
                <w:sz w:val="18"/>
                <w:szCs w:val="20"/>
              </w:rPr>
            </w:pPr>
            <w:r w:rsidRPr="004910C2">
              <w:rPr>
                <w:rFonts w:ascii="Arial" w:hAnsi="Arial" w:cs="Arial"/>
                <w:color w:val="auto"/>
                <w:sz w:val="18"/>
                <w:szCs w:val="20"/>
              </w:rPr>
              <w:t>Skills development</w:t>
            </w:r>
          </w:p>
        </w:tc>
        <w:tc>
          <w:tcPr>
            <w:tcW w:w="691" w:type="dxa"/>
            <w:hideMark/>
          </w:tcPr>
          <w:p w14:paraId="7FFD4EE6" w14:textId="32ADF1E9"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92.5</w:t>
            </w:r>
          </w:p>
        </w:tc>
        <w:tc>
          <w:tcPr>
            <w:tcW w:w="692" w:type="dxa"/>
            <w:hideMark/>
          </w:tcPr>
          <w:p w14:paraId="33C8D2B4" w14:textId="3DDB8350"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92.5</w:t>
            </w:r>
          </w:p>
        </w:tc>
      </w:tr>
      <w:tr w:rsidR="00570E89" w:rsidRPr="00570E89" w14:paraId="1239E0AD" w14:textId="77777777" w:rsidTr="00BB2E05">
        <w:tc>
          <w:tcPr>
            <w:tcW w:w="4170" w:type="dxa"/>
            <w:hideMark/>
          </w:tcPr>
          <w:p w14:paraId="7A4E80D8" w14:textId="77777777" w:rsidR="00570E89" w:rsidRPr="004910C2" w:rsidRDefault="00570E89" w:rsidP="00570E89">
            <w:pPr>
              <w:pStyle w:val="Tabletext"/>
              <w:rPr>
                <w:rFonts w:ascii="Arial" w:hAnsi="Arial" w:cs="Arial"/>
                <w:color w:val="auto"/>
                <w:sz w:val="18"/>
                <w:szCs w:val="20"/>
              </w:rPr>
            </w:pPr>
            <w:r w:rsidRPr="004910C2">
              <w:rPr>
                <w:rFonts w:ascii="Arial" w:hAnsi="Arial" w:cs="Arial"/>
                <w:color w:val="auto"/>
                <w:sz w:val="18"/>
                <w:szCs w:val="20"/>
              </w:rPr>
              <w:t>Infrastructure</w:t>
            </w:r>
          </w:p>
        </w:tc>
        <w:tc>
          <w:tcPr>
            <w:tcW w:w="691" w:type="dxa"/>
            <w:hideMark/>
          </w:tcPr>
          <w:p w14:paraId="30B1E7AA" w14:textId="14DD6D12"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75.8</w:t>
            </w:r>
          </w:p>
        </w:tc>
        <w:tc>
          <w:tcPr>
            <w:tcW w:w="692" w:type="dxa"/>
            <w:hideMark/>
          </w:tcPr>
          <w:p w14:paraId="34112EB7" w14:textId="58AE248A"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76.8</w:t>
            </w:r>
          </w:p>
        </w:tc>
      </w:tr>
      <w:tr w:rsidR="00570E89" w:rsidRPr="00570E89" w14:paraId="2B99DC7C" w14:textId="77777777" w:rsidTr="00BB2E05">
        <w:tc>
          <w:tcPr>
            <w:tcW w:w="4170" w:type="dxa"/>
            <w:hideMark/>
          </w:tcPr>
          <w:p w14:paraId="516CF72E" w14:textId="77777777" w:rsidR="00570E89" w:rsidRPr="004910C2" w:rsidRDefault="00570E89" w:rsidP="00570E89">
            <w:pPr>
              <w:pStyle w:val="Tabletext"/>
              <w:rPr>
                <w:rFonts w:ascii="Arial" w:hAnsi="Arial" w:cs="Arial"/>
                <w:color w:val="auto"/>
                <w:sz w:val="18"/>
                <w:szCs w:val="20"/>
              </w:rPr>
            </w:pPr>
            <w:r w:rsidRPr="004910C2">
              <w:rPr>
                <w:rFonts w:ascii="Arial" w:hAnsi="Arial" w:cs="Arial"/>
                <w:color w:val="auto"/>
                <w:sz w:val="18"/>
                <w:szCs w:val="20"/>
              </w:rPr>
              <w:t>Thesis examination</w:t>
            </w:r>
          </w:p>
        </w:tc>
        <w:tc>
          <w:tcPr>
            <w:tcW w:w="691" w:type="dxa"/>
            <w:hideMark/>
          </w:tcPr>
          <w:p w14:paraId="5C53919A" w14:textId="675C4B47"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80.6</w:t>
            </w:r>
          </w:p>
        </w:tc>
        <w:tc>
          <w:tcPr>
            <w:tcW w:w="692" w:type="dxa"/>
            <w:hideMark/>
          </w:tcPr>
          <w:p w14:paraId="0D059E62" w14:textId="58FEC8C4"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81.5</w:t>
            </w:r>
          </w:p>
        </w:tc>
      </w:tr>
      <w:tr w:rsidR="00570E89" w:rsidRPr="00570E89" w14:paraId="5A026898" w14:textId="77777777" w:rsidTr="00BB2E05">
        <w:tc>
          <w:tcPr>
            <w:tcW w:w="4170" w:type="dxa"/>
            <w:hideMark/>
          </w:tcPr>
          <w:p w14:paraId="48AC5471" w14:textId="77777777" w:rsidR="00570E89" w:rsidRPr="004910C2" w:rsidRDefault="00570E89" w:rsidP="00570E89">
            <w:pPr>
              <w:pStyle w:val="Tabletext"/>
              <w:rPr>
                <w:rFonts w:ascii="Arial" w:hAnsi="Arial" w:cs="Arial"/>
                <w:color w:val="auto"/>
                <w:sz w:val="18"/>
                <w:szCs w:val="20"/>
              </w:rPr>
            </w:pPr>
            <w:r w:rsidRPr="004910C2">
              <w:rPr>
                <w:rFonts w:ascii="Arial" w:hAnsi="Arial" w:cs="Arial"/>
                <w:color w:val="auto"/>
                <w:sz w:val="18"/>
                <w:szCs w:val="20"/>
              </w:rPr>
              <w:t>Goals and expectations</w:t>
            </w:r>
          </w:p>
        </w:tc>
        <w:tc>
          <w:tcPr>
            <w:tcW w:w="691" w:type="dxa"/>
            <w:hideMark/>
          </w:tcPr>
          <w:p w14:paraId="16305343" w14:textId="32A93B24"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91.9</w:t>
            </w:r>
          </w:p>
        </w:tc>
        <w:tc>
          <w:tcPr>
            <w:tcW w:w="692" w:type="dxa"/>
            <w:hideMark/>
          </w:tcPr>
          <w:p w14:paraId="56F6ED82" w14:textId="6F51D762"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91.3</w:t>
            </w:r>
          </w:p>
        </w:tc>
      </w:tr>
      <w:tr w:rsidR="00570E89" w:rsidRPr="00B233B1" w14:paraId="279DC1C3" w14:textId="77777777" w:rsidTr="00BB2E05">
        <w:tc>
          <w:tcPr>
            <w:tcW w:w="4170" w:type="dxa"/>
          </w:tcPr>
          <w:p w14:paraId="5982D552" w14:textId="0FA6CB0C" w:rsidR="00570E89" w:rsidRPr="004910C2" w:rsidRDefault="00570E89" w:rsidP="00570E89">
            <w:pPr>
              <w:pStyle w:val="Tabletext"/>
              <w:rPr>
                <w:rFonts w:ascii="Arial" w:hAnsi="Arial" w:cs="Arial"/>
                <w:color w:val="auto"/>
                <w:sz w:val="18"/>
                <w:szCs w:val="20"/>
              </w:rPr>
            </w:pPr>
            <w:r w:rsidRPr="004910C2">
              <w:rPr>
                <w:rFonts w:ascii="Arial" w:hAnsi="Arial" w:cs="Arial"/>
                <w:color w:val="auto"/>
                <w:sz w:val="18"/>
                <w:szCs w:val="20"/>
              </w:rPr>
              <w:t>Industry and external engagement</w:t>
            </w:r>
          </w:p>
        </w:tc>
        <w:tc>
          <w:tcPr>
            <w:tcW w:w="691" w:type="dxa"/>
          </w:tcPr>
          <w:p w14:paraId="0B3E9411" w14:textId="6039BBA6"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56.4</w:t>
            </w:r>
          </w:p>
        </w:tc>
        <w:tc>
          <w:tcPr>
            <w:tcW w:w="692" w:type="dxa"/>
          </w:tcPr>
          <w:p w14:paraId="7AC30B84" w14:textId="3533D8ED" w:rsidR="00570E89" w:rsidRPr="00570E89" w:rsidRDefault="00570E89" w:rsidP="00570E89">
            <w:pPr>
              <w:pStyle w:val="Tabletext"/>
              <w:jc w:val="center"/>
              <w:rPr>
                <w:rFonts w:ascii="Arial" w:hAnsi="Arial" w:cs="Arial"/>
                <w:color w:val="auto"/>
                <w:sz w:val="18"/>
                <w:szCs w:val="20"/>
              </w:rPr>
            </w:pPr>
            <w:r w:rsidRPr="00570E89">
              <w:rPr>
                <w:rFonts w:ascii="Arial" w:hAnsi="Arial" w:cs="Arial"/>
                <w:color w:val="auto"/>
                <w:sz w:val="18"/>
                <w:szCs w:val="20"/>
              </w:rPr>
              <w:t>57.9</w:t>
            </w:r>
          </w:p>
        </w:tc>
      </w:tr>
    </w:tbl>
    <w:p w14:paraId="3D11B916" w14:textId="0CCCF2A1" w:rsidR="00AC122B" w:rsidRPr="00566961" w:rsidRDefault="00AC122B" w:rsidP="00AC122B">
      <w:pPr>
        <w:pStyle w:val="Heading3"/>
      </w:pPr>
      <w:bookmarkStart w:id="58" w:name="_Toc22810100"/>
      <w:bookmarkStart w:id="59" w:name="_Toc50120352"/>
      <w:r w:rsidRPr="00566961">
        <w:t xml:space="preserve">5.2 </w:t>
      </w:r>
      <w:r w:rsidR="00F86828" w:rsidRPr="00566961">
        <w:tab/>
      </w:r>
      <w:r w:rsidRPr="00566961">
        <w:t>Time series</w:t>
      </w:r>
      <w:bookmarkEnd w:id="58"/>
      <w:bookmarkEnd w:id="59"/>
    </w:p>
    <w:p w14:paraId="12DFC4B7" w14:textId="091AD1F5" w:rsidR="00342E77" w:rsidRPr="00566961" w:rsidRDefault="00342E77" w:rsidP="00342E77">
      <w:pPr>
        <w:widowControl w:val="0"/>
        <w:suppressAutoHyphens/>
        <w:autoSpaceDE w:val="0"/>
        <w:autoSpaceDN w:val="0"/>
        <w:adjustRightInd w:val="0"/>
        <w:spacing w:before="142" w:line="290" w:lineRule="atLeast"/>
        <w:textAlignment w:val="center"/>
        <w:rPr>
          <w:rFonts w:ascii="Arial" w:hAnsi="Arial" w:cs="Arial"/>
          <w:spacing w:val="-1"/>
          <w:sz w:val="20"/>
          <w:szCs w:val="20"/>
          <w:lang w:val="en-GB"/>
        </w:rPr>
      </w:pPr>
      <w:r w:rsidRPr="00566961">
        <w:rPr>
          <w:rFonts w:ascii="Arial" w:hAnsi="Arial" w:cs="Arial"/>
          <w:spacing w:val="-1"/>
          <w:sz w:val="20"/>
          <w:szCs w:val="20"/>
          <w:lang w:val="en-GB"/>
        </w:rPr>
        <w:t>The CEQ time series collected through the</w:t>
      </w:r>
      <w:r w:rsidR="005202F2" w:rsidRPr="00566961">
        <w:rPr>
          <w:rFonts w:ascii="Arial" w:hAnsi="Arial" w:cs="Arial"/>
          <w:spacing w:val="-1"/>
          <w:sz w:val="20"/>
          <w:szCs w:val="20"/>
          <w:lang w:val="en-GB"/>
        </w:rPr>
        <w:t xml:space="preserve"> precursor to the GOS, the</w:t>
      </w:r>
      <w:r w:rsidRPr="00566961">
        <w:rPr>
          <w:rFonts w:ascii="Arial" w:hAnsi="Arial" w:cs="Arial"/>
          <w:spacing w:val="-1"/>
          <w:sz w:val="20"/>
          <w:szCs w:val="20"/>
          <w:lang w:val="en-GB"/>
        </w:rPr>
        <w:t xml:space="preserve"> A</w:t>
      </w:r>
      <w:r w:rsidR="005202F2" w:rsidRPr="00566961">
        <w:rPr>
          <w:rFonts w:ascii="Arial" w:hAnsi="Arial" w:cs="Arial"/>
          <w:spacing w:val="-1"/>
          <w:sz w:val="20"/>
          <w:szCs w:val="20"/>
          <w:lang w:val="en-GB"/>
        </w:rPr>
        <w:t xml:space="preserve">ustralian </w:t>
      </w:r>
      <w:r w:rsidRPr="00566961">
        <w:rPr>
          <w:rFonts w:ascii="Arial" w:hAnsi="Arial" w:cs="Arial"/>
          <w:spacing w:val="-1"/>
          <w:sz w:val="20"/>
          <w:szCs w:val="20"/>
          <w:lang w:val="en-GB"/>
        </w:rPr>
        <w:t>G</w:t>
      </w:r>
      <w:r w:rsidR="005202F2" w:rsidRPr="00566961">
        <w:rPr>
          <w:rFonts w:ascii="Arial" w:hAnsi="Arial" w:cs="Arial"/>
          <w:spacing w:val="-1"/>
          <w:sz w:val="20"/>
          <w:szCs w:val="20"/>
          <w:lang w:val="en-GB"/>
        </w:rPr>
        <w:t xml:space="preserve">raduate </w:t>
      </w:r>
      <w:r w:rsidRPr="00566961">
        <w:rPr>
          <w:rFonts w:ascii="Arial" w:hAnsi="Arial" w:cs="Arial"/>
          <w:spacing w:val="-1"/>
          <w:sz w:val="20"/>
          <w:szCs w:val="20"/>
          <w:lang w:val="en-GB"/>
        </w:rPr>
        <w:t>S</w:t>
      </w:r>
      <w:r w:rsidR="005202F2" w:rsidRPr="00566961">
        <w:rPr>
          <w:rFonts w:ascii="Arial" w:hAnsi="Arial" w:cs="Arial"/>
          <w:spacing w:val="-1"/>
          <w:sz w:val="20"/>
          <w:szCs w:val="20"/>
          <w:lang w:val="en-GB"/>
        </w:rPr>
        <w:t>urvey (AGS)</w:t>
      </w:r>
      <w:r w:rsidRPr="00566961">
        <w:rPr>
          <w:rFonts w:ascii="Arial" w:hAnsi="Arial" w:cs="Arial"/>
          <w:spacing w:val="-1"/>
          <w:sz w:val="20"/>
          <w:szCs w:val="20"/>
          <w:lang w:val="en-GB"/>
        </w:rPr>
        <w:t xml:space="preserve"> shown in </w:t>
      </w:r>
      <w:r w:rsidR="0033771A" w:rsidRPr="00566961">
        <w:rPr>
          <w:rFonts w:ascii="Arial" w:hAnsi="Arial" w:cs="Arial"/>
          <w:spacing w:val="-1"/>
          <w:sz w:val="20"/>
          <w:szCs w:val="20"/>
          <w:lang w:val="en-GB"/>
        </w:rPr>
        <w:t xml:space="preserve">Table </w:t>
      </w:r>
      <w:r w:rsidR="00A27046" w:rsidRPr="00566961">
        <w:rPr>
          <w:rFonts w:ascii="Arial" w:hAnsi="Arial" w:cs="Arial"/>
          <w:spacing w:val="-1"/>
          <w:sz w:val="20"/>
          <w:szCs w:val="20"/>
          <w:lang w:val="en-GB"/>
        </w:rPr>
        <w:t>1</w:t>
      </w:r>
      <w:r w:rsidR="005C7D89">
        <w:rPr>
          <w:rFonts w:ascii="Arial" w:hAnsi="Arial" w:cs="Arial"/>
          <w:spacing w:val="-1"/>
          <w:sz w:val="20"/>
          <w:szCs w:val="20"/>
          <w:lang w:val="en-GB"/>
        </w:rPr>
        <w:t>7</w:t>
      </w:r>
      <w:r w:rsidRPr="00566961">
        <w:rPr>
          <w:rFonts w:ascii="Arial" w:hAnsi="Arial" w:cs="Arial"/>
          <w:spacing w:val="-1"/>
          <w:sz w:val="20"/>
          <w:szCs w:val="20"/>
          <w:lang w:val="en-GB"/>
        </w:rPr>
        <w:t xml:space="preserve"> indicates there </w:t>
      </w:r>
      <w:r w:rsidR="005E2A88">
        <w:rPr>
          <w:rFonts w:ascii="Arial" w:hAnsi="Arial" w:cs="Arial"/>
          <w:spacing w:val="-1"/>
          <w:sz w:val="20"/>
          <w:szCs w:val="20"/>
          <w:lang w:val="en-GB"/>
        </w:rPr>
        <w:t>had</w:t>
      </w:r>
      <w:r w:rsidRPr="00566961">
        <w:rPr>
          <w:rFonts w:ascii="Arial" w:hAnsi="Arial" w:cs="Arial"/>
          <w:spacing w:val="-1"/>
          <w:sz w:val="20"/>
          <w:szCs w:val="20"/>
          <w:lang w:val="en-GB"/>
        </w:rPr>
        <w:t xml:space="preserve"> been improvement in undergraduate satisfaction over time (data are not shown prior to 2010 because of a </w:t>
      </w:r>
      <w:r w:rsidR="009A1A2F" w:rsidRPr="00566961">
        <w:rPr>
          <w:rFonts w:ascii="Arial" w:hAnsi="Arial" w:cs="Arial"/>
          <w:spacing w:val="-1"/>
          <w:sz w:val="20"/>
          <w:szCs w:val="20"/>
          <w:lang w:val="en-GB"/>
        </w:rPr>
        <w:t xml:space="preserve">prior </w:t>
      </w:r>
      <w:r w:rsidRPr="00566961">
        <w:rPr>
          <w:rFonts w:ascii="Arial" w:hAnsi="Arial" w:cs="Arial"/>
          <w:spacing w:val="-1"/>
          <w:sz w:val="20"/>
          <w:szCs w:val="20"/>
          <w:lang w:val="en-GB"/>
        </w:rPr>
        <w:t xml:space="preserve">change in survey methodology). In particular, satisfaction with the quality of teaching increased from 62.4 per cent in 2010 to 68.0 per cent in 2015. Overall satisfaction with courses has remained high, increasing from 81.2 per cent in 2010 to 83.4 per cent in 2015. Similarly, satisfaction with generic skills </w:t>
      </w:r>
      <w:r w:rsidR="005E2A88">
        <w:rPr>
          <w:rFonts w:ascii="Arial" w:hAnsi="Arial" w:cs="Arial"/>
          <w:spacing w:val="-1"/>
          <w:sz w:val="20"/>
          <w:szCs w:val="20"/>
          <w:lang w:val="en-GB"/>
        </w:rPr>
        <w:t>also</w:t>
      </w:r>
      <w:r w:rsidRPr="00566961">
        <w:rPr>
          <w:rFonts w:ascii="Arial" w:hAnsi="Arial" w:cs="Arial"/>
          <w:spacing w:val="-1"/>
          <w:sz w:val="20"/>
          <w:szCs w:val="20"/>
          <w:lang w:val="en-GB"/>
        </w:rPr>
        <w:t xml:space="preserve"> remained high, increasing from 76.1 per cent in 2010 to 79.6 per cent in 2015</w:t>
      </w:r>
      <w:r w:rsidR="005E2A88">
        <w:rPr>
          <w:rFonts w:ascii="Arial" w:hAnsi="Arial" w:cs="Arial"/>
          <w:spacing w:val="-1"/>
          <w:sz w:val="20"/>
          <w:szCs w:val="20"/>
          <w:lang w:val="en-GB"/>
        </w:rPr>
        <w:t>.</w:t>
      </w:r>
    </w:p>
    <w:p w14:paraId="2D8A60D8" w14:textId="4B5299A2" w:rsidR="00342E77" w:rsidRPr="00566961" w:rsidRDefault="00342E77" w:rsidP="00342E77">
      <w:pPr>
        <w:widowControl w:val="0"/>
        <w:suppressAutoHyphens/>
        <w:autoSpaceDE w:val="0"/>
        <w:autoSpaceDN w:val="0"/>
        <w:adjustRightInd w:val="0"/>
        <w:spacing w:before="142" w:line="290" w:lineRule="atLeast"/>
        <w:textAlignment w:val="center"/>
        <w:rPr>
          <w:rFonts w:ascii="Arial" w:hAnsi="Arial" w:cs="Arial"/>
          <w:spacing w:val="-1"/>
          <w:sz w:val="20"/>
          <w:szCs w:val="20"/>
          <w:lang w:val="en-GB"/>
        </w:rPr>
      </w:pPr>
      <w:r w:rsidRPr="00566961">
        <w:rPr>
          <w:rFonts w:ascii="Arial" w:hAnsi="Arial" w:cs="Arial"/>
          <w:spacing w:val="-1"/>
          <w:sz w:val="20"/>
          <w:szCs w:val="20"/>
          <w:lang w:val="en-GB"/>
        </w:rPr>
        <w:t xml:space="preserve">The change in collection methodology and the way in which these scores are calculated in the GOS necessitate a break in time series between 2015 and 2016. </w:t>
      </w:r>
      <w:r w:rsidR="00782190" w:rsidRPr="00566961">
        <w:rPr>
          <w:rFonts w:ascii="Arial" w:hAnsi="Arial" w:cs="Arial"/>
          <w:spacing w:val="-1"/>
          <w:sz w:val="20"/>
          <w:szCs w:val="20"/>
          <w:lang w:val="en-GB"/>
        </w:rPr>
        <w:t>O</w:t>
      </w:r>
      <w:r w:rsidRPr="00566961">
        <w:rPr>
          <w:rFonts w:ascii="Arial" w:hAnsi="Arial" w:cs="Arial"/>
          <w:spacing w:val="-1"/>
          <w:sz w:val="20"/>
          <w:szCs w:val="20"/>
          <w:lang w:val="en-GB"/>
        </w:rPr>
        <w:t xml:space="preserve">ver the </w:t>
      </w:r>
      <w:r w:rsidR="00291C14">
        <w:rPr>
          <w:rFonts w:ascii="Arial" w:hAnsi="Arial" w:cs="Arial"/>
          <w:spacing w:val="-1"/>
          <w:sz w:val="20"/>
          <w:szCs w:val="20"/>
          <w:lang w:val="en-GB"/>
        </w:rPr>
        <w:t>five</w:t>
      </w:r>
      <w:r w:rsidR="00291C14" w:rsidRPr="00566961">
        <w:rPr>
          <w:rFonts w:ascii="Arial" w:hAnsi="Arial" w:cs="Arial"/>
          <w:spacing w:val="-1"/>
          <w:sz w:val="20"/>
          <w:szCs w:val="20"/>
          <w:lang w:val="en-GB"/>
        </w:rPr>
        <w:t xml:space="preserve"> </w:t>
      </w:r>
      <w:r w:rsidRPr="00566961">
        <w:rPr>
          <w:rFonts w:ascii="Arial" w:hAnsi="Arial" w:cs="Arial"/>
          <w:spacing w:val="-1"/>
          <w:sz w:val="20"/>
          <w:szCs w:val="20"/>
          <w:lang w:val="en-GB"/>
        </w:rPr>
        <w:t xml:space="preserve">years of the GOS, </w:t>
      </w:r>
      <w:r w:rsidR="005202F2" w:rsidRPr="00566961">
        <w:rPr>
          <w:rFonts w:ascii="Arial" w:hAnsi="Arial" w:cs="Arial"/>
          <w:spacing w:val="-1"/>
          <w:sz w:val="20"/>
          <w:szCs w:val="20"/>
          <w:lang w:val="en-GB"/>
        </w:rPr>
        <w:t xml:space="preserve">undergraduate </w:t>
      </w:r>
      <w:r w:rsidRPr="00566961">
        <w:rPr>
          <w:rFonts w:ascii="Arial" w:hAnsi="Arial" w:cs="Arial"/>
          <w:spacing w:val="-1"/>
          <w:sz w:val="20"/>
          <w:szCs w:val="20"/>
          <w:lang w:val="en-GB"/>
        </w:rPr>
        <w:t xml:space="preserve">ratings for overall satisfaction have </w:t>
      </w:r>
      <w:r w:rsidR="00291C14">
        <w:rPr>
          <w:rFonts w:ascii="Arial" w:hAnsi="Arial" w:cs="Arial"/>
          <w:spacing w:val="-1"/>
          <w:sz w:val="20"/>
          <w:szCs w:val="20"/>
          <w:lang w:val="en-GB"/>
        </w:rPr>
        <w:t>been broadly steady at</w:t>
      </w:r>
      <w:r w:rsidRPr="00566961">
        <w:rPr>
          <w:rFonts w:ascii="Arial" w:hAnsi="Arial" w:cs="Arial"/>
          <w:spacing w:val="-1"/>
          <w:sz w:val="20"/>
          <w:szCs w:val="20"/>
          <w:lang w:val="en-GB"/>
        </w:rPr>
        <w:t xml:space="preserve"> 80.6 p</w:t>
      </w:r>
      <w:r w:rsidR="009A1A2F" w:rsidRPr="00566961">
        <w:rPr>
          <w:rFonts w:ascii="Arial" w:hAnsi="Arial" w:cs="Arial"/>
          <w:spacing w:val="-1"/>
          <w:sz w:val="20"/>
          <w:szCs w:val="20"/>
          <w:lang w:val="en-GB"/>
        </w:rPr>
        <w:t xml:space="preserve">er cent </w:t>
      </w:r>
      <w:r w:rsidR="00EB7A94" w:rsidRPr="00566961">
        <w:rPr>
          <w:rFonts w:ascii="Arial" w:hAnsi="Arial" w:cs="Arial"/>
          <w:spacing w:val="-1"/>
          <w:sz w:val="20"/>
          <w:szCs w:val="20"/>
          <w:lang w:val="en-GB"/>
        </w:rPr>
        <w:t xml:space="preserve">in 2016 </w:t>
      </w:r>
      <w:r w:rsidR="00291C14">
        <w:rPr>
          <w:rFonts w:ascii="Arial" w:hAnsi="Arial" w:cs="Arial"/>
          <w:spacing w:val="-1"/>
          <w:sz w:val="20"/>
          <w:szCs w:val="20"/>
          <w:lang w:val="en-GB"/>
        </w:rPr>
        <w:t>and</w:t>
      </w:r>
      <w:r w:rsidR="00291C14" w:rsidRPr="00566961">
        <w:rPr>
          <w:rFonts w:ascii="Arial" w:hAnsi="Arial" w:cs="Arial"/>
          <w:spacing w:val="-1"/>
          <w:sz w:val="20"/>
          <w:szCs w:val="20"/>
          <w:lang w:val="en-GB"/>
        </w:rPr>
        <w:t xml:space="preserve"> </w:t>
      </w:r>
      <w:r w:rsidR="007F7684" w:rsidRPr="00566961">
        <w:rPr>
          <w:rFonts w:ascii="Arial" w:hAnsi="Arial" w:cs="Arial"/>
          <w:spacing w:val="-1"/>
          <w:sz w:val="20"/>
          <w:szCs w:val="20"/>
          <w:lang w:val="en-GB"/>
        </w:rPr>
        <w:t>80.</w:t>
      </w:r>
      <w:r w:rsidR="00566961" w:rsidRPr="00566961">
        <w:rPr>
          <w:rFonts w:ascii="Arial" w:hAnsi="Arial" w:cs="Arial"/>
          <w:spacing w:val="-1"/>
          <w:sz w:val="20"/>
          <w:szCs w:val="20"/>
          <w:lang w:val="en-GB"/>
        </w:rPr>
        <w:t>7</w:t>
      </w:r>
      <w:r w:rsidRPr="00566961">
        <w:rPr>
          <w:rFonts w:ascii="Arial" w:hAnsi="Arial" w:cs="Arial"/>
          <w:spacing w:val="-1"/>
          <w:sz w:val="20"/>
          <w:szCs w:val="20"/>
          <w:lang w:val="en-GB"/>
        </w:rPr>
        <w:t xml:space="preserve"> per cent</w:t>
      </w:r>
      <w:r w:rsidR="00EB7A94" w:rsidRPr="00566961">
        <w:rPr>
          <w:rFonts w:ascii="Arial" w:hAnsi="Arial" w:cs="Arial"/>
          <w:spacing w:val="-1"/>
          <w:sz w:val="20"/>
          <w:szCs w:val="20"/>
          <w:lang w:val="en-GB"/>
        </w:rPr>
        <w:t xml:space="preserve"> in 20</w:t>
      </w:r>
      <w:r w:rsidR="00566961" w:rsidRPr="00566961">
        <w:rPr>
          <w:rFonts w:ascii="Arial" w:hAnsi="Arial" w:cs="Arial"/>
          <w:spacing w:val="-1"/>
          <w:sz w:val="20"/>
          <w:szCs w:val="20"/>
          <w:lang w:val="en-GB"/>
        </w:rPr>
        <w:t>20</w:t>
      </w:r>
      <w:r w:rsidR="00EB7A94" w:rsidRPr="00566961">
        <w:rPr>
          <w:rFonts w:ascii="Arial" w:hAnsi="Arial" w:cs="Arial"/>
          <w:spacing w:val="-1"/>
          <w:sz w:val="20"/>
          <w:szCs w:val="20"/>
          <w:lang w:val="en-GB"/>
        </w:rPr>
        <w:t xml:space="preserve">. </w:t>
      </w:r>
      <w:r w:rsidR="005E2A88">
        <w:rPr>
          <w:rFonts w:ascii="Arial" w:hAnsi="Arial" w:cs="Arial"/>
          <w:spacing w:val="-1"/>
          <w:sz w:val="20"/>
          <w:szCs w:val="20"/>
          <w:lang w:val="en-GB"/>
        </w:rPr>
        <w:t>S</w:t>
      </w:r>
      <w:r w:rsidR="00EB7A94" w:rsidRPr="00566961">
        <w:rPr>
          <w:rFonts w:ascii="Arial" w:hAnsi="Arial" w:cs="Arial"/>
          <w:spacing w:val="-1"/>
          <w:sz w:val="20"/>
          <w:szCs w:val="20"/>
          <w:lang w:val="en-GB"/>
        </w:rPr>
        <w:t xml:space="preserve">atisfaction with </w:t>
      </w:r>
      <w:r w:rsidRPr="00566961">
        <w:rPr>
          <w:rFonts w:ascii="Arial" w:hAnsi="Arial" w:cs="Arial"/>
          <w:spacing w:val="-1"/>
          <w:sz w:val="20"/>
          <w:szCs w:val="20"/>
          <w:lang w:val="en-GB"/>
        </w:rPr>
        <w:t>skills develo</w:t>
      </w:r>
      <w:r w:rsidR="009A1A2F" w:rsidRPr="00566961">
        <w:rPr>
          <w:rFonts w:ascii="Arial" w:hAnsi="Arial" w:cs="Arial"/>
          <w:spacing w:val="-1"/>
          <w:sz w:val="20"/>
          <w:szCs w:val="20"/>
          <w:lang w:val="en-GB"/>
        </w:rPr>
        <w:t xml:space="preserve">pment </w:t>
      </w:r>
      <w:r w:rsidR="00EB7A94" w:rsidRPr="00566961">
        <w:rPr>
          <w:rFonts w:ascii="Arial" w:hAnsi="Arial" w:cs="Arial"/>
          <w:spacing w:val="-1"/>
          <w:sz w:val="20"/>
          <w:szCs w:val="20"/>
          <w:lang w:val="en-GB"/>
        </w:rPr>
        <w:t xml:space="preserve">has increased from </w:t>
      </w:r>
      <w:r w:rsidR="009A1A2F" w:rsidRPr="00566961">
        <w:rPr>
          <w:rFonts w:ascii="Arial" w:hAnsi="Arial" w:cs="Arial"/>
          <w:spacing w:val="-1"/>
          <w:sz w:val="20"/>
          <w:szCs w:val="20"/>
          <w:lang w:val="en-GB"/>
        </w:rPr>
        <w:t xml:space="preserve">82.1 per cent </w:t>
      </w:r>
      <w:r w:rsidR="00566961" w:rsidRPr="00566961">
        <w:rPr>
          <w:rFonts w:ascii="Arial" w:hAnsi="Arial" w:cs="Arial"/>
          <w:spacing w:val="-1"/>
          <w:sz w:val="20"/>
          <w:szCs w:val="20"/>
          <w:lang w:val="en-GB"/>
        </w:rPr>
        <w:t xml:space="preserve">in 2016 </w:t>
      </w:r>
      <w:r w:rsidR="009A1A2F" w:rsidRPr="00566961">
        <w:rPr>
          <w:rFonts w:ascii="Arial" w:hAnsi="Arial" w:cs="Arial"/>
          <w:spacing w:val="-1"/>
          <w:sz w:val="20"/>
          <w:szCs w:val="20"/>
          <w:lang w:val="en-GB"/>
        </w:rPr>
        <w:t xml:space="preserve">to </w:t>
      </w:r>
      <w:r w:rsidR="007F7684" w:rsidRPr="00566961">
        <w:rPr>
          <w:rFonts w:ascii="Arial" w:hAnsi="Arial" w:cs="Arial"/>
          <w:spacing w:val="-1"/>
          <w:sz w:val="20"/>
          <w:szCs w:val="20"/>
          <w:lang w:val="en-GB"/>
        </w:rPr>
        <w:t>82.</w:t>
      </w:r>
      <w:r w:rsidR="00566961" w:rsidRPr="00566961">
        <w:rPr>
          <w:rFonts w:ascii="Arial" w:hAnsi="Arial" w:cs="Arial"/>
          <w:spacing w:val="-1"/>
          <w:sz w:val="20"/>
          <w:szCs w:val="20"/>
          <w:lang w:val="en-GB"/>
        </w:rPr>
        <w:t>9</w:t>
      </w:r>
      <w:r w:rsidRPr="00566961">
        <w:rPr>
          <w:rFonts w:ascii="Arial" w:hAnsi="Arial" w:cs="Arial"/>
          <w:spacing w:val="-1"/>
          <w:sz w:val="20"/>
          <w:szCs w:val="20"/>
          <w:lang w:val="en-GB"/>
        </w:rPr>
        <w:t xml:space="preserve"> per cent</w:t>
      </w:r>
      <w:r w:rsidR="00EB7A94" w:rsidRPr="00566961">
        <w:rPr>
          <w:rFonts w:ascii="Arial" w:hAnsi="Arial" w:cs="Arial"/>
          <w:spacing w:val="-1"/>
          <w:sz w:val="20"/>
          <w:szCs w:val="20"/>
          <w:lang w:val="en-GB"/>
        </w:rPr>
        <w:t xml:space="preserve"> and s</w:t>
      </w:r>
      <w:r w:rsidRPr="00566961">
        <w:rPr>
          <w:rFonts w:ascii="Arial" w:hAnsi="Arial" w:cs="Arial"/>
          <w:spacing w:val="-1"/>
          <w:sz w:val="20"/>
          <w:szCs w:val="20"/>
          <w:lang w:val="en-GB"/>
        </w:rPr>
        <w:t xml:space="preserve">atisfaction with teaching </w:t>
      </w:r>
      <w:r w:rsidR="00EB7A94" w:rsidRPr="00566961">
        <w:rPr>
          <w:rFonts w:ascii="Arial" w:hAnsi="Arial" w:cs="Arial"/>
          <w:spacing w:val="-1"/>
          <w:sz w:val="20"/>
          <w:szCs w:val="20"/>
          <w:lang w:val="en-GB"/>
        </w:rPr>
        <w:t>has increased from</w:t>
      </w:r>
      <w:r w:rsidR="007F7684" w:rsidRPr="00566961">
        <w:rPr>
          <w:rFonts w:ascii="Arial" w:hAnsi="Arial" w:cs="Arial"/>
          <w:spacing w:val="-1"/>
          <w:sz w:val="20"/>
          <w:szCs w:val="20"/>
          <w:lang w:val="en-GB"/>
        </w:rPr>
        <w:t xml:space="preserve"> </w:t>
      </w:r>
      <w:r w:rsidR="009A1A2F" w:rsidRPr="00566961">
        <w:rPr>
          <w:rFonts w:ascii="Arial" w:hAnsi="Arial" w:cs="Arial"/>
          <w:spacing w:val="-1"/>
          <w:sz w:val="20"/>
          <w:szCs w:val="20"/>
          <w:lang w:val="en-GB"/>
        </w:rPr>
        <w:t xml:space="preserve">63.0 per cent </w:t>
      </w:r>
      <w:r w:rsidR="007F7684" w:rsidRPr="00566961">
        <w:rPr>
          <w:rFonts w:ascii="Arial" w:hAnsi="Arial" w:cs="Arial"/>
          <w:spacing w:val="-1"/>
          <w:sz w:val="20"/>
          <w:szCs w:val="20"/>
          <w:lang w:val="en-GB"/>
        </w:rPr>
        <w:t xml:space="preserve">in </w:t>
      </w:r>
      <w:r w:rsidRPr="00566961">
        <w:rPr>
          <w:rFonts w:ascii="Arial" w:hAnsi="Arial" w:cs="Arial"/>
          <w:spacing w:val="-1"/>
          <w:sz w:val="20"/>
          <w:szCs w:val="20"/>
          <w:lang w:val="en-GB"/>
        </w:rPr>
        <w:t xml:space="preserve">2016 </w:t>
      </w:r>
      <w:r w:rsidR="00EB7A94" w:rsidRPr="00566961">
        <w:rPr>
          <w:rFonts w:ascii="Arial" w:hAnsi="Arial" w:cs="Arial"/>
          <w:spacing w:val="-1"/>
          <w:sz w:val="20"/>
          <w:szCs w:val="20"/>
          <w:lang w:val="en-GB"/>
        </w:rPr>
        <w:t xml:space="preserve">to </w:t>
      </w:r>
      <w:r w:rsidR="007F7684" w:rsidRPr="00566961">
        <w:rPr>
          <w:rFonts w:ascii="Arial" w:hAnsi="Arial" w:cs="Arial"/>
          <w:spacing w:val="-1"/>
          <w:sz w:val="20"/>
          <w:szCs w:val="20"/>
          <w:lang w:val="en-GB"/>
        </w:rPr>
        <w:t>6</w:t>
      </w:r>
      <w:r w:rsidR="00566961" w:rsidRPr="00566961">
        <w:rPr>
          <w:rFonts w:ascii="Arial" w:hAnsi="Arial" w:cs="Arial"/>
          <w:spacing w:val="-1"/>
          <w:sz w:val="20"/>
          <w:szCs w:val="20"/>
          <w:lang w:val="en-GB"/>
        </w:rPr>
        <w:t>5.</w:t>
      </w:r>
      <w:r w:rsidR="002C64D9">
        <w:rPr>
          <w:rFonts w:ascii="Arial" w:hAnsi="Arial" w:cs="Arial"/>
          <w:spacing w:val="-1"/>
          <w:sz w:val="20"/>
          <w:szCs w:val="20"/>
          <w:lang w:val="en-GB"/>
        </w:rPr>
        <w:t>7</w:t>
      </w:r>
      <w:r w:rsidR="009A1A2F" w:rsidRPr="00566961">
        <w:rPr>
          <w:rFonts w:ascii="Arial" w:hAnsi="Arial" w:cs="Arial"/>
          <w:spacing w:val="-1"/>
          <w:sz w:val="20"/>
          <w:szCs w:val="20"/>
          <w:lang w:val="en-GB"/>
        </w:rPr>
        <w:t xml:space="preserve"> per cent in</w:t>
      </w:r>
      <w:r w:rsidRPr="00566961">
        <w:rPr>
          <w:rFonts w:ascii="Arial" w:hAnsi="Arial" w:cs="Arial"/>
          <w:spacing w:val="-1"/>
          <w:sz w:val="20"/>
          <w:szCs w:val="20"/>
          <w:lang w:val="en-GB"/>
        </w:rPr>
        <w:t xml:space="preserve"> 20</w:t>
      </w:r>
      <w:r w:rsidR="00566961" w:rsidRPr="00566961">
        <w:rPr>
          <w:rFonts w:ascii="Arial" w:hAnsi="Arial" w:cs="Arial"/>
          <w:spacing w:val="-1"/>
          <w:sz w:val="20"/>
          <w:szCs w:val="20"/>
          <w:lang w:val="en-GB"/>
        </w:rPr>
        <w:t>20</w:t>
      </w:r>
      <w:r w:rsidRPr="00566961">
        <w:rPr>
          <w:rFonts w:ascii="Arial" w:hAnsi="Arial" w:cs="Arial"/>
          <w:spacing w:val="-1"/>
          <w:sz w:val="20"/>
          <w:szCs w:val="20"/>
          <w:lang w:val="en-GB"/>
        </w:rPr>
        <w:t>.</w:t>
      </w:r>
    </w:p>
    <w:p w14:paraId="2D02022F" w14:textId="22372C06" w:rsidR="0042383E" w:rsidRPr="00570E89" w:rsidRDefault="0033771A" w:rsidP="00A703EC">
      <w:pPr>
        <w:pStyle w:val="Tabletitle"/>
      </w:pPr>
      <w:bookmarkStart w:id="60" w:name="_Toc50643453"/>
      <w:r w:rsidRPr="00570E89">
        <w:t xml:space="preserve">Table </w:t>
      </w:r>
      <w:r w:rsidR="00850427" w:rsidRPr="00570E89">
        <w:t>1</w:t>
      </w:r>
      <w:r w:rsidR="004447A9">
        <w:t>7</w:t>
      </w:r>
      <w:r w:rsidR="00F86828" w:rsidRPr="00570E89">
        <w:tab/>
      </w:r>
      <w:r w:rsidRPr="00570E89">
        <w:t>Undergraduate satisfaction 2010–20</w:t>
      </w:r>
      <w:r w:rsidR="00570E89" w:rsidRPr="00570E89">
        <w:t>20</w:t>
      </w:r>
      <w:r w:rsidRPr="00570E89">
        <w:t>, % agreement</w:t>
      </w:r>
      <w:bookmarkEnd w:id="60"/>
    </w:p>
    <w:tbl>
      <w:tblPr>
        <w:tblStyle w:val="TableGrid"/>
        <w:tblW w:w="9500" w:type="dxa"/>
        <w:tblLayout w:type="fixed"/>
        <w:tblLook w:val="04A0" w:firstRow="1" w:lastRow="0" w:firstColumn="1" w:lastColumn="0" w:noHBand="0" w:noVBand="1"/>
      </w:tblPr>
      <w:tblGrid>
        <w:gridCol w:w="2122"/>
        <w:gridCol w:w="670"/>
        <w:gridCol w:w="671"/>
        <w:gridCol w:w="671"/>
        <w:gridCol w:w="670"/>
        <w:gridCol w:w="671"/>
        <w:gridCol w:w="671"/>
        <w:gridCol w:w="670"/>
        <w:gridCol w:w="671"/>
        <w:gridCol w:w="671"/>
        <w:gridCol w:w="671"/>
        <w:gridCol w:w="671"/>
      </w:tblGrid>
      <w:tr w:rsidR="00570E89" w:rsidRPr="00570E89" w14:paraId="262BDE63" w14:textId="2EE875F5" w:rsidTr="00BB2E05">
        <w:trPr>
          <w:trHeight w:val="300"/>
        </w:trPr>
        <w:tc>
          <w:tcPr>
            <w:tcW w:w="2122" w:type="dxa"/>
            <w:noWrap/>
            <w:hideMark/>
          </w:tcPr>
          <w:p w14:paraId="209C7B18" w14:textId="77777777" w:rsidR="00570E89" w:rsidRPr="00570E89" w:rsidRDefault="00570E89" w:rsidP="00570E89">
            <w:pPr>
              <w:rPr>
                <w:rFonts w:ascii="Arial" w:eastAsia="Times New Roman" w:hAnsi="Arial" w:cs="Arial"/>
                <w:b/>
                <w:sz w:val="18"/>
                <w:lang w:val="en-AU" w:eastAsia="en-AU"/>
              </w:rPr>
            </w:pPr>
          </w:p>
        </w:tc>
        <w:tc>
          <w:tcPr>
            <w:tcW w:w="670" w:type="dxa"/>
            <w:noWrap/>
            <w:hideMark/>
          </w:tcPr>
          <w:p w14:paraId="2E2B1246"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2010</w:t>
            </w:r>
          </w:p>
        </w:tc>
        <w:tc>
          <w:tcPr>
            <w:tcW w:w="671" w:type="dxa"/>
            <w:noWrap/>
            <w:hideMark/>
          </w:tcPr>
          <w:p w14:paraId="4568D701"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2011</w:t>
            </w:r>
          </w:p>
        </w:tc>
        <w:tc>
          <w:tcPr>
            <w:tcW w:w="671" w:type="dxa"/>
            <w:noWrap/>
            <w:hideMark/>
          </w:tcPr>
          <w:p w14:paraId="620D1774"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2012</w:t>
            </w:r>
          </w:p>
        </w:tc>
        <w:tc>
          <w:tcPr>
            <w:tcW w:w="670" w:type="dxa"/>
            <w:noWrap/>
            <w:hideMark/>
          </w:tcPr>
          <w:p w14:paraId="2B49B208"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2013</w:t>
            </w:r>
          </w:p>
        </w:tc>
        <w:tc>
          <w:tcPr>
            <w:tcW w:w="671" w:type="dxa"/>
            <w:noWrap/>
            <w:hideMark/>
          </w:tcPr>
          <w:p w14:paraId="453F9E2B"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2014</w:t>
            </w:r>
          </w:p>
        </w:tc>
        <w:tc>
          <w:tcPr>
            <w:tcW w:w="671" w:type="dxa"/>
            <w:noWrap/>
            <w:hideMark/>
          </w:tcPr>
          <w:p w14:paraId="34A3B97A"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2015</w:t>
            </w:r>
          </w:p>
        </w:tc>
        <w:tc>
          <w:tcPr>
            <w:tcW w:w="670" w:type="dxa"/>
            <w:noWrap/>
            <w:hideMark/>
          </w:tcPr>
          <w:p w14:paraId="080F5FB4"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2016</w:t>
            </w:r>
          </w:p>
        </w:tc>
        <w:tc>
          <w:tcPr>
            <w:tcW w:w="671" w:type="dxa"/>
            <w:noWrap/>
            <w:hideMark/>
          </w:tcPr>
          <w:p w14:paraId="50D742D3"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2017</w:t>
            </w:r>
          </w:p>
        </w:tc>
        <w:tc>
          <w:tcPr>
            <w:tcW w:w="671" w:type="dxa"/>
            <w:noWrap/>
            <w:hideMark/>
          </w:tcPr>
          <w:p w14:paraId="6D2B6899"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2018</w:t>
            </w:r>
          </w:p>
        </w:tc>
        <w:tc>
          <w:tcPr>
            <w:tcW w:w="671" w:type="dxa"/>
            <w:noWrap/>
            <w:hideMark/>
          </w:tcPr>
          <w:p w14:paraId="3558AE84"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2019</w:t>
            </w:r>
          </w:p>
        </w:tc>
        <w:tc>
          <w:tcPr>
            <w:tcW w:w="671" w:type="dxa"/>
          </w:tcPr>
          <w:p w14:paraId="31B981F0" w14:textId="22B0CFFE"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2020</w:t>
            </w:r>
          </w:p>
        </w:tc>
      </w:tr>
      <w:tr w:rsidR="00570E89" w:rsidRPr="00570E89" w14:paraId="6A048C4A" w14:textId="11574C7A" w:rsidTr="00BB2E05">
        <w:trPr>
          <w:trHeight w:val="300"/>
        </w:trPr>
        <w:tc>
          <w:tcPr>
            <w:tcW w:w="2122" w:type="dxa"/>
            <w:noWrap/>
            <w:hideMark/>
          </w:tcPr>
          <w:p w14:paraId="7BFF4D09" w14:textId="77777777" w:rsidR="00570E89" w:rsidRPr="00570E89" w:rsidRDefault="00570E89" w:rsidP="00570E89">
            <w:pPr>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Overall satisfaction</w:t>
            </w:r>
          </w:p>
        </w:tc>
        <w:tc>
          <w:tcPr>
            <w:tcW w:w="670" w:type="dxa"/>
            <w:noWrap/>
            <w:hideMark/>
          </w:tcPr>
          <w:p w14:paraId="0C3B40A4"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81.2</w:t>
            </w:r>
          </w:p>
        </w:tc>
        <w:tc>
          <w:tcPr>
            <w:tcW w:w="671" w:type="dxa"/>
            <w:noWrap/>
            <w:hideMark/>
          </w:tcPr>
          <w:p w14:paraId="582B9C7B"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82.3</w:t>
            </w:r>
          </w:p>
        </w:tc>
        <w:tc>
          <w:tcPr>
            <w:tcW w:w="671" w:type="dxa"/>
            <w:noWrap/>
            <w:hideMark/>
          </w:tcPr>
          <w:p w14:paraId="1C1F10C6"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83.3</w:t>
            </w:r>
          </w:p>
        </w:tc>
        <w:tc>
          <w:tcPr>
            <w:tcW w:w="670" w:type="dxa"/>
            <w:noWrap/>
            <w:hideMark/>
          </w:tcPr>
          <w:p w14:paraId="6ED33998"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83.1</w:t>
            </w:r>
          </w:p>
        </w:tc>
        <w:tc>
          <w:tcPr>
            <w:tcW w:w="671" w:type="dxa"/>
            <w:noWrap/>
            <w:hideMark/>
          </w:tcPr>
          <w:p w14:paraId="385568DE"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82.8</w:t>
            </w:r>
          </w:p>
        </w:tc>
        <w:tc>
          <w:tcPr>
            <w:tcW w:w="671" w:type="dxa"/>
            <w:noWrap/>
            <w:hideMark/>
          </w:tcPr>
          <w:p w14:paraId="3FA4CECF"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83.4</w:t>
            </w:r>
          </w:p>
        </w:tc>
        <w:tc>
          <w:tcPr>
            <w:tcW w:w="670" w:type="dxa"/>
            <w:noWrap/>
            <w:hideMark/>
          </w:tcPr>
          <w:p w14:paraId="309EC3F3"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80.6</w:t>
            </w:r>
          </w:p>
        </w:tc>
        <w:tc>
          <w:tcPr>
            <w:tcW w:w="671" w:type="dxa"/>
            <w:noWrap/>
            <w:hideMark/>
          </w:tcPr>
          <w:p w14:paraId="55D01891"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79.4</w:t>
            </w:r>
          </w:p>
        </w:tc>
        <w:tc>
          <w:tcPr>
            <w:tcW w:w="671" w:type="dxa"/>
            <w:noWrap/>
            <w:hideMark/>
          </w:tcPr>
          <w:p w14:paraId="2B4B63F8"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79.7</w:t>
            </w:r>
          </w:p>
        </w:tc>
        <w:tc>
          <w:tcPr>
            <w:tcW w:w="671" w:type="dxa"/>
            <w:noWrap/>
            <w:hideMark/>
          </w:tcPr>
          <w:p w14:paraId="0646ED26"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80.1</w:t>
            </w:r>
          </w:p>
        </w:tc>
        <w:tc>
          <w:tcPr>
            <w:tcW w:w="671" w:type="dxa"/>
          </w:tcPr>
          <w:p w14:paraId="7568DA1B" w14:textId="69B76A3C" w:rsidR="00570E89" w:rsidRPr="00570E89" w:rsidRDefault="00570E89" w:rsidP="00570E89">
            <w:pPr>
              <w:jc w:val="center"/>
              <w:rPr>
                <w:rFonts w:ascii="Arial" w:eastAsia="Times New Roman" w:hAnsi="Arial" w:cs="Arial"/>
                <w:sz w:val="18"/>
                <w:szCs w:val="22"/>
                <w:lang w:val="en-AU" w:eastAsia="en-AU"/>
              </w:rPr>
            </w:pPr>
            <w:r w:rsidRPr="00570E89">
              <w:rPr>
                <w:rFonts w:ascii="Arial" w:hAnsi="Arial" w:cs="Arial"/>
                <w:sz w:val="18"/>
                <w:szCs w:val="20"/>
              </w:rPr>
              <w:t>80.7</w:t>
            </w:r>
          </w:p>
        </w:tc>
      </w:tr>
      <w:tr w:rsidR="00570E89" w:rsidRPr="00570E89" w14:paraId="5B7DFE71" w14:textId="5515AA9B" w:rsidTr="00BB2E05">
        <w:trPr>
          <w:trHeight w:val="300"/>
        </w:trPr>
        <w:tc>
          <w:tcPr>
            <w:tcW w:w="2122" w:type="dxa"/>
            <w:noWrap/>
            <w:hideMark/>
          </w:tcPr>
          <w:p w14:paraId="4B86E9A5" w14:textId="77777777" w:rsidR="00570E89" w:rsidRPr="00570E89" w:rsidRDefault="00570E89" w:rsidP="00570E89">
            <w:pPr>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Good teaching scale</w:t>
            </w:r>
          </w:p>
        </w:tc>
        <w:tc>
          <w:tcPr>
            <w:tcW w:w="670" w:type="dxa"/>
            <w:noWrap/>
            <w:hideMark/>
          </w:tcPr>
          <w:p w14:paraId="11BE34F6"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62.4</w:t>
            </w:r>
          </w:p>
        </w:tc>
        <w:tc>
          <w:tcPr>
            <w:tcW w:w="671" w:type="dxa"/>
            <w:noWrap/>
            <w:hideMark/>
          </w:tcPr>
          <w:p w14:paraId="490288EC"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64.8</w:t>
            </w:r>
          </w:p>
        </w:tc>
        <w:tc>
          <w:tcPr>
            <w:tcW w:w="671" w:type="dxa"/>
            <w:noWrap/>
            <w:hideMark/>
          </w:tcPr>
          <w:p w14:paraId="014BB17C"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66.4</w:t>
            </w:r>
          </w:p>
        </w:tc>
        <w:tc>
          <w:tcPr>
            <w:tcW w:w="670" w:type="dxa"/>
            <w:noWrap/>
            <w:hideMark/>
          </w:tcPr>
          <w:p w14:paraId="4FE49D2A"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67.1</w:t>
            </w:r>
          </w:p>
        </w:tc>
        <w:tc>
          <w:tcPr>
            <w:tcW w:w="671" w:type="dxa"/>
            <w:noWrap/>
            <w:hideMark/>
          </w:tcPr>
          <w:p w14:paraId="106E3A2A"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67.3</w:t>
            </w:r>
          </w:p>
        </w:tc>
        <w:tc>
          <w:tcPr>
            <w:tcW w:w="671" w:type="dxa"/>
            <w:noWrap/>
            <w:hideMark/>
          </w:tcPr>
          <w:p w14:paraId="6FBA1D65"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68.0</w:t>
            </w:r>
          </w:p>
        </w:tc>
        <w:tc>
          <w:tcPr>
            <w:tcW w:w="670" w:type="dxa"/>
            <w:noWrap/>
            <w:hideMark/>
          </w:tcPr>
          <w:p w14:paraId="5206981D"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63.0</w:t>
            </w:r>
          </w:p>
        </w:tc>
        <w:tc>
          <w:tcPr>
            <w:tcW w:w="671" w:type="dxa"/>
            <w:noWrap/>
            <w:hideMark/>
          </w:tcPr>
          <w:p w14:paraId="62066414"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63.0</w:t>
            </w:r>
          </w:p>
        </w:tc>
        <w:tc>
          <w:tcPr>
            <w:tcW w:w="671" w:type="dxa"/>
            <w:noWrap/>
            <w:hideMark/>
          </w:tcPr>
          <w:p w14:paraId="2A3A4169"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62.9</w:t>
            </w:r>
          </w:p>
        </w:tc>
        <w:tc>
          <w:tcPr>
            <w:tcW w:w="671" w:type="dxa"/>
            <w:noWrap/>
            <w:hideMark/>
          </w:tcPr>
          <w:p w14:paraId="17EC3370"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63.7</w:t>
            </w:r>
          </w:p>
        </w:tc>
        <w:tc>
          <w:tcPr>
            <w:tcW w:w="671" w:type="dxa"/>
          </w:tcPr>
          <w:p w14:paraId="33354E54" w14:textId="3E13D16A" w:rsidR="00570E89" w:rsidRPr="00570E89" w:rsidRDefault="00570E89" w:rsidP="00570E89">
            <w:pPr>
              <w:jc w:val="center"/>
              <w:rPr>
                <w:rFonts w:ascii="Arial" w:eastAsia="Times New Roman" w:hAnsi="Arial" w:cs="Arial"/>
                <w:sz w:val="18"/>
                <w:szCs w:val="22"/>
                <w:lang w:val="en-AU" w:eastAsia="en-AU"/>
              </w:rPr>
            </w:pPr>
            <w:r w:rsidRPr="00570E89">
              <w:rPr>
                <w:rFonts w:ascii="Arial" w:hAnsi="Arial" w:cs="Arial"/>
                <w:sz w:val="18"/>
                <w:szCs w:val="20"/>
              </w:rPr>
              <w:t>65.</w:t>
            </w:r>
            <w:r w:rsidR="002C64D9">
              <w:rPr>
                <w:rFonts w:ascii="Arial" w:hAnsi="Arial" w:cs="Arial"/>
                <w:sz w:val="18"/>
                <w:szCs w:val="20"/>
              </w:rPr>
              <w:t>7</w:t>
            </w:r>
          </w:p>
        </w:tc>
      </w:tr>
      <w:tr w:rsidR="00570E89" w:rsidRPr="00B233B1" w14:paraId="6A9EF808" w14:textId="75FD7237" w:rsidTr="00BB2E05">
        <w:trPr>
          <w:trHeight w:val="300"/>
        </w:trPr>
        <w:tc>
          <w:tcPr>
            <w:tcW w:w="2122" w:type="dxa"/>
            <w:noWrap/>
            <w:hideMark/>
          </w:tcPr>
          <w:p w14:paraId="0B971C15" w14:textId="77777777" w:rsidR="00570E89" w:rsidRPr="00570E89" w:rsidRDefault="00570E89" w:rsidP="00570E89">
            <w:pPr>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Generic skills scale</w:t>
            </w:r>
          </w:p>
        </w:tc>
        <w:tc>
          <w:tcPr>
            <w:tcW w:w="670" w:type="dxa"/>
            <w:noWrap/>
            <w:hideMark/>
          </w:tcPr>
          <w:p w14:paraId="3F1CFBBD"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76.1</w:t>
            </w:r>
          </w:p>
        </w:tc>
        <w:tc>
          <w:tcPr>
            <w:tcW w:w="671" w:type="dxa"/>
            <w:noWrap/>
            <w:hideMark/>
          </w:tcPr>
          <w:p w14:paraId="55F25EA5"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77.4</w:t>
            </w:r>
          </w:p>
        </w:tc>
        <w:tc>
          <w:tcPr>
            <w:tcW w:w="671" w:type="dxa"/>
            <w:noWrap/>
            <w:hideMark/>
          </w:tcPr>
          <w:p w14:paraId="4E25C9BD"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78.4</w:t>
            </w:r>
          </w:p>
        </w:tc>
        <w:tc>
          <w:tcPr>
            <w:tcW w:w="670" w:type="dxa"/>
            <w:noWrap/>
            <w:hideMark/>
          </w:tcPr>
          <w:p w14:paraId="1AB943C9"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78.8</w:t>
            </w:r>
          </w:p>
        </w:tc>
        <w:tc>
          <w:tcPr>
            <w:tcW w:w="671" w:type="dxa"/>
            <w:noWrap/>
            <w:hideMark/>
          </w:tcPr>
          <w:p w14:paraId="506A2D9E"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78.9</w:t>
            </w:r>
          </w:p>
        </w:tc>
        <w:tc>
          <w:tcPr>
            <w:tcW w:w="671" w:type="dxa"/>
            <w:noWrap/>
            <w:hideMark/>
          </w:tcPr>
          <w:p w14:paraId="1464D7B3"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79.6</w:t>
            </w:r>
          </w:p>
        </w:tc>
        <w:tc>
          <w:tcPr>
            <w:tcW w:w="670" w:type="dxa"/>
            <w:noWrap/>
            <w:hideMark/>
          </w:tcPr>
          <w:p w14:paraId="7BB3A492"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82.1</w:t>
            </w:r>
          </w:p>
        </w:tc>
        <w:tc>
          <w:tcPr>
            <w:tcW w:w="671" w:type="dxa"/>
            <w:noWrap/>
            <w:hideMark/>
          </w:tcPr>
          <w:p w14:paraId="35BD7E3C"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81.5</w:t>
            </w:r>
          </w:p>
        </w:tc>
        <w:tc>
          <w:tcPr>
            <w:tcW w:w="671" w:type="dxa"/>
            <w:noWrap/>
            <w:hideMark/>
          </w:tcPr>
          <w:p w14:paraId="41A08DC0"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81.3</w:t>
            </w:r>
          </w:p>
        </w:tc>
        <w:tc>
          <w:tcPr>
            <w:tcW w:w="671" w:type="dxa"/>
            <w:noWrap/>
            <w:hideMark/>
          </w:tcPr>
          <w:p w14:paraId="476AE34E" w14:textId="77777777" w:rsidR="00570E89" w:rsidRPr="00570E89" w:rsidRDefault="00570E89" w:rsidP="00570E89">
            <w:pPr>
              <w:jc w:val="right"/>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82.4</w:t>
            </w:r>
          </w:p>
        </w:tc>
        <w:tc>
          <w:tcPr>
            <w:tcW w:w="671" w:type="dxa"/>
          </w:tcPr>
          <w:p w14:paraId="78B3A1E5" w14:textId="5AD13D39" w:rsidR="00570E89" w:rsidRPr="00570E89" w:rsidRDefault="00570E89" w:rsidP="00570E89">
            <w:pPr>
              <w:jc w:val="center"/>
              <w:rPr>
                <w:rFonts w:ascii="Arial" w:eastAsia="Times New Roman" w:hAnsi="Arial" w:cs="Arial"/>
                <w:sz w:val="18"/>
                <w:szCs w:val="22"/>
                <w:lang w:val="en-AU" w:eastAsia="en-AU"/>
              </w:rPr>
            </w:pPr>
            <w:r w:rsidRPr="00570E89">
              <w:rPr>
                <w:rFonts w:ascii="Arial" w:hAnsi="Arial" w:cs="Arial"/>
                <w:sz w:val="18"/>
                <w:szCs w:val="20"/>
              </w:rPr>
              <w:t>82.9</w:t>
            </w:r>
          </w:p>
        </w:tc>
      </w:tr>
    </w:tbl>
    <w:p w14:paraId="3737E991" w14:textId="1E16C3CA" w:rsidR="005E2A88" w:rsidRDefault="00EB7A94" w:rsidP="00E63FBA">
      <w:pPr>
        <w:pStyle w:val="Bodycopy"/>
        <w:rPr>
          <w:rFonts w:ascii="Arial" w:hAnsi="Arial" w:cs="Arial"/>
          <w:color w:val="auto"/>
        </w:rPr>
      </w:pPr>
      <w:r w:rsidRPr="00566961">
        <w:rPr>
          <w:rFonts w:ascii="Arial" w:hAnsi="Arial" w:cs="Arial"/>
          <w:color w:val="auto"/>
        </w:rPr>
        <w:t>Similar trends are in evidence with postgraduate coursework graduate satisfaction. S</w:t>
      </w:r>
      <w:r w:rsidR="00E63FBA" w:rsidRPr="00566961">
        <w:rPr>
          <w:rFonts w:ascii="Arial" w:hAnsi="Arial" w:cs="Arial"/>
          <w:color w:val="auto"/>
        </w:rPr>
        <w:t xml:space="preserve">atisfaction with the quality of teaching increased strongly over the period, from 64.8 per cent in 2010 to 70.2 per cent in 2015 as measured by the CEQ as part of the AGS, as shown by </w:t>
      </w:r>
      <w:r w:rsidR="0033771A" w:rsidRPr="00566961">
        <w:rPr>
          <w:rFonts w:ascii="Arial" w:hAnsi="Arial" w:cs="Arial"/>
          <w:color w:val="auto"/>
        </w:rPr>
        <w:t xml:space="preserve">Table </w:t>
      </w:r>
      <w:r w:rsidR="00A27046" w:rsidRPr="00566961">
        <w:rPr>
          <w:rFonts w:ascii="Arial" w:hAnsi="Arial" w:cs="Arial"/>
          <w:color w:val="auto"/>
        </w:rPr>
        <w:t>1</w:t>
      </w:r>
      <w:r w:rsidR="00894E8B">
        <w:rPr>
          <w:rFonts w:ascii="Arial" w:hAnsi="Arial" w:cs="Arial"/>
          <w:color w:val="auto"/>
        </w:rPr>
        <w:t>8</w:t>
      </w:r>
      <w:r w:rsidR="00E63FBA" w:rsidRPr="00566961">
        <w:rPr>
          <w:rFonts w:ascii="Arial" w:hAnsi="Arial" w:cs="Arial"/>
          <w:color w:val="auto"/>
        </w:rPr>
        <w:t>. Following the transition to the GOS, satisfaction with teaching increased</w:t>
      </w:r>
      <w:r w:rsidR="00F52DFA" w:rsidRPr="00566961">
        <w:rPr>
          <w:rFonts w:ascii="Arial" w:hAnsi="Arial" w:cs="Arial"/>
          <w:color w:val="auto"/>
        </w:rPr>
        <w:t xml:space="preserve"> </w:t>
      </w:r>
      <w:r w:rsidR="00E63FBA" w:rsidRPr="00566961">
        <w:rPr>
          <w:rFonts w:ascii="Arial" w:hAnsi="Arial" w:cs="Arial"/>
          <w:color w:val="auto"/>
        </w:rPr>
        <w:t xml:space="preserve">from a base of 68.3 per cent in 2016 to </w:t>
      </w:r>
      <w:r w:rsidR="00566961" w:rsidRPr="00566961">
        <w:rPr>
          <w:rFonts w:ascii="Arial" w:hAnsi="Arial" w:cs="Arial"/>
          <w:color w:val="auto"/>
        </w:rPr>
        <w:t>71.0</w:t>
      </w:r>
      <w:r w:rsidR="00E63FBA" w:rsidRPr="00566961">
        <w:rPr>
          <w:rFonts w:ascii="Arial" w:hAnsi="Arial" w:cs="Arial"/>
          <w:color w:val="auto"/>
        </w:rPr>
        <w:t xml:space="preserve"> per cent in 20</w:t>
      </w:r>
      <w:r w:rsidR="00566961" w:rsidRPr="00566961">
        <w:rPr>
          <w:rFonts w:ascii="Arial" w:hAnsi="Arial" w:cs="Arial"/>
          <w:color w:val="auto"/>
        </w:rPr>
        <w:t>20</w:t>
      </w:r>
      <w:r w:rsidR="00E63FBA" w:rsidRPr="00566961">
        <w:rPr>
          <w:rFonts w:ascii="Arial" w:hAnsi="Arial" w:cs="Arial"/>
          <w:color w:val="auto"/>
        </w:rPr>
        <w:t xml:space="preserve">. </w:t>
      </w:r>
    </w:p>
    <w:p w14:paraId="10515D1D" w14:textId="3CB42436" w:rsidR="005E2A88" w:rsidRDefault="00E63FBA" w:rsidP="00E63FBA">
      <w:pPr>
        <w:pStyle w:val="Bodycopy"/>
        <w:rPr>
          <w:rFonts w:ascii="Arial" w:hAnsi="Arial" w:cs="Arial"/>
          <w:color w:val="auto"/>
        </w:rPr>
      </w:pPr>
      <w:r w:rsidRPr="00566961">
        <w:rPr>
          <w:rFonts w:ascii="Arial" w:hAnsi="Arial" w:cs="Arial"/>
          <w:color w:val="auto"/>
        </w:rPr>
        <w:t xml:space="preserve">Overall satisfaction with courses remained high increasing from 80.8 per cent in 2010 to 83.2 per cent in 2015. </w:t>
      </w:r>
      <w:r w:rsidRPr="00566961">
        <w:rPr>
          <w:rFonts w:ascii="Arial" w:hAnsi="Arial" w:cs="Arial"/>
          <w:color w:val="auto"/>
        </w:rPr>
        <w:lastRenderedPageBreak/>
        <w:t xml:space="preserve">Following the transition to GOS, overall satisfaction has </w:t>
      </w:r>
      <w:r w:rsidR="00F52DFA" w:rsidRPr="00566961">
        <w:rPr>
          <w:rFonts w:ascii="Arial" w:hAnsi="Arial" w:cs="Arial"/>
          <w:color w:val="auto"/>
        </w:rPr>
        <w:t>decreased slightly</w:t>
      </w:r>
      <w:r w:rsidRPr="00566961">
        <w:rPr>
          <w:rFonts w:ascii="Arial" w:hAnsi="Arial" w:cs="Arial"/>
          <w:color w:val="auto"/>
        </w:rPr>
        <w:t xml:space="preserve"> from 82.5 per cent in 2016 to </w:t>
      </w:r>
      <w:r w:rsidR="00F52DFA" w:rsidRPr="00566961">
        <w:rPr>
          <w:rFonts w:ascii="Arial" w:hAnsi="Arial" w:cs="Arial"/>
          <w:color w:val="auto"/>
        </w:rPr>
        <w:t>81.</w:t>
      </w:r>
      <w:r w:rsidR="00566961" w:rsidRPr="00566961">
        <w:rPr>
          <w:rFonts w:ascii="Arial" w:hAnsi="Arial" w:cs="Arial"/>
          <w:color w:val="auto"/>
        </w:rPr>
        <w:t>7</w:t>
      </w:r>
      <w:r w:rsidRPr="00566961">
        <w:rPr>
          <w:rFonts w:ascii="Arial" w:hAnsi="Arial" w:cs="Arial"/>
          <w:color w:val="auto"/>
        </w:rPr>
        <w:t xml:space="preserve"> per cent in 20</w:t>
      </w:r>
      <w:r w:rsidR="00566961" w:rsidRPr="00566961">
        <w:rPr>
          <w:rFonts w:ascii="Arial" w:hAnsi="Arial" w:cs="Arial"/>
          <w:color w:val="auto"/>
        </w:rPr>
        <w:t>20</w:t>
      </w:r>
      <w:r w:rsidRPr="00566961">
        <w:rPr>
          <w:rFonts w:ascii="Arial" w:hAnsi="Arial" w:cs="Arial"/>
          <w:color w:val="auto"/>
        </w:rPr>
        <w:t xml:space="preserve">. </w:t>
      </w:r>
    </w:p>
    <w:p w14:paraId="29D443F3" w14:textId="1C6DD5EA" w:rsidR="00E63FBA" w:rsidRPr="00B233B1" w:rsidRDefault="00E63FBA" w:rsidP="00E63FBA">
      <w:pPr>
        <w:pStyle w:val="Bodycopy"/>
        <w:rPr>
          <w:rFonts w:ascii="Arial" w:hAnsi="Arial" w:cs="Arial"/>
          <w:color w:val="auto"/>
          <w:highlight w:val="yellow"/>
        </w:rPr>
      </w:pPr>
      <w:r w:rsidRPr="00566961">
        <w:rPr>
          <w:rFonts w:ascii="Arial" w:hAnsi="Arial" w:cs="Arial"/>
          <w:color w:val="auto"/>
        </w:rPr>
        <w:t xml:space="preserve">Satisfaction with generic skills increased from 71.9 per cent in 2010 to 75.6 per cent in 2015 and has </w:t>
      </w:r>
      <w:r w:rsidR="00EB7A94" w:rsidRPr="00566961">
        <w:rPr>
          <w:rFonts w:ascii="Arial" w:hAnsi="Arial" w:cs="Arial"/>
          <w:color w:val="auto"/>
        </w:rPr>
        <w:t>increased further again from</w:t>
      </w:r>
      <w:r w:rsidRPr="00566961">
        <w:rPr>
          <w:rFonts w:ascii="Arial" w:hAnsi="Arial" w:cs="Arial"/>
          <w:color w:val="auto"/>
        </w:rPr>
        <w:t xml:space="preserve"> 78.3 per cent in 2016 </w:t>
      </w:r>
      <w:r w:rsidR="0082457D" w:rsidRPr="00566961">
        <w:rPr>
          <w:rFonts w:ascii="Arial" w:hAnsi="Arial" w:cs="Arial"/>
          <w:color w:val="auto"/>
        </w:rPr>
        <w:t xml:space="preserve">to </w:t>
      </w:r>
      <w:r w:rsidR="00566961" w:rsidRPr="00566961">
        <w:rPr>
          <w:rFonts w:ascii="Arial" w:hAnsi="Arial" w:cs="Arial"/>
          <w:color w:val="auto"/>
        </w:rPr>
        <w:t>80.7</w:t>
      </w:r>
      <w:r w:rsidR="0082457D" w:rsidRPr="00566961">
        <w:rPr>
          <w:rFonts w:ascii="Arial" w:hAnsi="Arial" w:cs="Arial"/>
          <w:color w:val="auto"/>
        </w:rPr>
        <w:t xml:space="preserve"> per cent in 20</w:t>
      </w:r>
      <w:r w:rsidR="00566961" w:rsidRPr="00566961">
        <w:rPr>
          <w:rFonts w:ascii="Arial" w:hAnsi="Arial" w:cs="Arial"/>
          <w:color w:val="auto"/>
        </w:rPr>
        <w:t>20</w:t>
      </w:r>
      <w:r w:rsidRPr="00566961">
        <w:rPr>
          <w:rFonts w:ascii="Arial" w:hAnsi="Arial" w:cs="Arial"/>
          <w:color w:val="auto"/>
        </w:rPr>
        <w:t xml:space="preserve"> as </w:t>
      </w:r>
      <w:r w:rsidR="00782190" w:rsidRPr="00566961">
        <w:rPr>
          <w:rFonts w:ascii="Arial" w:hAnsi="Arial" w:cs="Arial"/>
          <w:color w:val="auto"/>
        </w:rPr>
        <w:t xml:space="preserve">shown by results in the </w:t>
      </w:r>
      <w:r w:rsidRPr="00566961">
        <w:rPr>
          <w:rFonts w:ascii="Arial" w:hAnsi="Arial" w:cs="Arial"/>
          <w:color w:val="auto"/>
        </w:rPr>
        <w:t>GOS.</w:t>
      </w:r>
    </w:p>
    <w:p w14:paraId="6DBC08C4" w14:textId="631E02BB" w:rsidR="00CA0E66" w:rsidRPr="00570E89" w:rsidRDefault="0033771A" w:rsidP="00A703EC">
      <w:pPr>
        <w:pStyle w:val="Tabletitle"/>
        <w:rPr>
          <w:noProof/>
        </w:rPr>
      </w:pPr>
      <w:bookmarkStart w:id="61" w:name="_Toc50643454"/>
      <w:r w:rsidRPr="00570E89">
        <w:rPr>
          <w:noProof/>
        </w:rPr>
        <w:t xml:space="preserve">Table </w:t>
      </w:r>
      <w:r w:rsidR="00850427" w:rsidRPr="00570E89">
        <w:rPr>
          <w:noProof/>
        </w:rPr>
        <w:t>1</w:t>
      </w:r>
      <w:r w:rsidR="004447A9">
        <w:rPr>
          <w:noProof/>
        </w:rPr>
        <w:t>8</w:t>
      </w:r>
      <w:r w:rsidR="00F86828" w:rsidRPr="00570E89">
        <w:rPr>
          <w:noProof/>
        </w:rPr>
        <w:tab/>
      </w:r>
      <w:r w:rsidRPr="00570E89">
        <w:rPr>
          <w:noProof/>
        </w:rPr>
        <w:t>Postgraduate coursework satisfaction, 2010–20</w:t>
      </w:r>
      <w:r w:rsidR="00570E89">
        <w:rPr>
          <w:noProof/>
        </w:rPr>
        <w:t>20</w:t>
      </w:r>
      <w:r w:rsidRPr="00570E89">
        <w:rPr>
          <w:noProof/>
        </w:rPr>
        <w:t>, % agreement</w:t>
      </w:r>
      <w:bookmarkEnd w:id="61"/>
    </w:p>
    <w:tbl>
      <w:tblPr>
        <w:tblStyle w:val="TableGrid"/>
        <w:tblW w:w="9500" w:type="dxa"/>
        <w:tblLayout w:type="fixed"/>
        <w:tblLook w:val="04A0" w:firstRow="1" w:lastRow="0" w:firstColumn="1" w:lastColumn="0" w:noHBand="0" w:noVBand="1"/>
      </w:tblPr>
      <w:tblGrid>
        <w:gridCol w:w="2122"/>
        <w:gridCol w:w="670"/>
        <w:gridCol w:w="671"/>
        <w:gridCol w:w="671"/>
        <w:gridCol w:w="670"/>
        <w:gridCol w:w="671"/>
        <w:gridCol w:w="671"/>
        <w:gridCol w:w="670"/>
        <w:gridCol w:w="671"/>
        <w:gridCol w:w="671"/>
        <w:gridCol w:w="671"/>
        <w:gridCol w:w="671"/>
      </w:tblGrid>
      <w:tr w:rsidR="00570E89" w:rsidRPr="00570E89" w14:paraId="1BC6FD50" w14:textId="2D5C79C2" w:rsidTr="00BB2E05">
        <w:trPr>
          <w:trHeight w:val="300"/>
        </w:trPr>
        <w:tc>
          <w:tcPr>
            <w:tcW w:w="2122" w:type="dxa"/>
            <w:noWrap/>
            <w:hideMark/>
          </w:tcPr>
          <w:p w14:paraId="37984209" w14:textId="77777777" w:rsidR="00570E89" w:rsidRPr="00570E89" w:rsidRDefault="00570E89" w:rsidP="00570E89">
            <w:pPr>
              <w:rPr>
                <w:rFonts w:ascii="Arial" w:eastAsia="Times New Roman" w:hAnsi="Arial" w:cs="Arial"/>
                <w:b/>
                <w:sz w:val="18"/>
                <w:lang w:val="en-AU" w:eastAsia="en-AU"/>
              </w:rPr>
            </w:pPr>
          </w:p>
        </w:tc>
        <w:tc>
          <w:tcPr>
            <w:tcW w:w="670" w:type="dxa"/>
            <w:noWrap/>
            <w:hideMark/>
          </w:tcPr>
          <w:p w14:paraId="672A12BB"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2010</w:t>
            </w:r>
          </w:p>
        </w:tc>
        <w:tc>
          <w:tcPr>
            <w:tcW w:w="671" w:type="dxa"/>
            <w:noWrap/>
            <w:hideMark/>
          </w:tcPr>
          <w:p w14:paraId="541D8A5E"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2011</w:t>
            </w:r>
          </w:p>
        </w:tc>
        <w:tc>
          <w:tcPr>
            <w:tcW w:w="671" w:type="dxa"/>
            <w:noWrap/>
            <w:hideMark/>
          </w:tcPr>
          <w:p w14:paraId="0C520A59"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2012</w:t>
            </w:r>
          </w:p>
        </w:tc>
        <w:tc>
          <w:tcPr>
            <w:tcW w:w="670" w:type="dxa"/>
            <w:noWrap/>
            <w:hideMark/>
          </w:tcPr>
          <w:p w14:paraId="4263B5C6"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2013</w:t>
            </w:r>
          </w:p>
        </w:tc>
        <w:tc>
          <w:tcPr>
            <w:tcW w:w="671" w:type="dxa"/>
            <w:noWrap/>
            <w:hideMark/>
          </w:tcPr>
          <w:p w14:paraId="064144AD"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2014</w:t>
            </w:r>
          </w:p>
        </w:tc>
        <w:tc>
          <w:tcPr>
            <w:tcW w:w="671" w:type="dxa"/>
            <w:noWrap/>
            <w:hideMark/>
          </w:tcPr>
          <w:p w14:paraId="10F448DD"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2015</w:t>
            </w:r>
          </w:p>
        </w:tc>
        <w:tc>
          <w:tcPr>
            <w:tcW w:w="670" w:type="dxa"/>
            <w:noWrap/>
            <w:hideMark/>
          </w:tcPr>
          <w:p w14:paraId="069BF99D"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2016</w:t>
            </w:r>
          </w:p>
        </w:tc>
        <w:tc>
          <w:tcPr>
            <w:tcW w:w="671" w:type="dxa"/>
            <w:noWrap/>
            <w:hideMark/>
          </w:tcPr>
          <w:p w14:paraId="28C3BFC6"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2017</w:t>
            </w:r>
          </w:p>
        </w:tc>
        <w:tc>
          <w:tcPr>
            <w:tcW w:w="671" w:type="dxa"/>
            <w:noWrap/>
            <w:hideMark/>
          </w:tcPr>
          <w:p w14:paraId="78A0CA32"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2018</w:t>
            </w:r>
          </w:p>
        </w:tc>
        <w:tc>
          <w:tcPr>
            <w:tcW w:w="671" w:type="dxa"/>
            <w:noWrap/>
            <w:hideMark/>
          </w:tcPr>
          <w:p w14:paraId="4B79D401" w14:textId="77777777"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2019</w:t>
            </w:r>
          </w:p>
        </w:tc>
        <w:tc>
          <w:tcPr>
            <w:tcW w:w="671" w:type="dxa"/>
          </w:tcPr>
          <w:p w14:paraId="4FB7DBB2" w14:textId="5550F009" w:rsidR="00570E89" w:rsidRPr="00570E89" w:rsidRDefault="00570E89" w:rsidP="00570E89">
            <w:pPr>
              <w:jc w:val="right"/>
              <w:rPr>
                <w:rFonts w:ascii="Arial" w:eastAsia="Times New Roman" w:hAnsi="Arial" w:cs="Arial"/>
                <w:b/>
                <w:sz w:val="18"/>
                <w:szCs w:val="22"/>
                <w:lang w:val="en-AU" w:eastAsia="en-AU"/>
              </w:rPr>
            </w:pPr>
            <w:r w:rsidRPr="00570E89">
              <w:rPr>
                <w:rFonts w:ascii="Arial" w:eastAsia="Times New Roman" w:hAnsi="Arial" w:cs="Arial"/>
                <w:b/>
                <w:sz w:val="18"/>
                <w:szCs w:val="22"/>
                <w:lang w:val="en-AU" w:eastAsia="en-AU"/>
              </w:rPr>
              <w:t>2020</w:t>
            </w:r>
          </w:p>
        </w:tc>
      </w:tr>
      <w:tr w:rsidR="00570E89" w:rsidRPr="00570E89" w14:paraId="658004A9" w14:textId="5B741BCC" w:rsidTr="00BB2E05">
        <w:trPr>
          <w:trHeight w:val="300"/>
        </w:trPr>
        <w:tc>
          <w:tcPr>
            <w:tcW w:w="2122" w:type="dxa"/>
            <w:noWrap/>
            <w:hideMark/>
          </w:tcPr>
          <w:p w14:paraId="3BF09C76" w14:textId="77777777" w:rsidR="00570E89" w:rsidRPr="00570E89" w:rsidRDefault="00570E89" w:rsidP="00570E89">
            <w:pPr>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Overall satisfaction</w:t>
            </w:r>
          </w:p>
        </w:tc>
        <w:tc>
          <w:tcPr>
            <w:tcW w:w="670" w:type="dxa"/>
            <w:noWrap/>
            <w:hideMark/>
          </w:tcPr>
          <w:p w14:paraId="18AF2FC3" w14:textId="0EF7D016"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80.8</w:t>
            </w:r>
          </w:p>
        </w:tc>
        <w:tc>
          <w:tcPr>
            <w:tcW w:w="671" w:type="dxa"/>
            <w:noWrap/>
            <w:hideMark/>
          </w:tcPr>
          <w:p w14:paraId="13C81DF7" w14:textId="37FB7CF6"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82.1</w:t>
            </w:r>
          </w:p>
        </w:tc>
        <w:tc>
          <w:tcPr>
            <w:tcW w:w="671" w:type="dxa"/>
            <w:noWrap/>
            <w:hideMark/>
          </w:tcPr>
          <w:p w14:paraId="7F324333" w14:textId="7E5D504C"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83</w:t>
            </w:r>
          </w:p>
        </w:tc>
        <w:tc>
          <w:tcPr>
            <w:tcW w:w="670" w:type="dxa"/>
            <w:noWrap/>
            <w:hideMark/>
          </w:tcPr>
          <w:p w14:paraId="4648FDC1" w14:textId="5A98408E"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83.1</w:t>
            </w:r>
          </w:p>
        </w:tc>
        <w:tc>
          <w:tcPr>
            <w:tcW w:w="671" w:type="dxa"/>
            <w:noWrap/>
            <w:hideMark/>
          </w:tcPr>
          <w:p w14:paraId="793BA343" w14:textId="53276242"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83.5</w:t>
            </w:r>
          </w:p>
        </w:tc>
        <w:tc>
          <w:tcPr>
            <w:tcW w:w="671" w:type="dxa"/>
            <w:noWrap/>
            <w:hideMark/>
          </w:tcPr>
          <w:p w14:paraId="7FF32C7C" w14:textId="4C3EB00E"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83.2</w:t>
            </w:r>
          </w:p>
        </w:tc>
        <w:tc>
          <w:tcPr>
            <w:tcW w:w="670" w:type="dxa"/>
            <w:noWrap/>
            <w:hideMark/>
          </w:tcPr>
          <w:p w14:paraId="2EFE87A9" w14:textId="1F83EF50"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82.5</w:t>
            </w:r>
          </w:p>
        </w:tc>
        <w:tc>
          <w:tcPr>
            <w:tcW w:w="671" w:type="dxa"/>
            <w:noWrap/>
            <w:hideMark/>
          </w:tcPr>
          <w:p w14:paraId="75A7268C" w14:textId="14687520"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81.9</w:t>
            </w:r>
          </w:p>
        </w:tc>
        <w:tc>
          <w:tcPr>
            <w:tcW w:w="671" w:type="dxa"/>
            <w:noWrap/>
            <w:hideMark/>
          </w:tcPr>
          <w:p w14:paraId="287EC5FE" w14:textId="7C11AFEE"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81.7</w:t>
            </w:r>
          </w:p>
        </w:tc>
        <w:tc>
          <w:tcPr>
            <w:tcW w:w="671" w:type="dxa"/>
            <w:noWrap/>
            <w:hideMark/>
          </w:tcPr>
          <w:p w14:paraId="227E61F0" w14:textId="3AEC798C"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81.8</w:t>
            </w:r>
          </w:p>
        </w:tc>
        <w:tc>
          <w:tcPr>
            <w:tcW w:w="671" w:type="dxa"/>
          </w:tcPr>
          <w:p w14:paraId="105B3CAD" w14:textId="66DCC9CC" w:rsidR="00570E89" w:rsidRPr="00570E89" w:rsidRDefault="00570E89" w:rsidP="00570E89">
            <w:pPr>
              <w:jc w:val="center"/>
              <w:rPr>
                <w:rFonts w:ascii="Arial" w:hAnsi="Arial" w:cs="Arial"/>
                <w:sz w:val="18"/>
                <w:szCs w:val="22"/>
              </w:rPr>
            </w:pPr>
            <w:r w:rsidRPr="00570E89">
              <w:rPr>
                <w:rFonts w:ascii="Arial" w:hAnsi="Arial" w:cs="Arial"/>
                <w:sz w:val="18"/>
                <w:szCs w:val="20"/>
              </w:rPr>
              <w:t>81.7</w:t>
            </w:r>
          </w:p>
        </w:tc>
      </w:tr>
      <w:tr w:rsidR="00570E89" w:rsidRPr="00570E89" w14:paraId="4EA2AC59" w14:textId="17336AFA" w:rsidTr="00BB2E05">
        <w:trPr>
          <w:trHeight w:val="300"/>
        </w:trPr>
        <w:tc>
          <w:tcPr>
            <w:tcW w:w="2122" w:type="dxa"/>
            <w:noWrap/>
            <w:hideMark/>
          </w:tcPr>
          <w:p w14:paraId="7B3FA461" w14:textId="77777777" w:rsidR="00570E89" w:rsidRPr="00570E89" w:rsidRDefault="00570E89" w:rsidP="00570E89">
            <w:pPr>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Good teaching scale</w:t>
            </w:r>
          </w:p>
        </w:tc>
        <w:tc>
          <w:tcPr>
            <w:tcW w:w="670" w:type="dxa"/>
            <w:noWrap/>
            <w:hideMark/>
          </w:tcPr>
          <w:p w14:paraId="53920709" w14:textId="1ADE55BB"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64.8</w:t>
            </w:r>
          </w:p>
        </w:tc>
        <w:tc>
          <w:tcPr>
            <w:tcW w:w="671" w:type="dxa"/>
            <w:noWrap/>
            <w:hideMark/>
          </w:tcPr>
          <w:p w14:paraId="2424D065" w14:textId="2C8FE13E"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66.8</w:t>
            </w:r>
          </w:p>
        </w:tc>
        <w:tc>
          <w:tcPr>
            <w:tcW w:w="671" w:type="dxa"/>
            <w:noWrap/>
            <w:hideMark/>
          </w:tcPr>
          <w:p w14:paraId="335B6A4A" w14:textId="4BCCD56C"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68.9</w:t>
            </w:r>
          </w:p>
        </w:tc>
        <w:tc>
          <w:tcPr>
            <w:tcW w:w="670" w:type="dxa"/>
            <w:noWrap/>
            <w:hideMark/>
          </w:tcPr>
          <w:p w14:paraId="55096A2E" w14:textId="69F8243D"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69.1</w:t>
            </w:r>
          </w:p>
        </w:tc>
        <w:tc>
          <w:tcPr>
            <w:tcW w:w="671" w:type="dxa"/>
            <w:noWrap/>
            <w:hideMark/>
          </w:tcPr>
          <w:p w14:paraId="653B439F" w14:textId="7BDDD0DD"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70.1</w:t>
            </w:r>
          </w:p>
        </w:tc>
        <w:tc>
          <w:tcPr>
            <w:tcW w:w="671" w:type="dxa"/>
            <w:noWrap/>
            <w:hideMark/>
          </w:tcPr>
          <w:p w14:paraId="2D9E0D98" w14:textId="03CB28AA"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70.2</w:t>
            </w:r>
          </w:p>
        </w:tc>
        <w:tc>
          <w:tcPr>
            <w:tcW w:w="670" w:type="dxa"/>
            <w:noWrap/>
            <w:hideMark/>
          </w:tcPr>
          <w:p w14:paraId="237C4A1A" w14:textId="7386DB21"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68.3</w:t>
            </w:r>
          </w:p>
        </w:tc>
        <w:tc>
          <w:tcPr>
            <w:tcW w:w="671" w:type="dxa"/>
            <w:noWrap/>
            <w:hideMark/>
          </w:tcPr>
          <w:p w14:paraId="72337EAA" w14:textId="3FDA5761"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69.0</w:t>
            </w:r>
          </w:p>
        </w:tc>
        <w:tc>
          <w:tcPr>
            <w:tcW w:w="671" w:type="dxa"/>
            <w:noWrap/>
            <w:hideMark/>
          </w:tcPr>
          <w:p w14:paraId="3C8F3AF1" w14:textId="4180C0E5"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68.7</w:t>
            </w:r>
          </w:p>
        </w:tc>
        <w:tc>
          <w:tcPr>
            <w:tcW w:w="671" w:type="dxa"/>
            <w:noWrap/>
            <w:hideMark/>
          </w:tcPr>
          <w:p w14:paraId="5DD4FAB4" w14:textId="38E7B261"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69.4</w:t>
            </w:r>
          </w:p>
        </w:tc>
        <w:tc>
          <w:tcPr>
            <w:tcW w:w="671" w:type="dxa"/>
          </w:tcPr>
          <w:p w14:paraId="2A9BC027" w14:textId="2C6BC8D5" w:rsidR="00570E89" w:rsidRPr="00570E89" w:rsidRDefault="00570E89" w:rsidP="00570E89">
            <w:pPr>
              <w:jc w:val="center"/>
              <w:rPr>
                <w:rFonts w:ascii="Arial" w:hAnsi="Arial" w:cs="Arial"/>
                <w:sz w:val="18"/>
                <w:szCs w:val="22"/>
              </w:rPr>
            </w:pPr>
            <w:r w:rsidRPr="00570E89">
              <w:rPr>
                <w:rFonts w:ascii="Arial" w:hAnsi="Arial" w:cs="Arial"/>
                <w:sz w:val="18"/>
                <w:szCs w:val="20"/>
              </w:rPr>
              <w:t>71.0</w:t>
            </w:r>
          </w:p>
        </w:tc>
      </w:tr>
      <w:tr w:rsidR="00570E89" w:rsidRPr="00B233B1" w14:paraId="3CE91615" w14:textId="34276F03" w:rsidTr="00BB2E05">
        <w:trPr>
          <w:trHeight w:val="300"/>
        </w:trPr>
        <w:tc>
          <w:tcPr>
            <w:tcW w:w="2122" w:type="dxa"/>
            <w:noWrap/>
            <w:hideMark/>
          </w:tcPr>
          <w:p w14:paraId="51BAADD2" w14:textId="77777777" w:rsidR="00570E89" w:rsidRPr="00570E89" w:rsidRDefault="00570E89" w:rsidP="00570E89">
            <w:pPr>
              <w:rPr>
                <w:rFonts w:ascii="Arial" w:eastAsia="Times New Roman" w:hAnsi="Arial" w:cs="Arial"/>
                <w:sz w:val="18"/>
                <w:szCs w:val="22"/>
                <w:lang w:val="en-AU" w:eastAsia="en-AU"/>
              </w:rPr>
            </w:pPr>
            <w:r w:rsidRPr="00570E89">
              <w:rPr>
                <w:rFonts w:ascii="Arial" w:eastAsia="Times New Roman" w:hAnsi="Arial" w:cs="Arial"/>
                <w:sz w:val="18"/>
                <w:szCs w:val="22"/>
                <w:lang w:val="en-AU" w:eastAsia="en-AU"/>
              </w:rPr>
              <w:t>Generic skills scale</w:t>
            </w:r>
          </w:p>
        </w:tc>
        <w:tc>
          <w:tcPr>
            <w:tcW w:w="670" w:type="dxa"/>
            <w:noWrap/>
            <w:hideMark/>
          </w:tcPr>
          <w:p w14:paraId="01AB22D1" w14:textId="0D51BDBA"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71.9</w:t>
            </w:r>
          </w:p>
        </w:tc>
        <w:tc>
          <w:tcPr>
            <w:tcW w:w="671" w:type="dxa"/>
            <w:noWrap/>
            <w:hideMark/>
          </w:tcPr>
          <w:p w14:paraId="1D635105" w14:textId="51C42DF7"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73.2</w:t>
            </w:r>
          </w:p>
        </w:tc>
        <w:tc>
          <w:tcPr>
            <w:tcW w:w="671" w:type="dxa"/>
            <w:noWrap/>
            <w:hideMark/>
          </w:tcPr>
          <w:p w14:paraId="0627DCED" w14:textId="0233C3D7"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74.5</w:t>
            </w:r>
          </w:p>
        </w:tc>
        <w:tc>
          <w:tcPr>
            <w:tcW w:w="670" w:type="dxa"/>
            <w:noWrap/>
            <w:hideMark/>
          </w:tcPr>
          <w:p w14:paraId="42532BBE" w14:textId="124DF2B0"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74.6</w:t>
            </w:r>
          </w:p>
        </w:tc>
        <w:tc>
          <w:tcPr>
            <w:tcW w:w="671" w:type="dxa"/>
            <w:noWrap/>
            <w:hideMark/>
          </w:tcPr>
          <w:p w14:paraId="0BC1E1FB" w14:textId="3F8D2B34"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75.2</w:t>
            </w:r>
          </w:p>
        </w:tc>
        <w:tc>
          <w:tcPr>
            <w:tcW w:w="671" w:type="dxa"/>
            <w:noWrap/>
            <w:hideMark/>
          </w:tcPr>
          <w:p w14:paraId="28071860" w14:textId="35E98ADB"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75.6</w:t>
            </w:r>
          </w:p>
        </w:tc>
        <w:tc>
          <w:tcPr>
            <w:tcW w:w="670" w:type="dxa"/>
            <w:noWrap/>
            <w:hideMark/>
          </w:tcPr>
          <w:p w14:paraId="333EEB93" w14:textId="7699BC21"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78.3</w:t>
            </w:r>
          </w:p>
        </w:tc>
        <w:tc>
          <w:tcPr>
            <w:tcW w:w="671" w:type="dxa"/>
            <w:noWrap/>
            <w:hideMark/>
          </w:tcPr>
          <w:p w14:paraId="0FE031EF" w14:textId="7CDA9169"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78.3</w:t>
            </w:r>
          </w:p>
        </w:tc>
        <w:tc>
          <w:tcPr>
            <w:tcW w:w="671" w:type="dxa"/>
            <w:noWrap/>
            <w:hideMark/>
          </w:tcPr>
          <w:p w14:paraId="26E854E6" w14:textId="49CE1E98"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78.4</w:t>
            </w:r>
          </w:p>
        </w:tc>
        <w:tc>
          <w:tcPr>
            <w:tcW w:w="671" w:type="dxa"/>
            <w:noWrap/>
            <w:hideMark/>
          </w:tcPr>
          <w:p w14:paraId="3A0DC270" w14:textId="419FFF19" w:rsidR="00570E89" w:rsidRPr="00570E89" w:rsidRDefault="00570E89" w:rsidP="00570E89">
            <w:pPr>
              <w:jc w:val="right"/>
              <w:rPr>
                <w:rFonts w:ascii="Arial" w:eastAsia="Times New Roman" w:hAnsi="Arial" w:cs="Arial"/>
                <w:sz w:val="18"/>
                <w:szCs w:val="22"/>
                <w:lang w:val="en-AU" w:eastAsia="en-AU"/>
              </w:rPr>
            </w:pPr>
            <w:r w:rsidRPr="00570E89">
              <w:rPr>
                <w:rFonts w:ascii="Arial" w:hAnsi="Arial" w:cs="Arial"/>
                <w:sz w:val="18"/>
                <w:szCs w:val="22"/>
              </w:rPr>
              <w:t>79.7</w:t>
            </w:r>
          </w:p>
        </w:tc>
        <w:tc>
          <w:tcPr>
            <w:tcW w:w="671" w:type="dxa"/>
          </w:tcPr>
          <w:p w14:paraId="67DA8D92" w14:textId="467AE195" w:rsidR="00570E89" w:rsidRPr="00570E89" w:rsidRDefault="00570E89" w:rsidP="00570E89">
            <w:pPr>
              <w:jc w:val="center"/>
              <w:rPr>
                <w:rFonts w:ascii="Arial" w:hAnsi="Arial" w:cs="Arial"/>
                <w:sz w:val="18"/>
                <w:szCs w:val="22"/>
              </w:rPr>
            </w:pPr>
            <w:r w:rsidRPr="00570E89">
              <w:rPr>
                <w:rFonts w:ascii="Arial" w:hAnsi="Arial" w:cs="Arial"/>
                <w:sz w:val="18"/>
                <w:szCs w:val="20"/>
              </w:rPr>
              <w:t>80.7</w:t>
            </w:r>
          </w:p>
        </w:tc>
      </w:tr>
    </w:tbl>
    <w:p w14:paraId="3CDBD1FE" w14:textId="5E986C94" w:rsidR="0018206B" w:rsidRDefault="004530B4" w:rsidP="004530B4">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23CFE">
        <w:rPr>
          <w:rFonts w:ascii="Arial" w:hAnsi="Arial" w:cs="Arial"/>
          <w:sz w:val="20"/>
          <w:szCs w:val="20"/>
          <w:lang w:val="en-GB"/>
        </w:rPr>
        <w:t xml:space="preserve">The PREQ time series shown </w:t>
      </w:r>
      <w:r w:rsidR="0033771A" w:rsidRPr="00323CFE">
        <w:rPr>
          <w:rFonts w:ascii="Arial" w:hAnsi="Arial" w:cs="Arial"/>
          <w:sz w:val="20"/>
          <w:szCs w:val="20"/>
          <w:lang w:val="en-GB"/>
        </w:rPr>
        <w:t xml:space="preserve">in Table </w:t>
      </w:r>
      <w:r w:rsidR="00A27046" w:rsidRPr="00323CFE">
        <w:rPr>
          <w:rFonts w:ascii="Arial" w:hAnsi="Arial" w:cs="Arial"/>
          <w:sz w:val="20"/>
          <w:szCs w:val="20"/>
          <w:lang w:val="en-GB"/>
        </w:rPr>
        <w:t>1</w:t>
      </w:r>
      <w:r w:rsidR="004447A9">
        <w:rPr>
          <w:rFonts w:ascii="Arial" w:hAnsi="Arial" w:cs="Arial"/>
          <w:sz w:val="20"/>
          <w:szCs w:val="20"/>
          <w:lang w:val="en-GB"/>
        </w:rPr>
        <w:t>9</w:t>
      </w:r>
      <w:r w:rsidRPr="00323CFE">
        <w:rPr>
          <w:rFonts w:ascii="Arial" w:hAnsi="Arial" w:cs="Arial"/>
          <w:sz w:val="20"/>
          <w:szCs w:val="20"/>
          <w:lang w:val="en-GB"/>
        </w:rPr>
        <w:t xml:space="preserve"> indicates there </w:t>
      </w:r>
      <w:r w:rsidR="00EB7A94" w:rsidRPr="00323CFE">
        <w:rPr>
          <w:rFonts w:ascii="Arial" w:hAnsi="Arial" w:cs="Arial"/>
          <w:sz w:val="20"/>
          <w:szCs w:val="20"/>
          <w:lang w:val="en-GB"/>
        </w:rPr>
        <w:t xml:space="preserve">has been </w:t>
      </w:r>
      <w:r w:rsidRPr="00323CFE">
        <w:rPr>
          <w:rFonts w:ascii="Arial" w:hAnsi="Arial" w:cs="Arial"/>
          <w:sz w:val="20"/>
          <w:szCs w:val="20"/>
          <w:lang w:val="en-GB"/>
        </w:rPr>
        <w:t>a steady improvement in satisfaction among postgraduate research graduates over time from 2007 to 2015 as measured by the AGS.</w:t>
      </w:r>
      <w:r w:rsidR="00EB7A94" w:rsidRPr="00323CFE">
        <w:rPr>
          <w:rStyle w:val="FootnoteReference"/>
          <w:rFonts w:cs="Arial"/>
          <w:sz w:val="20"/>
          <w:szCs w:val="20"/>
          <w:lang w:val="en-GB"/>
        </w:rPr>
        <w:footnoteReference w:id="5"/>
      </w:r>
      <w:r w:rsidRPr="00323CFE">
        <w:rPr>
          <w:rFonts w:ascii="Arial" w:hAnsi="Arial" w:cs="Arial"/>
          <w:sz w:val="20"/>
          <w:szCs w:val="20"/>
          <w:lang w:val="en-GB"/>
        </w:rPr>
        <w:t xml:space="preserve"> </w:t>
      </w:r>
    </w:p>
    <w:p w14:paraId="5FCA845E" w14:textId="5A1A4527" w:rsidR="004530B4" w:rsidRPr="00323CFE" w:rsidRDefault="004530B4" w:rsidP="004530B4">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23CFE">
        <w:rPr>
          <w:rFonts w:ascii="Arial" w:hAnsi="Arial" w:cs="Arial"/>
          <w:sz w:val="20"/>
          <w:szCs w:val="20"/>
          <w:lang w:val="en-GB"/>
        </w:rPr>
        <w:t xml:space="preserve">Overall satisfaction remained high, increasing from 85.7 per cent in 2007 to 87.7 per cent in 2015. Satisfaction with supervision improved over the same period from 76.6 per cent to 81.7 per cent. Similarly, satisfaction with the intellectual climate improved from 62.5 per cent in 2007 to 68.0 per cent in 2015. </w:t>
      </w:r>
    </w:p>
    <w:p w14:paraId="7744EAA7" w14:textId="2D2BBA43" w:rsidR="00757592" w:rsidRDefault="004530B4" w:rsidP="004530B4">
      <w:pPr>
        <w:widowControl w:val="0"/>
        <w:suppressAutoHyphens/>
        <w:autoSpaceDE w:val="0"/>
        <w:autoSpaceDN w:val="0"/>
        <w:adjustRightInd w:val="0"/>
        <w:spacing w:before="142" w:line="290" w:lineRule="atLeast"/>
        <w:textAlignment w:val="center"/>
        <w:rPr>
          <w:rFonts w:ascii="Arial" w:hAnsi="Arial" w:cs="Arial"/>
          <w:sz w:val="20"/>
          <w:szCs w:val="20"/>
          <w:lang w:val="en-GB"/>
        </w:rPr>
      </w:pPr>
      <w:r w:rsidRPr="00323CFE">
        <w:rPr>
          <w:rFonts w:ascii="Arial" w:hAnsi="Arial" w:cs="Arial"/>
          <w:sz w:val="20"/>
          <w:szCs w:val="20"/>
          <w:lang w:val="en-GB"/>
        </w:rPr>
        <w:t xml:space="preserve">The transition to the GOS resulted in a lowering </w:t>
      </w:r>
      <w:r w:rsidR="0005173A" w:rsidRPr="00323CFE">
        <w:rPr>
          <w:rFonts w:ascii="Arial" w:hAnsi="Arial" w:cs="Arial"/>
          <w:sz w:val="20"/>
          <w:szCs w:val="20"/>
          <w:lang w:val="en-GB"/>
        </w:rPr>
        <w:t xml:space="preserve">of </w:t>
      </w:r>
      <w:r w:rsidRPr="00323CFE">
        <w:rPr>
          <w:rFonts w:ascii="Arial" w:hAnsi="Arial" w:cs="Arial"/>
          <w:sz w:val="20"/>
          <w:szCs w:val="20"/>
          <w:lang w:val="en-GB"/>
        </w:rPr>
        <w:t xml:space="preserve">scores between 2015 and 2016, with the exception of skills development, which showed a slight increase of 0.5 percentage points. Since the change to the GOS, most of the scale scores have remained relatively stable. </w:t>
      </w:r>
      <w:r w:rsidR="00C03A64" w:rsidRPr="00323CFE">
        <w:rPr>
          <w:rFonts w:ascii="Arial" w:hAnsi="Arial" w:cs="Arial"/>
          <w:sz w:val="20"/>
          <w:szCs w:val="20"/>
          <w:lang w:val="en-GB"/>
        </w:rPr>
        <w:t xml:space="preserve">Overall satisfaction with the postgraduate research experience has </w:t>
      </w:r>
      <w:r w:rsidR="00323CFE" w:rsidRPr="00323CFE">
        <w:rPr>
          <w:rFonts w:ascii="Arial" w:hAnsi="Arial" w:cs="Arial"/>
          <w:sz w:val="20"/>
          <w:szCs w:val="20"/>
          <w:lang w:val="en-GB"/>
        </w:rPr>
        <w:t>increased slightly from 85.5 per cent in 2016 to 85.8 per cent in 2020</w:t>
      </w:r>
      <w:r w:rsidR="00C03A64" w:rsidRPr="00323CFE">
        <w:rPr>
          <w:rFonts w:ascii="Arial" w:hAnsi="Arial" w:cs="Arial"/>
          <w:sz w:val="20"/>
          <w:szCs w:val="20"/>
          <w:lang w:val="en-GB"/>
        </w:rPr>
        <w:t xml:space="preserve">. </w:t>
      </w:r>
      <w:r w:rsidRPr="00323CFE">
        <w:rPr>
          <w:rFonts w:ascii="Arial" w:hAnsi="Arial" w:cs="Arial"/>
          <w:sz w:val="20"/>
          <w:szCs w:val="20"/>
          <w:lang w:val="en-GB"/>
        </w:rPr>
        <w:t xml:space="preserve">The largest </w:t>
      </w:r>
      <w:r w:rsidR="00C03A64" w:rsidRPr="00323CFE">
        <w:rPr>
          <w:rFonts w:ascii="Arial" w:hAnsi="Arial" w:cs="Arial"/>
          <w:sz w:val="20"/>
          <w:szCs w:val="20"/>
          <w:lang w:val="en-GB"/>
        </w:rPr>
        <w:t xml:space="preserve">changes </w:t>
      </w:r>
      <w:r w:rsidRPr="00323CFE">
        <w:rPr>
          <w:rFonts w:ascii="Arial" w:hAnsi="Arial" w:cs="Arial"/>
          <w:sz w:val="20"/>
          <w:szCs w:val="20"/>
          <w:lang w:val="en-GB"/>
        </w:rPr>
        <w:t xml:space="preserve">in satisfaction </w:t>
      </w:r>
      <w:r w:rsidR="00EB7A94" w:rsidRPr="00323CFE">
        <w:rPr>
          <w:rFonts w:ascii="Arial" w:hAnsi="Arial" w:cs="Arial"/>
          <w:sz w:val="20"/>
          <w:szCs w:val="20"/>
          <w:lang w:val="en-GB"/>
        </w:rPr>
        <w:t>ha</w:t>
      </w:r>
      <w:r w:rsidR="00C03A64" w:rsidRPr="00323CFE">
        <w:rPr>
          <w:rFonts w:ascii="Arial" w:hAnsi="Arial" w:cs="Arial"/>
          <w:sz w:val="20"/>
          <w:szCs w:val="20"/>
          <w:lang w:val="en-GB"/>
        </w:rPr>
        <w:t>ve</w:t>
      </w:r>
      <w:r w:rsidR="00EB7A94" w:rsidRPr="00323CFE">
        <w:rPr>
          <w:rFonts w:ascii="Arial" w:hAnsi="Arial" w:cs="Arial"/>
          <w:sz w:val="20"/>
          <w:szCs w:val="20"/>
          <w:lang w:val="en-GB"/>
        </w:rPr>
        <w:t xml:space="preserve"> been </w:t>
      </w:r>
      <w:r w:rsidRPr="00323CFE">
        <w:rPr>
          <w:rFonts w:ascii="Arial" w:hAnsi="Arial" w:cs="Arial"/>
          <w:sz w:val="20"/>
          <w:szCs w:val="20"/>
          <w:lang w:val="en-GB"/>
        </w:rPr>
        <w:t xml:space="preserve">recorded in the areas of </w:t>
      </w:r>
      <w:r w:rsidR="00323CFE" w:rsidRPr="00323CFE">
        <w:rPr>
          <w:rFonts w:ascii="Arial" w:hAnsi="Arial" w:cs="Arial"/>
          <w:sz w:val="20"/>
          <w:szCs w:val="20"/>
          <w:lang w:val="en-GB"/>
        </w:rPr>
        <w:t>Intellectual climate, rising 3.7 percentage points from 60.7 per cent in 2016 to 64.4</w:t>
      </w:r>
      <w:r w:rsidR="000D20B1">
        <w:rPr>
          <w:rFonts w:ascii="Arial" w:hAnsi="Arial" w:cs="Arial"/>
          <w:sz w:val="20"/>
          <w:szCs w:val="20"/>
          <w:lang w:val="en-GB"/>
        </w:rPr>
        <w:t xml:space="preserve"> per cent</w:t>
      </w:r>
      <w:r w:rsidR="00323CFE" w:rsidRPr="00323CFE">
        <w:rPr>
          <w:rFonts w:ascii="Arial" w:hAnsi="Arial" w:cs="Arial"/>
          <w:sz w:val="20"/>
          <w:szCs w:val="20"/>
          <w:lang w:val="en-GB"/>
        </w:rPr>
        <w:t xml:space="preserve"> in 2020, and </w:t>
      </w:r>
      <w:r w:rsidR="0005173A" w:rsidRPr="00323CFE">
        <w:rPr>
          <w:rFonts w:ascii="Arial" w:hAnsi="Arial" w:cs="Arial"/>
          <w:sz w:val="20"/>
          <w:szCs w:val="20"/>
          <w:lang w:val="en-GB"/>
        </w:rPr>
        <w:t>Thesis examination</w:t>
      </w:r>
      <w:r w:rsidRPr="00323CFE">
        <w:rPr>
          <w:rFonts w:ascii="Arial" w:hAnsi="Arial" w:cs="Arial"/>
          <w:sz w:val="20"/>
          <w:szCs w:val="20"/>
          <w:lang w:val="en-GB"/>
        </w:rPr>
        <w:t xml:space="preserve">, rising </w:t>
      </w:r>
      <w:r w:rsidR="00323CFE" w:rsidRPr="00323CFE">
        <w:rPr>
          <w:rFonts w:ascii="Arial" w:hAnsi="Arial" w:cs="Arial"/>
          <w:sz w:val="20"/>
          <w:szCs w:val="20"/>
          <w:lang w:val="en-GB"/>
        </w:rPr>
        <w:t>3</w:t>
      </w:r>
      <w:r w:rsidR="0005173A" w:rsidRPr="00323CFE">
        <w:rPr>
          <w:rFonts w:ascii="Arial" w:hAnsi="Arial" w:cs="Arial"/>
          <w:sz w:val="20"/>
          <w:szCs w:val="20"/>
          <w:lang w:val="en-GB"/>
        </w:rPr>
        <w:t>.</w:t>
      </w:r>
      <w:r w:rsidR="00323CFE" w:rsidRPr="00323CFE">
        <w:rPr>
          <w:rFonts w:ascii="Arial" w:hAnsi="Arial" w:cs="Arial"/>
          <w:sz w:val="20"/>
          <w:szCs w:val="20"/>
          <w:lang w:val="en-GB"/>
        </w:rPr>
        <w:t>6</w:t>
      </w:r>
      <w:r w:rsidRPr="00323CFE">
        <w:rPr>
          <w:rFonts w:ascii="Arial" w:hAnsi="Arial" w:cs="Arial"/>
          <w:sz w:val="20"/>
          <w:szCs w:val="20"/>
          <w:lang w:val="en-GB"/>
        </w:rPr>
        <w:t xml:space="preserve"> percentage points</w:t>
      </w:r>
      <w:r w:rsidR="0005173A" w:rsidRPr="00323CFE">
        <w:rPr>
          <w:rFonts w:ascii="Arial" w:hAnsi="Arial" w:cs="Arial"/>
          <w:sz w:val="20"/>
          <w:szCs w:val="20"/>
          <w:lang w:val="en-GB"/>
        </w:rPr>
        <w:t xml:space="preserve"> from 77.9 per cent</w:t>
      </w:r>
      <w:r w:rsidRPr="00323CFE">
        <w:rPr>
          <w:rFonts w:ascii="Arial" w:hAnsi="Arial" w:cs="Arial"/>
          <w:sz w:val="20"/>
          <w:szCs w:val="20"/>
          <w:lang w:val="en-GB"/>
        </w:rPr>
        <w:t xml:space="preserve"> to </w:t>
      </w:r>
      <w:r w:rsidR="0005173A" w:rsidRPr="00323CFE">
        <w:rPr>
          <w:rFonts w:ascii="Arial" w:hAnsi="Arial" w:cs="Arial"/>
          <w:sz w:val="20"/>
          <w:szCs w:val="20"/>
          <w:lang w:val="en-GB"/>
        </w:rPr>
        <w:t>8</w:t>
      </w:r>
      <w:r w:rsidR="00323CFE" w:rsidRPr="00323CFE">
        <w:rPr>
          <w:rFonts w:ascii="Arial" w:hAnsi="Arial" w:cs="Arial"/>
          <w:sz w:val="20"/>
          <w:szCs w:val="20"/>
          <w:lang w:val="en-GB"/>
        </w:rPr>
        <w:t>1.5</w:t>
      </w:r>
      <w:r w:rsidRPr="00323CFE">
        <w:rPr>
          <w:rFonts w:ascii="Arial" w:hAnsi="Arial" w:cs="Arial"/>
          <w:sz w:val="20"/>
          <w:szCs w:val="20"/>
          <w:lang w:val="en-GB"/>
        </w:rPr>
        <w:t xml:space="preserve"> </w:t>
      </w:r>
      <w:r w:rsidR="000D20B1">
        <w:rPr>
          <w:rFonts w:ascii="Arial" w:hAnsi="Arial" w:cs="Arial"/>
          <w:sz w:val="20"/>
          <w:szCs w:val="20"/>
          <w:lang w:val="en-GB"/>
        </w:rPr>
        <w:t xml:space="preserve">per cent </w:t>
      </w:r>
      <w:r w:rsidR="00EB7A94" w:rsidRPr="00323CFE">
        <w:rPr>
          <w:rFonts w:ascii="Arial" w:hAnsi="Arial" w:cs="Arial"/>
          <w:sz w:val="20"/>
          <w:szCs w:val="20"/>
          <w:lang w:val="en-GB"/>
        </w:rPr>
        <w:t>over the same period</w:t>
      </w:r>
      <w:r w:rsidRPr="00323CFE">
        <w:rPr>
          <w:rFonts w:ascii="Arial" w:hAnsi="Arial" w:cs="Arial"/>
          <w:sz w:val="20"/>
          <w:szCs w:val="20"/>
          <w:lang w:val="en-GB"/>
        </w:rPr>
        <w:t xml:space="preserve">. Notably, the only decrease </w:t>
      </w:r>
      <w:r w:rsidR="00C03A64" w:rsidRPr="00323CFE">
        <w:rPr>
          <w:rFonts w:ascii="Arial" w:hAnsi="Arial" w:cs="Arial"/>
          <w:sz w:val="20"/>
          <w:szCs w:val="20"/>
          <w:lang w:val="en-GB"/>
        </w:rPr>
        <w:t xml:space="preserve">in satisfaction has been </w:t>
      </w:r>
      <w:r w:rsidR="00EB7A94" w:rsidRPr="00323CFE">
        <w:rPr>
          <w:rFonts w:ascii="Arial" w:hAnsi="Arial" w:cs="Arial"/>
          <w:sz w:val="20"/>
          <w:szCs w:val="20"/>
          <w:lang w:val="en-GB"/>
        </w:rPr>
        <w:t xml:space="preserve">in the area of </w:t>
      </w:r>
      <w:r w:rsidR="0005173A" w:rsidRPr="00323CFE">
        <w:rPr>
          <w:rFonts w:ascii="Arial" w:hAnsi="Arial" w:cs="Arial"/>
          <w:sz w:val="20"/>
          <w:szCs w:val="20"/>
          <w:lang w:val="en-GB"/>
        </w:rPr>
        <w:t xml:space="preserve">Skill </w:t>
      </w:r>
      <w:r w:rsidR="000D20B1">
        <w:rPr>
          <w:rFonts w:ascii="Arial" w:hAnsi="Arial" w:cs="Arial"/>
          <w:sz w:val="20"/>
          <w:szCs w:val="20"/>
          <w:lang w:val="en-GB"/>
        </w:rPr>
        <w:t>d</w:t>
      </w:r>
      <w:r w:rsidR="0005173A" w:rsidRPr="00323CFE">
        <w:rPr>
          <w:rFonts w:ascii="Arial" w:hAnsi="Arial" w:cs="Arial"/>
          <w:sz w:val="20"/>
          <w:szCs w:val="20"/>
          <w:lang w:val="en-GB"/>
        </w:rPr>
        <w:t>evelopment</w:t>
      </w:r>
      <w:r w:rsidRPr="00323CFE">
        <w:rPr>
          <w:rFonts w:ascii="Arial" w:hAnsi="Arial" w:cs="Arial"/>
          <w:sz w:val="20"/>
          <w:szCs w:val="20"/>
          <w:lang w:val="en-GB"/>
        </w:rPr>
        <w:t>,</w:t>
      </w:r>
      <w:r w:rsidR="00AB2F23" w:rsidRPr="00323CFE">
        <w:rPr>
          <w:rFonts w:ascii="Arial" w:hAnsi="Arial" w:cs="Arial"/>
          <w:sz w:val="20"/>
          <w:szCs w:val="20"/>
          <w:lang w:val="en-GB"/>
        </w:rPr>
        <w:t xml:space="preserve"> </w:t>
      </w:r>
      <w:r w:rsidRPr="00323CFE">
        <w:rPr>
          <w:rFonts w:ascii="Arial" w:hAnsi="Arial" w:cs="Arial"/>
          <w:sz w:val="20"/>
          <w:szCs w:val="20"/>
          <w:lang w:val="en-GB"/>
        </w:rPr>
        <w:t xml:space="preserve">which declined </w:t>
      </w:r>
      <w:r w:rsidR="00C03A64" w:rsidRPr="00323CFE">
        <w:rPr>
          <w:rFonts w:ascii="Arial" w:hAnsi="Arial" w:cs="Arial"/>
          <w:sz w:val="20"/>
          <w:szCs w:val="20"/>
          <w:lang w:val="en-GB"/>
        </w:rPr>
        <w:t xml:space="preserve">by </w:t>
      </w:r>
      <w:r w:rsidR="0005173A" w:rsidRPr="00323CFE">
        <w:rPr>
          <w:rFonts w:ascii="Arial" w:hAnsi="Arial" w:cs="Arial"/>
          <w:sz w:val="20"/>
          <w:szCs w:val="20"/>
          <w:lang w:val="en-GB"/>
        </w:rPr>
        <w:t>1.6</w:t>
      </w:r>
      <w:r w:rsidRPr="00323CFE">
        <w:rPr>
          <w:rFonts w:ascii="Arial" w:hAnsi="Arial" w:cs="Arial"/>
          <w:sz w:val="20"/>
          <w:szCs w:val="20"/>
          <w:lang w:val="en-GB"/>
        </w:rPr>
        <w:t xml:space="preserve"> percentage points from </w:t>
      </w:r>
      <w:r w:rsidR="0005173A" w:rsidRPr="00323CFE">
        <w:rPr>
          <w:rFonts w:ascii="Arial" w:hAnsi="Arial" w:cs="Arial"/>
          <w:sz w:val="20"/>
          <w:szCs w:val="20"/>
          <w:lang w:val="en-GB"/>
        </w:rPr>
        <w:t>94.1</w:t>
      </w:r>
      <w:r w:rsidRPr="00323CFE">
        <w:rPr>
          <w:rFonts w:ascii="Arial" w:hAnsi="Arial" w:cs="Arial"/>
          <w:sz w:val="20"/>
          <w:szCs w:val="20"/>
          <w:lang w:val="en-GB"/>
        </w:rPr>
        <w:t xml:space="preserve"> per cent in 2016 to </w:t>
      </w:r>
      <w:r w:rsidR="0005173A" w:rsidRPr="00323CFE">
        <w:rPr>
          <w:rFonts w:ascii="Arial" w:hAnsi="Arial" w:cs="Arial"/>
          <w:sz w:val="20"/>
          <w:szCs w:val="20"/>
          <w:lang w:val="en-GB"/>
        </w:rPr>
        <w:t>92.5</w:t>
      </w:r>
      <w:r w:rsidRPr="00323CFE">
        <w:rPr>
          <w:rFonts w:ascii="Arial" w:hAnsi="Arial" w:cs="Arial"/>
          <w:sz w:val="20"/>
          <w:szCs w:val="20"/>
          <w:lang w:val="en-GB"/>
        </w:rPr>
        <w:t xml:space="preserve"> per cent in 20</w:t>
      </w:r>
      <w:r w:rsidR="00323CFE" w:rsidRPr="00323CFE">
        <w:rPr>
          <w:rFonts w:ascii="Arial" w:hAnsi="Arial" w:cs="Arial"/>
          <w:sz w:val="20"/>
          <w:szCs w:val="20"/>
          <w:lang w:val="en-GB"/>
        </w:rPr>
        <w:t>20</w:t>
      </w:r>
      <w:r w:rsidRPr="00323CFE">
        <w:rPr>
          <w:rFonts w:ascii="Arial" w:hAnsi="Arial" w:cs="Arial"/>
          <w:sz w:val="20"/>
          <w:szCs w:val="20"/>
          <w:lang w:val="en-GB"/>
        </w:rPr>
        <w:t>.</w:t>
      </w:r>
      <w:r w:rsidR="00777709" w:rsidRPr="00323CFE">
        <w:rPr>
          <w:rFonts w:ascii="Arial" w:hAnsi="Arial" w:cs="Arial"/>
          <w:sz w:val="20"/>
          <w:szCs w:val="20"/>
          <w:lang w:val="en-GB"/>
        </w:rPr>
        <w:t xml:space="preserve">  </w:t>
      </w:r>
    </w:p>
    <w:p w14:paraId="6C3A7BAB" w14:textId="0779954E" w:rsidR="00CA0E66" w:rsidRPr="00570E89" w:rsidRDefault="0033771A" w:rsidP="00A703EC">
      <w:pPr>
        <w:pStyle w:val="Tabletitle"/>
        <w:rPr>
          <w:noProof/>
        </w:rPr>
      </w:pPr>
      <w:bookmarkStart w:id="62" w:name="_Toc50643455"/>
      <w:r w:rsidRPr="00570E89">
        <w:rPr>
          <w:noProof/>
        </w:rPr>
        <w:t xml:space="preserve">Table </w:t>
      </w:r>
      <w:r w:rsidR="00850427" w:rsidRPr="00570E89">
        <w:rPr>
          <w:noProof/>
        </w:rPr>
        <w:t>1</w:t>
      </w:r>
      <w:r w:rsidR="004447A9">
        <w:rPr>
          <w:noProof/>
        </w:rPr>
        <w:t>9</w:t>
      </w:r>
      <w:r w:rsidR="00F86828" w:rsidRPr="00570E89">
        <w:rPr>
          <w:noProof/>
        </w:rPr>
        <w:tab/>
      </w:r>
      <w:r w:rsidR="004530B4" w:rsidRPr="00570E89">
        <w:rPr>
          <w:noProof/>
        </w:rPr>
        <w:t>PREQ 2007-20</w:t>
      </w:r>
      <w:r w:rsidR="00570E89" w:rsidRPr="00570E89">
        <w:rPr>
          <w:noProof/>
        </w:rPr>
        <w:t>20</w:t>
      </w:r>
      <w:r w:rsidR="004530B4" w:rsidRPr="00570E89">
        <w:rPr>
          <w:noProof/>
        </w:rPr>
        <w:t>, % agreement</w:t>
      </w:r>
      <w:bookmarkEnd w:id="62"/>
    </w:p>
    <w:tbl>
      <w:tblPr>
        <w:tblStyle w:val="TableGrid"/>
        <w:tblW w:w="10628" w:type="dxa"/>
        <w:tblLayout w:type="fixed"/>
        <w:tblLook w:val="04A0" w:firstRow="1" w:lastRow="0" w:firstColumn="1" w:lastColumn="0" w:noHBand="0" w:noVBand="1"/>
      </w:tblPr>
      <w:tblGrid>
        <w:gridCol w:w="1395"/>
        <w:gridCol w:w="659"/>
        <w:gridCol w:w="660"/>
        <w:gridCol w:w="659"/>
        <w:gridCol w:w="660"/>
        <w:gridCol w:w="659"/>
        <w:gridCol w:w="660"/>
        <w:gridCol w:w="659"/>
        <w:gridCol w:w="659"/>
        <w:gridCol w:w="660"/>
        <w:gridCol w:w="659"/>
        <w:gridCol w:w="660"/>
        <w:gridCol w:w="659"/>
        <w:gridCol w:w="660"/>
        <w:gridCol w:w="660"/>
      </w:tblGrid>
      <w:tr w:rsidR="00570E89" w:rsidRPr="00570E89" w14:paraId="57B538CD" w14:textId="20D64AD0" w:rsidTr="00BB2E05">
        <w:trPr>
          <w:trHeight w:val="414"/>
        </w:trPr>
        <w:tc>
          <w:tcPr>
            <w:tcW w:w="1395" w:type="dxa"/>
            <w:noWrap/>
            <w:hideMark/>
          </w:tcPr>
          <w:p w14:paraId="170C735E" w14:textId="77777777" w:rsidR="00570E89" w:rsidRPr="00570E89" w:rsidRDefault="00570E89" w:rsidP="00570E89">
            <w:pPr>
              <w:jc w:val="center"/>
              <w:rPr>
                <w:rFonts w:ascii="Arial" w:eastAsia="Times New Roman" w:hAnsi="Arial" w:cs="Arial"/>
                <w:b/>
                <w:sz w:val="18"/>
                <w:szCs w:val="18"/>
                <w:lang w:val="en-AU" w:eastAsia="en-AU"/>
              </w:rPr>
            </w:pPr>
          </w:p>
        </w:tc>
        <w:tc>
          <w:tcPr>
            <w:tcW w:w="659" w:type="dxa"/>
          </w:tcPr>
          <w:p w14:paraId="685A6AC5" w14:textId="3FEC6AE7"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2007</w:t>
            </w:r>
          </w:p>
        </w:tc>
        <w:tc>
          <w:tcPr>
            <w:tcW w:w="660" w:type="dxa"/>
          </w:tcPr>
          <w:p w14:paraId="1DC94D3C" w14:textId="46AF2053"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2008</w:t>
            </w:r>
          </w:p>
        </w:tc>
        <w:tc>
          <w:tcPr>
            <w:tcW w:w="659" w:type="dxa"/>
          </w:tcPr>
          <w:p w14:paraId="44019A23" w14:textId="6F3F6B1F"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2009</w:t>
            </w:r>
          </w:p>
        </w:tc>
        <w:tc>
          <w:tcPr>
            <w:tcW w:w="660" w:type="dxa"/>
            <w:noWrap/>
            <w:hideMark/>
          </w:tcPr>
          <w:p w14:paraId="53B288AE" w14:textId="137D2BAF"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2010</w:t>
            </w:r>
          </w:p>
        </w:tc>
        <w:tc>
          <w:tcPr>
            <w:tcW w:w="659" w:type="dxa"/>
            <w:noWrap/>
            <w:hideMark/>
          </w:tcPr>
          <w:p w14:paraId="03326982" w14:textId="77777777"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2011</w:t>
            </w:r>
          </w:p>
        </w:tc>
        <w:tc>
          <w:tcPr>
            <w:tcW w:w="660" w:type="dxa"/>
            <w:noWrap/>
            <w:hideMark/>
          </w:tcPr>
          <w:p w14:paraId="40066217" w14:textId="77777777"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2012</w:t>
            </w:r>
          </w:p>
        </w:tc>
        <w:tc>
          <w:tcPr>
            <w:tcW w:w="659" w:type="dxa"/>
            <w:noWrap/>
            <w:hideMark/>
          </w:tcPr>
          <w:p w14:paraId="4FEDD93C" w14:textId="77777777"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2013</w:t>
            </w:r>
          </w:p>
        </w:tc>
        <w:tc>
          <w:tcPr>
            <w:tcW w:w="659" w:type="dxa"/>
            <w:noWrap/>
            <w:hideMark/>
          </w:tcPr>
          <w:p w14:paraId="72B3AB36" w14:textId="77777777"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2014</w:t>
            </w:r>
          </w:p>
        </w:tc>
        <w:tc>
          <w:tcPr>
            <w:tcW w:w="660" w:type="dxa"/>
            <w:noWrap/>
            <w:hideMark/>
          </w:tcPr>
          <w:p w14:paraId="71BC1D57" w14:textId="77777777"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2015</w:t>
            </w:r>
          </w:p>
        </w:tc>
        <w:tc>
          <w:tcPr>
            <w:tcW w:w="659" w:type="dxa"/>
            <w:noWrap/>
            <w:hideMark/>
          </w:tcPr>
          <w:p w14:paraId="58BE9401" w14:textId="77777777"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2016</w:t>
            </w:r>
          </w:p>
        </w:tc>
        <w:tc>
          <w:tcPr>
            <w:tcW w:w="660" w:type="dxa"/>
            <w:noWrap/>
            <w:hideMark/>
          </w:tcPr>
          <w:p w14:paraId="2240DEE1" w14:textId="77777777"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2017</w:t>
            </w:r>
          </w:p>
        </w:tc>
        <w:tc>
          <w:tcPr>
            <w:tcW w:w="659" w:type="dxa"/>
            <w:noWrap/>
            <w:hideMark/>
          </w:tcPr>
          <w:p w14:paraId="2DB32286" w14:textId="77777777"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2018</w:t>
            </w:r>
          </w:p>
        </w:tc>
        <w:tc>
          <w:tcPr>
            <w:tcW w:w="660" w:type="dxa"/>
            <w:noWrap/>
            <w:hideMark/>
          </w:tcPr>
          <w:p w14:paraId="4C403EC7" w14:textId="77777777"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2019</w:t>
            </w:r>
          </w:p>
        </w:tc>
        <w:tc>
          <w:tcPr>
            <w:tcW w:w="660" w:type="dxa"/>
          </w:tcPr>
          <w:p w14:paraId="5800C588" w14:textId="6C9EEC05" w:rsidR="00570E89" w:rsidRPr="00570E89" w:rsidRDefault="00570E89" w:rsidP="00570E89">
            <w:pPr>
              <w:jc w:val="center"/>
              <w:rPr>
                <w:rFonts w:ascii="Arial" w:eastAsia="Times New Roman" w:hAnsi="Arial" w:cs="Arial"/>
                <w:b/>
                <w:sz w:val="18"/>
                <w:szCs w:val="18"/>
                <w:lang w:val="en-AU" w:eastAsia="en-AU"/>
              </w:rPr>
            </w:pPr>
            <w:r w:rsidRPr="00570E89">
              <w:rPr>
                <w:rFonts w:ascii="Arial" w:eastAsia="Times New Roman" w:hAnsi="Arial" w:cs="Arial"/>
                <w:b/>
                <w:sz w:val="18"/>
                <w:szCs w:val="18"/>
                <w:lang w:val="en-AU" w:eastAsia="en-AU"/>
              </w:rPr>
              <w:t>2020</w:t>
            </w:r>
          </w:p>
        </w:tc>
      </w:tr>
      <w:tr w:rsidR="00570E89" w:rsidRPr="00570E89" w14:paraId="0A41E2CE" w14:textId="30A6E68C" w:rsidTr="00BB2E05">
        <w:trPr>
          <w:trHeight w:val="414"/>
        </w:trPr>
        <w:tc>
          <w:tcPr>
            <w:tcW w:w="1395" w:type="dxa"/>
            <w:noWrap/>
            <w:hideMark/>
          </w:tcPr>
          <w:p w14:paraId="5E50E883" w14:textId="0992B351" w:rsidR="00570E89" w:rsidRPr="00570E89" w:rsidRDefault="00570E89" w:rsidP="00570E89">
            <w:pPr>
              <w:rPr>
                <w:rFonts w:ascii="Arial" w:eastAsia="Times New Roman" w:hAnsi="Arial" w:cs="Arial"/>
                <w:sz w:val="18"/>
                <w:szCs w:val="18"/>
                <w:lang w:val="en-AU" w:eastAsia="en-AU"/>
              </w:rPr>
            </w:pPr>
            <w:r w:rsidRPr="00570E89">
              <w:rPr>
                <w:rFonts w:ascii="Arial" w:hAnsi="Arial" w:cs="Arial"/>
                <w:sz w:val="18"/>
                <w:szCs w:val="18"/>
              </w:rPr>
              <w:t>Overall Satisfaction</w:t>
            </w:r>
          </w:p>
        </w:tc>
        <w:tc>
          <w:tcPr>
            <w:tcW w:w="659" w:type="dxa"/>
          </w:tcPr>
          <w:p w14:paraId="0E5AA516" w14:textId="6546FBE0" w:rsidR="00570E89" w:rsidRPr="00570E89" w:rsidRDefault="00570E89" w:rsidP="00570E89">
            <w:pPr>
              <w:jc w:val="center"/>
              <w:rPr>
                <w:rFonts w:ascii="Arial" w:hAnsi="Arial" w:cs="Arial"/>
                <w:sz w:val="18"/>
                <w:szCs w:val="18"/>
              </w:rPr>
            </w:pPr>
            <w:r w:rsidRPr="00570E89">
              <w:rPr>
                <w:rFonts w:ascii="Arial" w:hAnsi="Arial" w:cs="Arial"/>
                <w:sz w:val="18"/>
                <w:szCs w:val="18"/>
              </w:rPr>
              <w:t>85.7</w:t>
            </w:r>
          </w:p>
        </w:tc>
        <w:tc>
          <w:tcPr>
            <w:tcW w:w="660" w:type="dxa"/>
          </w:tcPr>
          <w:p w14:paraId="1E057287" w14:textId="6F399E55" w:rsidR="00570E89" w:rsidRPr="00570E89" w:rsidRDefault="00570E89" w:rsidP="00570E89">
            <w:pPr>
              <w:jc w:val="center"/>
              <w:rPr>
                <w:rFonts w:ascii="Arial" w:hAnsi="Arial" w:cs="Arial"/>
                <w:sz w:val="18"/>
                <w:szCs w:val="18"/>
              </w:rPr>
            </w:pPr>
            <w:r w:rsidRPr="00570E89">
              <w:rPr>
                <w:rFonts w:ascii="Arial" w:hAnsi="Arial" w:cs="Arial"/>
                <w:sz w:val="18"/>
                <w:szCs w:val="18"/>
              </w:rPr>
              <w:t>85.5</w:t>
            </w:r>
          </w:p>
        </w:tc>
        <w:tc>
          <w:tcPr>
            <w:tcW w:w="659" w:type="dxa"/>
          </w:tcPr>
          <w:p w14:paraId="19D9DF87" w14:textId="107C1A8B" w:rsidR="00570E89" w:rsidRPr="00570E89" w:rsidRDefault="00570E89" w:rsidP="00570E89">
            <w:pPr>
              <w:jc w:val="center"/>
              <w:rPr>
                <w:rFonts w:ascii="Arial" w:hAnsi="Arial" w:cs="Arial"/>
                <w:sz w:val="18"/>
                <w:szCs w:val="18"/>
              </w:rPr>
            </w:pPr>
            <w:r w:rsidRPr="00570E89">
              <w:rPr>
                <w:rFonts w:ascii="Arial" w:hAnsi="Arial" w:cs="Arial"/>
                <w:sz w:val="18"/>
                <w:szCs w:val="18"/>
              </w:rPr>
              <w:t>85.2</w:t>
            </w:r>
          </w:p>
        </w:tc>
        <w:tc>
          <w:tcPr>
            <w:tcW w:w="660" w:type="dxa"/>
            <w:noWrap/>
            <w:hideMark/>
          </w:tcPr>
          <w:p w14:paraId="60F4D3D6" w14:textId="678551B2"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84.8</w:t>
            </w:r>
          </w:p>
        </w:tc>
        <w:tc>
          <w:tcPr>
            <w:tcW w:w="659" w:type="dxa"/>
            <w:noWrap/>
            <w:hideMark/>
          </w:tcPr>
          <w:p w14:paraId="2B6FA850" w14:textId="7C96CDFA"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86.2</w:t>
            </w:r>
          </w:p>
        </w:tc>
        <w:tc>
          <w:tcPr>
            <w:tcW w:w="660" w:type="dxa"/>
            <w:noWrap/>
            <w:hideMark/>
          </w:tcPr>
          <w:p w14:paraId="7598CA4B" w14:textId="13854236"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86.2</w:t>
            </w:r>
          </w:p>
        </w:tc>
        <w:tc>
          <w:tcPr>
            <w:tcW w:w="659" w:type="dxa"/>
            <w:noWrap/>
            <w:hideMark/>
          </w:tcPr>
          <w:p w14:paraId="01959929" w14:textId="7D5701A7"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86.7</w:t>
            </w:r>
          </w:p>
        </w:tc>
        <w:tc>
          <w:tcPr>
            <w:tcW w:w="659" w:type="dxa"/>
            <w:noWrap/>
            <w:hideMark/>
          </w:tcPr>
          <w:p w14:paraId="63215B63" w14:textId="7EB60D5D"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86.8</w:t>
            </w:r>
          </w:p>
        </w:tc>
        <w:tc>
          <w:tcPr>
            <w:tcW w:w="660" w:type="dxa"/>
            <w:noWrap/>
            <w:hideMark/>
          </w:tcPr>
          <w:p w14:paraId="11BBC63A" w14:textId="07C5C8B4"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87.7</w:t>
            </w:r>
          </w:p>
        </w:tc>
        <w:tc>
          <w:tcPr>
            <w:tcW w:w="659" w:type="dxa"/>
            <w:noWrap/>
            <w:hideMark/>
          </w:tcPr>
          <w:p w14:paraId="6BB0552B" w14:textId="32064659"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85.5</w:t>
            </w:r>
          </w:p>
        </w:tc>
        <w:tc>
          <w:tcPr>
            <w:tcW w:w="660" w:type="dxa"/>
            <w:noWrap/>
            <w:hideMark/>
          </w:tcPr>
          <w:p w14:paraId="66C03201" w14:textId="79323113"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84.4</w:t>
            </w:r>
          </w:p>
        </w:tc>
        <w:tc>
          <w:tcPr>
            <w:tcW w:w="659" w:type="dxa"/>
            <w:noWrap/>
            <w:hideMark/>
          </w:tcPr>
          <w:p w14:paraId="764B330A" w14:textId="10984062"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85.0</w:t>
            </w:r>
          </w:p>
        </w:tc>
        <w:tc>
          <w:tcPr>
            <w:tcW w:w="660" w:type="dxa"/>
            <w:noWrap/>
            <w:hideMark/>
          </w:tcPr>
          <w:p w14:paraId="3DF20F4D" w14:textId="3387A78D"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85.5</w:t>
            </w:r>
          </w:p>
        </w:tc>
        <w:tc>
          <w:tcPr>
            <w:tcW w:w="660" w:type="dxa"/>
          </w:tcPr>
          <w:p w14:paraId="0DE7512B" w14:textId="27B6046A" w:rsidR="00570E89" w:rsidRPr="00570E89" w:rsidRDefault="00570E89" w:rsidP="00570E89">
            <w:pPr>
              <w:jc w:val="center"/>
              <w:rPr>
                <w:rFonts w:ascii="Arial" w:hAnsi="Arial" w:cs="Arial"/>
                <w:sz w:val="18"/>
                <w:szCs w:val="18"/>
              </w:rPr>
            </w:pPr>
            <w:r w:rsidRPr="00570E89">
              <w:rPr>
                <w:rFonts w:ascii="Arial" w:hAnsi="Arial" w:cs="Arial"/>
                <w:sz w:val="18"/>
                <w:szCs w:val="18"/>
              </w:rPr>
              <w:t>85.8</w:t>
            </w:r>
          </w:p>
        </w:tc>
      </w:tr>
      <w:tr w:rsidR="00570E89" w:rsidRPr="00570E89" w14:paraId="5891F57B" w14:textId="7E219CF5" w:rsidTr="00BB2E05">
        <w:trPr>
          <w:trHeight w:val="414"/>
        </w:trPr>
        <w:tc>
          <w:tcPr>
            <w:tcW w:w="1395" w:type="dxa"/>
            <w:noWrap/>
            <w:hideMark/>
          </w:tcPr>
          <w:p w14:paraId="1CA6A68B" w14:textId="1D37B76C" w:rsidR="00570E89" w:rsidRPr="00570E89" w:rsidRDefault="00570E89" w:rsidP="00570E89">
            <w:pPr>
              <w:rPr>
                <w:rFonts w:ascii="Arial" w:eastAsia="Times New Roman" w:hAnsi="Arial" w:cs="Arial"/>
                <w:sz w:val="18"/>
                <w:szCs w:val="18"/>
                <w:lang w:val="en-AU" w:eastAsia="en-AU"/>
              </w:rPr>
            </w:pPr>
            <w:r w:rsidRPr="00570E89">
              <w:rPr>
                <w:rFonts w:ascii="Arial" w:hAnsi="Arial" w:cs="Arial"/>
                <w:sz w:val="18"/>
                <w:szCs w:val="18"/>
              </w:rPr>
              <w:t>Supervision</w:t>
            </w:r>
          </w:p>
        </w:tc>
        <w:tc>
          <w:tcPr>
            <w:tcW w:w="659" w:type="dxa"/>
          </w:tcPr>
          <w:p w14:paraId="1DCA65FD" w14:textId="348AFB9A" w:rsidR="00570E89" w:rsidRPr="00570E89" w:rsidRDefault="00570E89" w:rsidP="00570E89">
            <w:pPr>
              <w:jc w:val="center"/>
              <w:rPr>
                <w:rFonts w:ascii="Arial" w:hAnsi="Arial" w:cs="Arial"/>
                <w:sz w:val="18"/>
                <w:szCs w:val="18"/>
              </w:rPr>
            </w:pPr>
            <w:r w:rsidRPr="00570E89">
              <w:rPr>
                <w:rFonts w:ascii="Arial" w:hAnsi="Arial" w:cs="Arial"/>
                <w:sz w:val="18"/>
                <w:szCs w:val="18"/>
              </w:rPr>
              <w:t>76.6</w:t>
            </w:r>
          </w:p>
        </w:tc>
        <w:tc>
          <w:tcPr>
            <w:tcW w:w="660" w:type="dxa"/>
          </w:tcPr>
          <w:p w14:paraId="7FD5CCBC" w14:textId="52E30435" w:rsidR="00570E89" w:rsidRPr="00570E89" w:rsidRDefault="00570E89" w:rsidP="00570E89">
            <w:pPr>
              <w:jc w:val="center"/>
              <w:rPr>
                <w:rFonts w:ascii="Arial" w:hAnsi="Arial" w:cs="Arial"/>
                <w:sz w:val="18"/>
                <w:szCs w:val="18"/>
              </w:rPr>
            </w:pPr>
            <w:r w:rsidRPr="00570E89">
              <w:rPr>
                <w:rFonts w:ascii="Arial" w:hAnsi="Arial" w:cs="Arial"/>
                <w:sz w:val="18"/>
                <w:szCs w:val="18"/>
              </w:rPr>
              <w:t>76.5</w:t>
            </w:r>
          </w:p>
        </w:tc>
        <w:tc>
          <w:tcPr>
            <w:tcW w:w="659" w:type="dxa"/>
          </w:tcPr>
          <w:p w14:paraId="632F09AE" w14:textId="6A25471C" w:rsidR="00570E89" w:rsidRPr="00570E89" w:rsidRDefault="00570E89" w:rsidP="00570E89">
            <w:pPr>
              <w:jc w:val="center"/>
              <w:rPr>
                <w:rFonts w:ascii="Arial" w:hAnsi="Arial" w:cs="Arial"/>
                <w:sz w:val="18"/>
                <w:szCs w:val="18"/>
              </w:rPr>
            </w:pPr>
            <w:r w:rsidRPr="00570E89">
              <w:rPr>
                <w:rFonts w:ascii="Arial" w:hAnsi="Arial" w:cs="Arial"/>
                <w:sz w:val="18"/>
                <w:szCs w:val="18"/>
              </w:rPr>
              <w:t>76.9</w:t>
            </w:r>
          </w:p>
        </w:tc>
        <w:tc>
          <w:tcPr>
            <w:tcW w:w="660" w:type="dxa"/>
            <w:noWrap/>
            <w:hideMark/>
          </w:tcPr>
          <w:p w14:paraId="404FF4B1" w14:textId="4EFE1105"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77.5</w:t>
            </w:r>
          </w:p>
        </w:tc>
        <w:tc>
          <w:tcPr>
            <w:tcW w:w="659" w:type="dxa"/>
            <w:noWrap/>
            <w:hideMark/>
          </w:tcPr>
          <w:p w14:paraId="566B0E1B" w14:textId="39597DC6"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78.5</w:t>
            </w:r>
          </w:p>
        </w:tc>
        <w:tc>
          <w:tcPr>
            <w:tcW w:w="660" w:type="dxa"/>
            <w:noWrap/>
            <w:hideMark/>
          </w:tcPr>
          <w:p w14:paraId="6408F98C" w14:textId="25DE021E"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79.3</w:t>
            </w:r>
          </w:p>
        </w:tc>
        <w:tc>
          <w:tcPr>
            <w:tcW w:w="659" w:type="dxa"/>
            <w:noWrap/>
            <w:hideMark/>
          </w:tcPr>
          <w:p w14:paraId="475A6499" w14:textId="22DFBEE3"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81.0</w:t>
            </w:r>
          </w:p>
        </w:tc>
        <w:tc>
          <w:tcPr>
            <w:tcW w:w="659" w:type="dxa"/>
            <w:noWrap/>
            <w:hideMark/>
          </w:tcPr>
          <w:p w14:paraId="71D21B45" w14:textId="41842756"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81.1</w:t>
            </w:r>
          </w:p>
        </w:tc>
        <w:tc>
          <w:tcPr>
            <w:tcW w:w="660" w:type="dxa"/>
            <w:noWrap/>
            <w:hideMark/>
          </w:tcPr>
          <w:p w14:paraId="246D102B" w14:textId="6238A5F3"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81.7</w:t>
            </w:r>
          </w:p>
        </w:tc>
        <w:tc>
          <w:tcPr>
            <w:tcW w:w="659" w:type="dxa"/>
            <w:noWrap/>
            <w:hideMark/>
          </w:tcPr>
          <w:p w14:paraId="0711FCE5" w14:textId="5CB793C0"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81.2</w:t>
            </w:r>
          </w:p>
        </w:tc>
        <w:tc>
          <w:tcPr>
            <w:tcW w:w="660" w:type="dxa"/>
            <w:noWrap/>
            <w:hideMark/>
          </w:tcPr>
          <w:p w14:paraId="581F844E" w14:textId="2B34761C"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81.5</w:t>
            </w:r>
          </w:p>
        </w:tc>
        <w:tc>
          <w:tcPr>
            <w:tcW w:w="659" w:type="dxa"/>
            <w:noWrap/>
            <w:hideMark/>
          </w:tcPr>
          <w:p w14:paraId="4C237722" w14:textId="27EB170F"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82.0</w:t>
            </w:r>
          </w:p>
        </w:tc>
        <w:tc>
          <w:tcPr>
            <w:tcW w:w="660" w:type="dxa"/>
            <w:noWrap/>
            <w:hideMark/>
          </w:tcPr>
          <w:p w14:paraId="079E222E" w14:textId="3B1CAC1C"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83.1</w:t>
            </w:r>
          </w:p>
        </w:tc>
        <w:tc>
          <w:tcPr>
            <w:tcW w:w="660" w:type="dxa"/>
          </w:tcPr>
          <w:p w14:paraId="6A8F6800" w14:textId="3FF6FE8B" w:rsidR="00570E89" w:rsidRPr="00570E89" w:rsidRDefault="00570E89" w:rsidP="00570E89">
            <w:pPr>
              <w:jc w:val="center"/>
              <w:rPr>
                <w:rFonts w:ascii="Arial" w:hAnsi="Arial" w:cs="Arial"/>
                <w:sz w:val="18"/>
                <w:szCs w:val="18"/>
              </w:rPr>
            </w:pPr>
            <w:r w:rsidRPr="00570E89">
              <w:rPr>
                <w:rFonts w:ascii="Arial" w:hAnsi="Arial" w:cs="Arial"/>
                <w:sz w:val="18"/>
                <w:szCs w:val="18"/>
              </w:rPr>
              <w:t>82.3</w:t>
            </w:r>
          </w:p>
        </w:tc>
      </w:tr>
      <w:tr w:rsidR="00570E89" w:rsidRPr="00570E89" w14:paraId="7AB40F85" w14:textId="1A95B1BA" w:rsidTr="00BB2E05">
        <w:trPr>
          <w:trHeight w:val="414"/>
        </w:trPr>
        <w:tc>
          <w:tcPr>
            <w:tcW w:w="1395" w:type="dxa"/>
            <w:noWrap/>
            <w:hideMark/>
          </w:tcPr>
          <w:p w14:paraId="7283676B" w14:textId="16FC13AD" w:rsidR="00570E89" w:rsidRPr="00570E89" w:rsidRDefault="00570E89" w:rsidP="00570E89">
            <w:pPr>
              <w:rPr>
                <w:rFonts w:ascii="Arial" w:eastAsia="Times New Roman" w:hAnsi="Arial" w:cs="Arial"/>
                <w:sz w:val="18"/>
                <w:szCs w:val="18"/>
                <w:lang w:val="en-AU" w:eastAsia="en-AU"/>
              </w:rPr>
            </w:pPr>
            <w:r w:rsidRPr="00570E89">
              <w:rPr>
                <w:rFonts w:ascii="Arial" w:hAnsi="Arial" w:cs="Arial"/>
                <w:sz w:val="18"/>
                <w:szCs w:val="18"/>
              </w:rPr>
              <w:t>Intellectual Climate</w:t>
            </w:r>
          </w:p>
        </w:tc>
        <w:tc>
          <w:tcPr>
            <w:tcW w:w="659" w:type="dxa"/>
          </w:tcPr>
          <w:p w14:paraId="2F071271" w14:textId="61AAEB08" w:rsidR="00570E89" w:rsidRPr="00570E89" w:rsidRDefault="00570E89" w:rsidP="00570E89">
            <w:pPr>
              <w:jc w:val="center"/>
              <w:rPr>
                <w:rFonts w:ascii="Arial" w:hAnsi="Arial" w:cs="Arial"/>
                <w:sz w:val="18"/>
                <w:szCs w:val="18"/>
              </w:rPr>
            </w:pPr>
            <w:r w:rsidRPr="00570E89">
              <w:rPr>
                <w:rFonts w:ascii="Arial" w:hAnsi="Arial" w:cs="Arial"/>
                <w:sz w:val="18"/>
                <w:szCs w:val="18"/>
              </w:rPr>
              <w:t>62.5</w:t>
            </w:r>
          </w:p>
        </w:tc>
        <w:tc>
          <w:tcPr>
            <w:tcW w:w="660" w:type="dxa"/>
          </w:tcPr>
          <w:p w14:paraId="7E081FD6" w14:textId="75078B4A" w:rsidR="00570E89" w:rsidRPr="00570E89" w:rsidRDefault="00570E89" w:rsidP="00570E89">
            <w:pPr>
              <w:jc w:val="center"/>
              <w:rPr>
                <w:rFonts w:ascii="Arial" w:hAnsi="Arial" w:cs="Arial"/>
                <w:sz w:val="18"/>
                <w:szCs w:val="18"/>
              </w:rPr>
            </w:pPr>
            <w:r w:rsidRPr="00570E89">
              <w:rPr>
                <w:rFonts w:ascii="Arial" w:hAnsi="Arial" w:cs="Arial"/>
                <w:sz w:val="18"/>
                <w:szCs w:val="18"/>
              </w:rPr>
              <w:t>63.1</w:t>
            </w:r>
          </w:p>
        </w:tc>
        <w:tc>
          <w:tcPr>
            <w:tcW w:w="659" w:type="dxa"/>
          </w:tcPr>
          <w:p w14:paraId="13C2628E" w14:textId="3D77799D" w:rsidR="00570E89" w:rsidRPr="00570E89" w:rsidRDefault="00570E89" w:rsidP="00570E89">
            <w:pPr>
              <w:jc w:val="center"/>
              <w:rPr>
                <w:rFonts w:ascii="Arial" w:hAnsi="Arial" w:cs="Arial"/>
                <w:sz w:val="18"/>
                <w:szCs w:val="18"/>
              </w:rPr>
            </w:pPr>
            <w:r w:rsidRPr="00570E89">
              <w:rPr>
                <w:rFonts w:ascii="Arial" w:hAnsi="Arial" w:cs="Arial"/>
                <w:sz w:val="18"/>
                <w:szCs w:val="18"/>
              </w:rPr>
              <w:t>63.1</w:t>
            </w:r>
          </w:p>
        </w:tc>
        <w:tc>
          <w:tcPr>
            <w:tcW w:w="660" w:type="dxa"/>
            <w:noWrap/>
            <w:hideMark/>
          </w:tcPr>
          <w:p w14:paraId="362357C0" w14:textId="1A6F5392"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63.8</w:t>
            </w:r>
          </w:p>
        </w:tc>
        <w:tc>
          <w:tcPr>
            <w:tcW w:w="659" w:type="dxa"/>
            <w:noWrap/>
            <w:hideMark/>
          </w:tcPr>
          <w:p w14:paraId="04EA3F8A" w14:textId="76A550A4"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65.0</w:t>
            </w:r>
          </w:p>
        </w:tc>
        <w:tc>
          <w:tcPr>
            <w:tcW w:w="660" w:type="dxa"/>
            <w:noWrap/>
            <w:hideMark/>
          </w:tcPr>
          <w:p w14:paraId="29943BFE" w14:textId="6D7998AE"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65.7</w:t>
            </w:r>
          </w:p>
        </w:tc>
        <w:tc>
          <w:tcPr>
            <w:tcW w:w="659" w:type="dxa"/>
            <w:noWrap/>
            <w:hideMark/>
          </w:tcPr>
          <w:p w14:paraId="36CE5538" w14:textId="63F9B40C"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67.8</w:t>
            </w:r>
          </w:p>
        </w:tc>
        <w:tc>
          <w:tcPr>
            <w:tcW w:w="659" w:type="dxa"/>
            <w:noWrap/>
            <w:hideMark/>
          </w:tcPr>
          <w:p w14:paraId="24A805EF" w14:textId="440AF506"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67.5</w:t>
            </w:r>
          </w:p>
        </w:tc>
        <w:tc>
          <w:tcPr>
            <w:tcW w:w="660" w:type="dxa"/>
            <w:noWrap/>
            <w:hideMark/>
          </w:tcPr>
          <w:p w14:paraId="5CF86B54" w14:textId="46BA3D7D"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68.0</w:t>
            </w:r>
          </w:p>
        </w:tc>
        <w:tc>
          <w:tcPr>
            <w:tcW w:w="659" w:type="dxa"/>
            <w:noWrap/>
            <w:hideMark/>
          </w:tcPr>
          <w:p w14:paraId="413A569F" w14:textId="328B50EB"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60.7</w:t>
            </w:r>
          </w:p>
        </w:tc>
        <w:tc>
          <w:tcPr>
            <w:tcW w:w="660" w:type="dxa"/>
            <w:noWrap/>
            <w:hideMark/>
          </w:tcPr>
          <w:p w14:paraId="7619FB2F" w14:textId="57EA61A2"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61.3</w:t>
            </w:r>
          </w:p>
        </w:tc>
        <w:tc>
          <w:tcPr>
            <w:tcW w:w="659" w:type="dxa"/>
            <w:noWrap/>
            <w:hideMark/>
          </w:tcPr>
          <w:p w14:paraId="5DC629B7" w14:textId="6AB958F4"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61.1</w:t>
            </w:r>
          </w:p>
        </w:tc>
        <w:tc>
          <w:tcPr>
            <w:tcW w:w="660" w:type="dxa"/>
            <w:noWrap/>
            <w:hideMark/>
          </w:tcPr>
          <w:p w14:paraId="163B4433" w14:textId="1D2FC4A2" w:rsidR="00570E89" w:rsidRPr="00570E89" w:rsidRDefault="00570E89" w:rsidP="00570E89">
            <w:pPr>
              <w:jc w:val="center"/>
              <w:rPr>
                <w:rFonts w:ascii="Arial" w:eastAsia="Times New Roman" w:hAnsi="Arial" w:cs="Arial"/>
                <w:sz w:val="18"/>
                <w:szCs w:val="18"/>
                <w:lang w:val="en-AU" w:eastAsia="en-AU"/>
              </w:rPr>
            </w:pPr>
            <w:r w:rsidRPr="00570E89">
              <w:rPr>
                <w:rFonts w:ascii="Arial" w:hAnsi="Arial" w:cs="Arial"/>
                <w:sz w:val="18"/>
                <w:szCs w:val="18"/>
              </w:rPr>
              <w:t>62.7</w:t>
            </w:r>
          </w:p>
        </w:tc>
        <w:tc>
          <w:tcPr>
            <w:tcW w:w="660" w:type="dxa"/>
          </w:tcPr>
          <w:p w14:paraId="7BCFEB5B" w14:textId="0A9D58EB" w:rsidR="00570E89" w:rsidRPr="00570E89" w:rsidRDefault="00570E89" w:rsidP="00570E89">
            <w:pPr>
              <w:jc w:val="center"/>
              <w:rPr>
                <w:rFonts w:ascii="Arial" w:hAnsi="Arial" w:cs="Arial"/>
                <w:sz w:val="18"/>
                <w:szCs w:val="18"/>
              </w:rPr>
            </w:pPr>
            <w:r w:rsidRPr="00570E89">
              <w:rPr>
                <w:rFonts w:ascii="Arial" w:hAnsi="Arial" w:cs="Arial"/>
                <w:sz w:val="18"/>
                <w:szCs w:val="18"/>
              </w:rPr>
              <w:t>64.4</w:t>
            </w:r>
          </w:p>
        </w:tc>
      </w:tr>
      <w:tr w:rsidR="00570E89" w:rsidRPr="00570E89" w14:paraId="1D66035B" w14:textId="72850A80" w:rsidTr="00BB2E05">
        <w:trPr>
          <w:trHeight w:val="414"/>
        </w:trPr>
        <w:tc>
          <w:tcPr>
            <w:tcW w:w="1395" w:type="dxa"/>
            <w:noWrap/>
          </w:tcPr>
          <w:p w14:paraId="627F7B52" w14:textId="04C87214" w:rsidR="00570E89" w:rsidRPr="00570E89" w:rsidRDefault="00570E89" w:rsidP="00570E89">
            <w:pPr>
              <w:rPr>
                <w:rFonts w:ascii="Arial" w:eastAsia="Times New Roman" w:hAnsi="Arial" w:cs="Arial"/>
                <w:sz w:val="18"/>
                <w:szCs w:val="18"/>
                <w:lang w:val="en-AU" w:eastAsia="en-AU"/>
              </w:rPr>
            </w:pPr>
            <w:r w:rsidRPr="00570E89">
              <w:rPr>
                <w:rFonts w:ascii="Arial" w:hAnsi="Arial" w:cs="Arial"/>
                <w:sz w:val="18"/>
                <w:szCs w:val="18"/>
              </w:rPr>
              <w:t>Skill Development</w:t>
            </w:r>
          </w:p>
        </w:tc>
        <w:tc>
          <w:tcPr>
            <w:tcW w:w="659" w:type="dxa"/>
          </w:tcPr>
          <w:p w14:paraId="7428BF41" w14:textId="5E82E211" w:rsidR="00570E89" w:rsidRPr="00570E89" w:rsidRDefault="00570E89" w:rsidP="00570E89">
            <w:pPr>
              <w:jc w:val="center"/>
              <w:rPr>
                <w:rFonts w:ascii="Arial" w:hAnsi="Arial" w:cs="Arial"/>
                <w:sz w:val="18"/>
                <w:szCs w:val="18"/>
              </w:rPr>
            </w:pPr>
            <w:r w:rsidRPr="00570E89">
              <w:rPr>
                <w:rFonts w:ascii="Arial" w:hAnsi="Arial" w:cs="Arial"/>
                <w:sz w:val="18"/>
                <w:szCs w:val="18"/>
              </w:rPr>
              <w:t>91.6</w:t>
            </w:r>
          </w:p>
        </w:tc>
        <w:tc>
          <w:tcPr>
            <w:tcW w:w="660" w:type="dxa"/>
          </w:tcPr>
          <w:p w14:paraId="3D515125" w14:textId="5E27881B" w:rsidR="00570E89" w:rsidRPr="00570E89" w:rsidRDefault="00570E89" w:rsidP="00570E89">
            <w:pPr>
              <w:jc w:val="center"/>
              <w:rPr>
                <w:rFonts w:ascii="Arial" w:hAnsi="Arial" w:cs="Arial"/>
                <w:sz w:val="18"/>
                <w:szCs w:val="18"/>
              </w:rPr>
            </w:pPr>
            <w:r w:rsidRPr="00570E89">
              <w:rPr>
                <w:rFonts w:ascii="Arial" w:hAnsi="Arial" w:cs="Arial"/>
                <w:sz w:val="18"/>
                <w:szCs w:val="18"/>
              </w:rPr>
              <w:t>93.1</w:t>
            </w:r>
          </w:p>
        </w:tc>
        <w:tc>
          <w:tcPr>
            <w:tcW w:w="659" w:type="dxa"/>
          </w:tcPr>
          <w:p w14:paraId="28EC9298" w14:textId="2D9D5D29" w:rsidR="00570E89" w:rsidRPr="00570E89" w:rsidRDefault="00570E89" w:rsidP="00570E89">
            <w:pPr>
              <w:jc w:val="center"/>
              <w:rPr>
                <w:rFonts w:ascii="Arial" w:hAnsi="Arial" w:cs="Arial"/>
                <w:sz w:val="18"/>
                <w:szCs w:val="18"/>
              </w:rPr>
            </w:pPr>
            <w:r w:rsidRPr="00570E89">
              <w:rPr>
                <w:rFonts w:ascii="Arial" w:hAnsi="Arial" w:cs="Arial"/>
                <w:sz w:val="18"/>
                <w:szCs w:val="18"/>
              </w:rPr>
              <w:t>92.5</w:t>
            </w:r>
          </w:p>
        </w:tc>
        <w:tc>
          <w:tcPr>
            <w:tcW w:w="660" w:type="dxa"/>
            <w:noWrap/>
          </w:tcPr>
          <w:p w14:paraId="4FAAF2C6" w14:textId="2073B194" w:rsidR="00570E89" w:rsidRPr="00570E89" w:rsidRDefault="00570E89" w:rsidP="00570E89">
            <w:pPr>
              <w:jc w:val="center"/>
              <w:rPr>
                <w:rFonts w:ascii="Arial" w:hAnsi="Arial" w:cs="Arial"/>
                <w:sz w:val="18"/>
                <w:szCs w:val="18"/>
              </w:rPr>
            </w:pPr>
            <w:r w:rsidRPr="00570E89">
              <w:rPr>
                <w:rFonts w:ascii="Arial" w:hAnsi="Arial" w:cs="Arial"/>
                <w:sz w:val="18"/>
                <w:szCs w:val="18"/>
              </w:rPr>
              <w:t>92.7</w:t>
            </w:r>
          </w:p>
        </w:tc>
        <w:tc>
          <w:tcPr>
            <w:tcW w:w="659" w:type="dxa"/>
            <w:noWrap/>
          </w:tcPr>
          <w:p w14:paraId="6C3064AD" w14:textId="1BCCA29B" w:rsidR="00570E89" w:rsidRPr="00570E89" w:rsidRDefault="00570E89" w:rsidP="00570E89">
            <w:pPr>
              <w:jc w:val="center"/>
              <w:rPr>
                <w:rFonts w:ascii="Arial" w:hAnsi="Arial" w:cs="Arial"/>
                <w:sz w:val="18"/>
                <w:szCs w:val="18"/>
              </w:rPr>
            </w:pPr>
            <w:r w:rsidRPr="00570E89">
              <w:rPr>
                <w:rFonts w:ascii="Arial" w:hAnsi="Arial" w:cs="Arial"/>
                <w:sz w:val="18"/>
                <w:szCs w:val="18"/>
              </w:rPr>
              <w:t>93.1</w:t>
            </w:r>
          </w:p>
        </w:tc>
        <w:tc>
          <w:tcPr>
            <w:tcW w:w="660" w:type="dxa"/>
            <w:noWrap/>
          </w:tcPr>
          <w:p w14:paraId="17933D62" w14:textId="144BDD6F" w:rsidR="00570E89" w:rsidRPr="00570E89" w:rsidRDefault="00570E89" w:rsidP="00570E89">
            <w:pPr>
              <w:jc w:val="center"/>
              <w:rPr>
                <w:rFonts w:ascii="Arial" w:hAnsi="Arial" w:cs="Arial"/>
                <w:sz w:val="18"/>
                <w:szCs w:val="18"/>
              </w:rPr>
            </w:pPr>
            <w:r w:rsidRPr="00570E89">
              <w:rPr>
                <w:rFonts w:ascii="Arial" w:hAnsi="Arial" w:cs="Arial"/>
                <w:sz w:val="18"/>
                <w:szCs w:val="18"/>
              </w:rPr>
              <w:t>93.9</w:t>
            </w:r>
          </w:p>
        </w:tc>
        <w:tc>
          <w:tcPr>
            <w:tcW w:w="659" w:type="dxa"/>
            <w:noWrap/>
          </w:tcPr>
          <w:p w14:paraId="06A687E3" w14:textId="235079FA" w:rsidR="00570E89" w:rsidRPr="00570E89" w:rsidRDefault="00570E89" w:rsidP="00570E89">
            <w:pPr>
              <w:jc w:val="center"/>
              <w:rPr>
                <w:rFonts w:ascii="Arial" w:hAnsi="Arial" w:cs="Arial"/>
                <w:sz w:val="18"/>
                <w:szCs w:val="18"/>
              </w:rPr>
            </w:pPr>
            <w:r w:rsidRPr="00570E89">
              <w:rPr>
                <w:rFonts w:ascii="Arial" w:hAnsi="Arial" w:cs="Arial"/>
                <w:sz w:val="18"/>
                <w:szCs w:val="18"/>
              </w:rPr>
              <w:t>93.6</w:t>
            </w:r>
          </w:p>
        </w:tc>
        <w:tc>
          <w:tcPr>
            <w:tcW w:w="659" w:type="dxa"/>
            <w:noWrap/>
          </w:tcPr>
          <w:p w14:paraId="3DB7B42E" w14:textId="59F1AE31" w:rsidR="00570E89" w:rsidRPr="00570E89" w:rsidRDefault="00570E89" w:rsidP="00570E89">
            <w:pPr>
              <w:jc w:val="center"/>
              <w:rPr>
                <w:rFonts w:ascii="Arial" w:hAnsi="Arial" w:cs="Arial"/>
                <w:sz w:val="18"/>
                <w:szCs w:val="18"/>
              </w:rPr>
            </w:pPr>
            <w:r w:rsidRPr="00570E89">
              <w:rPr>
                <w:rFonts w:ascii="Arial" w:hAnsi="Arial" w:cs="Arial"/>
                <w:sz w:val="18"/>
                <w:szCs w:val="18"/>
              </w:rPr>
              <w:t>93.7</w:t>
            </w:r>
          </w:p>
        </w:tc>
        <w:tc>
          <w:tcPr>
            <w:tcW w:w="660" w:type="dxa"/>
            <w:noWrap/>
          </w:tcPr>
          <w:p w14:paraId="4B8822B3" w14:textId="5279A7E6" w:rsidR="00570E89" w:rsidRPr="00570E89" w:rsidRDefault="00570E89" w:rsidP="00570E89">
            <w:pPr>
              <w:jc w:val="center"/>
              <w:rPr>
                <w:rFonts w:ascii="Arial" w:hAnsi="Arial" w:cs="Arial"/>
                <w:sz w:val="18"/>
                <w:szCs w:val="18"/>
              </w:rPr>
            </w:pPr>
            <w:r w:rsidRPr="00570E89">
              <w:rPr>
                <w:rFonts w:ascii="Arial" w:hAnsi="Arial" w:cs="Arial"/>
                <w:sz w:val="18"/>
                <w:szCs w:val="18"/>
              </w:rPr>
              <w:t>93.6</w:t>
            </w:r>
          </w:p>
        </w:tc>
        <w:tc>
          <w:tcPr>
            <w:tcW w:w="659" w:type="dxa"/>
            <w:noWrap/>
          </w:tcPr>
          <w:p w14:paraId="40A80CA3" w14:textId="2ED92111" w:rsidR="00570E89" w:rsidRPr="00570E89" w:rsidRDefault="00570E89" w:rsidP="00570E89">
            <w:pPr>
              <w:jc w:val="center"/>
              <w:rPr>
                <w:rFonts w:ascii="Arial" w:hAnsi="Arial" w:cs="Arial"/>
                <w:sz w:val="18"/>
                <w:szCs w:val="18"/>
              </w:rPr>
            </w:pPr>
            <w:r w:rsidRPr="00570E89">
              <w:rPr>
                <w:rFonts w:ascii="Arial" w:hAnsi="Arial" w:cs="Arial"/>
                <w:sz w:val="18"/>
                <w:szCs w:val="18"/>
              </w:rPr>
              <w:t>94.1</w:t>
            </w:r>
          </w:p>
        </w:tc>
        <w:tc>
          <w:tcPr>
            <w:tcW w:w="660" w:type="dxa"/>
            <w:noWrap/>
          </w:tcPr>
          <w:p w14:paraId="09F99A5E" w14:textId="6D95E2A4" w:rsidR="00570E89" w:rsidRPr="00570E89" w:rsidRDefault="00570E89" w:rsidP="00570E89">
            <w:pPr>
              <w:jc w:val="center"/>
              <w:rPr>
                <w:rFonts w:ascii="Arial" w:hAnsi="Arial" w:cs="Arial"/>
                <w:sz w:val="18"/>
                <w:szCs w:val="18"/>
              </w:rPr>
            </w:pPr>
            <w:r w:rsidRPr="00570E89">
              <w:rPr>
                <w:rFonts w:ascii="Arial" w:hAnsi="Arial" w:cs="Arial"/>
                <w:sz w:val="18"/>
                <w:szCs w:val="18"/>
              </w:rPr>
              <w:t>94.3</w:t>
            </w:r>
          </w:p>
        </w:tc>
        <w:tc>
          <w:tcPr>
            <w:tcW w:w="659" w:type="dxa"/>
            <w:noWrap/>
          </w:tcPr>
          <w:p w14:paraId="47A3B0C2" w14:textId="58D309F1" w:rsidR="00570E89" w:rsidRPr="00570E89" w:rsidRDefault="00570E89" w:rsidP="00570E89">
            <w:pPr>
              <w:jc w:val="center"/>
              <w:rPr>
                <w:rFonts w:ascii="Arial" w:hAnsi="Arial" w:cs="Arial"/>
                <w:sz w:val="18"/>
                <w:szCs w:val="18"/>
              </w:rPr>
            </w:pPr>
            <w:r w:rsidRPr="00570E89">
              <w:rPr>
                <w:rFonts w:ascii="Arial" w:hAnsi="Arial" w:cs="Arial"/>
                <w:sz w:val="18"/>
                <w:szCs w:val="18"/>
              </w:rPr>
              <w:t>92.6</w:t>
            </w:r>
          </w:p>
        </w:tc>
        <w:tc>
          <w:tcPr>
            <w:tcW w:w="660" w:type="dxa"/>
            <w:noWrap/>
          </w:tcPr>
          <w:p w14:paraId="6DC0ED8C" w14:textId="03F1EDFA" w:rsidR="00570E89" w:rsidRPr="00570E89" w:rsidRDefault="00570E89" w:rsidP="00570E89">
            <w:pPr>
              <w:jc w:val="center"/>
              <w:rPr>
                <w:rFonts w:ascii="Arial" w:hAnsi="Arial" w:cs="Arial"/>
                <w:sz w:val="18"/>
                <w:szCs w:val="18"/>
              </w:rPr>
            </w:pPr>
            <w:r w:rsidRPr="00570E89">
              <w:rPr>
                <w:rFonts w:ascii="Arial" w:hAnsi="Arial" w:cs="Arial"/>
                <w:sz w:val="18"/>
                <w:szCs w:val="18"/>
              </w:rPr>
              <w:t>92.5</w:t>
            </w:r>
          </w:p>
        </w:tc>
        <w:tc>
          <w:tcPr>
            <w:tcW w:w="660" w:type="dxa"/>
          </w:tcPr>
          <w:p w14:paraId="74F0C7DC" w14:textId="3FC23CC8" w:rsidR="00570E89" w:rsidRPr="00570E89" w:rsidRDefault="00570E89" w:rsidP="00570E89">
            <w:pPr>
              <w:jc w:val="center"/>
              <w:rPr>
                <w:rFonts w:ascii="Arial" w:hAnsi="Arial" w:cs="Arial"/>
                <w:sz w:val="18"/>
                <w:szCs w:val="18"/>
              </w:rPr>
            </w:pPr>
            <w:r w:rsidRPr="00570E89">
              <w:rPr>
                <w:rFonts w:ascii="Arial" w:hAnsi="Arial" w:cs="Arial"/>
                <w:sz w:val="18"/>
                <w:szCs w:val="18"/>
              </w:rPr>
              <w:t>92.5</w:t>
            </w:r>
          </w:p>
        </w:tc>
      </w:tr>
      <w:tr w:rsidR="00570E89" w:rsidRPr="00570E89" w14:paraId="60391544" w14:textId="54302A66" w:rsidTr="00BB2E05">
        <w:trPr>
          <w:trHeight w:val="414"/>
        </w:trPr>
        <w:tc>
          <w:tcPr>
            <w:tcW w:w="1395" w:type="dxa"/>
            <w:noWrap/>
          </w:tcPr>
          <w:p w14:paraId="64988FD5" w14:textId="3E871E59" w:rsidR="00570E89" w:rsidRPr="00570E89" w:rsidRDefault="00570E89" w:rsidP="00570E89">
            <w:pPr>
              <w:rPr>
                <w:rFonts w:ascii="Arial" w:eastAsia="Times New Roman" w:hAnsi="Arial" w:cs="Arial"/>
                <w:sz w:val="18"/>
                <w:szCs w:val="18"/>
                <w:lang w:val="en-AU" w:eastAsia="en-AU"/>
              </w:rPr>
            </w:pPr>
            <w:r w:rsidRPr="00570E89">
              <w:rPr>
                <w:rFonts w:ascii="Arial" w:hAnsi="Arial" w:cs="Arial"/>
                <w:sz w:val="18"/>
                <w:szCs w:val="18"/>
              </w:rPr>
              <w:t>Infrastructure</w:t>
            </w:r>
          </w:p>
        </w:tc>
        <w:tc>
          <w:tcPr>
            <w:tcW w:w="659" w:type="dxa"/>
          </w:tcPr>
          <w:p w14:paraId="1C55857C" w14:textId="7676AC68" w:rsidR="00570E89" w:rsidRPr="00570E89" w:rsidRDefault="00570E89" w:rsidP="00570E89">
            <w:pPr>
              <w:jc w:val="center"/>
              <w:rPr>
                <w:rFonts w:ascii="Arial" w:hAnsi="Arial" w:cs="Arial"/>
                <w:sz w:val="18"/>
                <w:szCs w:val="18"/>
              </w:rPr>
            </w:pPr>
            <w:r w:rsidRPr="00570E89">
              <w:rPr>
                <w:rFonts w:ascii="Arial" w:hAnsi="Arial" w:cs="Arial"/>
                <w:sz w:val="18"/>
                <w:szCs w:val="18"/>
              </w:rPr>
              <w:t>73.9</w:t>
            </w:r>
          </w:p>
        </w:tc>
        <w:tc>
          <w:tcPr>
            <w:tcW w:w="660" w:type="dxa"/>
          </w:tcPr>
          <w:p w14:paraId="473C1368" w14:textId="41C115BB" w:rsidR="00570E89" w:rsidRPr="00570E89" w:rsidRDefault="00570E89" w:rsidP="00570E89">
            <w:pPr>
              <w:jc w:val="center"/>
              <w:rPr>
                <w:rFonts w:ascii="Arial" w:hAnsi="Arial" w:cs="Arial"/>
                <w:sz w:val="18"/>
                <w:szCs w:val="18"/>
              </w:rPr>
            </w:pPr>
            <w:r w:rsidRPr="00570E89">
              <w:rPr>
                <w:rFonts w:ascii="Arial" w:hAnsi="Arial" w:cs="Arial"/>
                <w:sz w:val="18"/>
                <w:szCs w:val="18"/>
              </w:rPr>
              <w:t>75.3</w:t>
            </w:r>
          </w:p>
        </w:tc>
        <w:tc>
          <w:tcPr>
            <w:tcW w:w="659" w:type="dxa"/>
          </w:tcPr>
          <w:p w14:paraId="75A37052" w14:textId="276B7BD4" w:rsidR="00570E89" w:rsidRPr="00570E89" w:rsidRDefault="00570E89" w:rsidP="00570E89">
            <w:pPr>
              <w:jc w:val="center"/>
              <w:rPr>
                <w:rFonts w:ascii="Arial" w:hAnsi="Arial" w:cs="Arial"/>
                <w:sz w:val="18"/>
                <w:szCs w:val="18"/>
              </w:rPr>
            </w:pPr>
            <w:r w:rsidRPr="00570E89">
              <w:rPr>
                <w:rFonts w:ascii="Arial" w:hAnsi="Arial" w:cs="Arial"/>
                <w:sz w:val="18"/>
                <w:szCs w:val="18"/>
              </w:rPr>
              <w:t>76.0</w:t>
            </w:r>
          </w:p>
        </w:tc>
        <w:tc>
          <w:tcPr>
            <w:tcW w:w="660" w:type="dxa"/>
            <w:noWrap/>
          </w:tcPr>
          <w:p w14:paraId="4BD2BDD6" w14:textId="2AE1898D" w:rsidR="00570E89" w:rsidRPr="00570E89" w:rsidRDefault="00570E89" w:rsidP="00570E89">
            <w:pPr>
              <w:jc w:val="center"/>
              <w:rPr>
                <w:rFonts w:ascii="Arial" w:hAnsi="Arial" w:cs="Arial"/>
                <w:sz w:val="18"/>
                <w:szCs w:val="18"/>
              </w:rPr>
            </w:pPr>
            <w:r w:rsidRPr="00570E89">
              <w:rPr>
                <w:rFonts w:ascii="Arial" w:hAnsi="Arial" w:cs="Arial"/>
                <w:sz w:val="18"/>
                <w:szCs w:val="18"/>
              </w:rPr>
              <w:t>75.9</w:t>
            </w:r>
          </w:p>
        </w:tc>
        <w:tc>
          <w:tcPr>
            <w:tcW w:w="659" w:type="dxa"/>
            <w:noWrap/>
          </w:tcPr>
          <w:p w14:paraId="6EC9A450" w14:textId="663093FE" w:rsidR="00570E89" w:rsidRPr="00570E89" w:rsidRDefault="00570E89" w:rsidP="00570E89">
            <w:pPr>
              <w:jc w:val="center"/>
              <w:rPr>
                <w:rFonts w:ascii="Arial" w:hAnsi="Arial" w:cs="Arial"/>
                <w:sz w:val="18"/>
                <w:szCs w:val="18"/>
              </w:rPr>
            </w:pPr>
            <w:r w:rsidRPr="00570E89">
              <w:rPr>
                <w:rFonts w:ascii="Arial" w:hAnsi="Arial" w:cs="Arial"/>
                <w:sz w:val="18"/>
                <w:szCs w:val="18"/>
              </w:rPr>
              <w:t>77.2</w:t>
            </w:r>
          </w:p>
        </w:tc>
        <w:tc>
          <w:tcPr>
            <w:tcW w:w="660" w:type="dxa"/>
            <w:noWrap/>
          </w:tcPr>
          <w:p w14:paraId="48B18EA4" w14:textId="5177F163" w:rsidR="00570E89" w:rsidRPr="00570E89" w:rsidRDefault="00570E89" w:rsidP="00570E89">
            <w:pPr>
              <w:jc w:val="center"/>
              <w:rPr>
                <w:rFonts w:ascii="Arial" w:hAnsi="Arial" w:cs="Arial"/>
                <w:sz w:val="18"/>
                <w:szCs w:val="18"/>
              </w:rPr>
            </w:pPr>
            <w:r w:rsidRPr="00570E89">
              <w:rPr>
                <w:rFonts w:ascii="Arial" w:hAnsi="Arial" w:cs="Arial"/>
                <w:sz w:val="18"/>
                <w:szCs w:val="18"/>
              </w:rPr>
              <w:t>77.8</w:t>
            </w:r>
          </w:p>
        </w:tc>
        <w:tc>
          <w:tcPr>
            <w:tcW w:w="659" w:type="dxa"/>
            <w:noWrap/>
          </w:tcPr>
          <w:p w14:paraId="5EBA13E6" w14:textId="64337229" w:rsidR="00570E89" w:rsidRPr="00570E89" w:rsidRDefault="00570E89" w:rsidP="00570E89">
            <w:pPr>
              <w:jc w:val="center"/>
              <w:rPr>
                <w:rFonts w:ascii="Arial" w:hAnsi="Arial" w:cs="Arial"/>
                <w:sz w:val="18"/>
                <w:szCs w:val="18"/>
              </w:rPr>
            </w:pPr>
            <w:r w:rsidRPr="00570E89">
              <w:rPr>
                <w:rFonts w:ascii="Arial" w:hAnsi="Arial" w:cs="Arial"/>
                <w:sz w:val="18"/>
                <w:szCs w:val="18"/>
              </w:rPr>
              <w:t>79.2</w:t>
            </w:r>
          </w:p>
        </w:tc>
        <w:tc>
          <w:tcPr>
            <w:tcW w:w="659" w:type="dxa"/>
            <w:noWrap/>
          </w:tcPr>
          <w:p w14:paraId="239A5518" w14:textId="7A96774E" w:rsidR="00570E89" w:rsidRPr="00570E89" w:rsidRDefault="00570E89" w:rsidP="00570E89">
            <w:pPr>
              <w:jc w:val="center"/>
              <w:rPr>
                <w:rFonts w:ascii="Arial" w:hAnsi="Arial" w:cs="Arial"/>
                <w:sz w:val="18"/>
                <w:szCs w:val="18"/>
              </w:rPr>
            </w:pPr>
            <w:r w:rsidRPr="00570E89">
              <w:rPr>
                <w:rFonts w:ascii="Arial" w:hAnsi="Arial" w:cs="Arial"/>
                <w:sz w:val="18"/>
                <w:szCs w:val="18"/>
              </w:rPr>
              <w:t>79.7</w:t>
            </w:r>
          </w:p>
        </w:tc>
        <w:tc>
          <w:tcPr>
            <w:tcW w:w="660" w:type="dxa"/>
            <w:noWrap/>
          </w:tcPr>
          <w:p w14:paraId="72BF3AD4" w14:textId="3CADB981" w:rsidR="00570E89" w:rsidRPr="00570E89" w:rsidRDefault="00570E89" w:rsidP="00570E89">
            <w:pPr>
              <w:jc w:val="center"/>
              <w:rPr>
                <w:rFonts w:ascii="Arial" w:hAnsi="Arial" w:cs="Arial"/>
                <w:sz w:val="18"/>
                <w:szCs w:val="18"/>
              </w:rPr>
            </w:pPr>
            <w:r w:rsidRPr="00570E89">
              <w:rPr>
                <w:rFonts w:ascii="Arial" w:hAnsi="Arial" w:cs="Arial"/>
                <w:sz w:val="18"/>
                <w:szCs w:val="18"/>
              </w:rPr>
              <w:t>80.2</w:t>
            </w:r>
          </w:p>
        </w:tc>
        <w:tc>
          <w:tcPr>
            <w:tcW w:w="659" w:type="dxa"/>
            <w:noWrap/>
          </w:tcPr>
          <w:p w14:paraId="2D40D14D" w14:textId="27465D7B" w:rsidR="00570E89" w:rsidRPr="00570E89" w:rsidRDefault="00570E89" w:rsidP="00570E89">
            <w:pPr>
              <w:jc w:val="center"/>
              <w:rPr>
                <w:rFonts w:ascii="Arial" w:hAnsi="Arial" w:cs="Arial"/>
                <w:sz w:val="18"/>
                <w:szCs w:val="18"/>
              </w:rPr>
            </w:pPr>
            <w:r w:rsidRPr="00570E89">
              <w:rPr>
                <w:rFonts w:ascii="Arial" w:hAnsi="Arial" w:cs="Arial"/>
                <w:sz w:val="18"/>
                <w:szCs w:val="18"/>
              </w:rPr>
              <w:t>75.6</w:t>
            </w:r>
          </w:p>
        </w:tc>
        <w:tc>
          <w:tcPr>
            <w:tcW w:w="660" w:type="dxa"/>
            <w:noWrap/>
          </w:tcPr>
          <w:p w14:paraId="2AAA3B3C" w14:textId="44BD22DF" w:rsidR="00570E89" w:rsidRPr="00570E89" w:rsidRDefault="00570E89" w:rsidP="00570E89">
            <w:pPr>
              <w:jc w:val="center"/>
              <w:rPr>
                <w:rFonts w:ascii="Arial" w:hAnsi="Arial" w:cs="Arial"/>
                <w:sz w:val="18"/>
                <w:szCs w:val="18"/>
              </w:rPr>
            </w:pPr>
            <w:r w:rsidRPr="00570E89">
              <w:rPr>
                <w:rFonts w:ascii="Arial" w:hAnsi="Arial" w:cs="Arial"/>
                <w:sz w:val="18"/>
                <w:szCs w:val="18"/>
              </w:rPr>
              <w:t>77.0</w:t>
            </w:r>
          </w:p>
        </w:tc>
        <w:tc>
          <w:tcPr>
            <w:tcW w:w="659" w:type="dxa"/>
            <w:noWrap/>
          </w:tcPr>
          <w:p w14:paraId="5FAF327B" w14:textId="50FBAAE2" w:rsidR="00570E89" w:rsidRPr="00570E89" w:rsidRDefault="00570E89" w:rsidP="00570E89">
            <w:pPr>
              <w:jc w:val="center"/>
              <w:rPr>
                <w:rFonts w:ascii="Arial" w:hAnsi="Arial" w:cs="Arial"/>
                <w:sz w:val="18"/>
                <w:szCs w:val="18"/>
              </w:rPr>
            </w:pPr>
            <w:r w:rsidRPr="00570E89">
              <w:rPr>
                <w:rFonts w:ascii="Arial" w:hAnsi="Arial" w:cs="Arial"/>
                <w:sz w:val="18"/>
                <w:szCs w:val="18"/>
              </w:rPr>
              <w:t>74.6</w:t>
            </w:r>
          </w:p>
        </w:tc>
        <w:tc>
          <w:tcPr>
            <w:tcW w:w="660" w:type="dxa"/>
            <w:noWrap/>
          </w:tcPr>
          <w:p w14:paraId="5F306FAC" w14:textId="2628394A" w:rsidR="00570E89" w:rsidRPr="00570E89" w:rsidRDefault="00570E89" w:rsidP="00570E89">
            <w:pPr>
              <w:jc w:val="center"/>
              <w:rPr>
                <w:rFonts w:ascii="Arial" w:hAnsi="Arial" w:cs="Arial"/>
                <w:sz w:val="18"/>
                <w:szCs w:val="18"/>
              </w:rPr>
            </w:pPr>
            <w:r w:rsidRPr="00570E89">
              <w:rPr>
                <w:rFonts w:ascii="Arial" w:hAnsi="Arial" w:cs="Arial"/>
                <w:sz w:val="18"/>
                <w:szCs w:val="18"/>
              </w:rPr>
              <w:t>75.8</w:t>
            </w:r>
          </w:p>
        </w:tc>
        <w:tc>
          <w:tcPr>
            <w:tcW w:w="660" w:type="dxa"/>
          </w:tcPr>
          <w:p w14:paraId="56D75F0C" w14:textId="0EBB5EE8" w:rsidR="00570E89" w:rsidRPr="00570E89" w:rsidRDefault="00570E89" w:rsidP="00570E89">
            <w:pPr>
              <w:jc w:val="center"/>
              <w:rPr>
                <w:rFonts w:ascii="Arial" w:hAnsi="Arial" w:cs="Arial"/>
                <w:sz w:val="18"/>
                <w:szCs w:val="18"/>
              </w:rPr>
            </w:pPr>
            <w:r w:rsidRPr="00570E89">
              <w:rPr>
                <w:rFonts w:ascii="Arial" w:hAnsi="Arial" w:cs="Arial"/>
                <w:sz w:val="18"/>
                <w:szCs w:val="18"/>
              </w:rPr>
              <w:t>76.8</w:t>
            </w:r>
          </w:p>
        </w:tc>
      </w:tr>
      <w:tr w:rsidR="00570E89" w:rsidRPr="00570E89" w14:paraId="0F828515" w14:textId="1F6640F4" w:rsidTr="00BB2E05">
        <w:trPr>
          <w:trHeight w:val="414"/>
        </w:trPr>
        <w:tc>
          <w:tcPr>
            <w:tcW w:w="1395" w:type="dxa"/>
            <w:noWrap/>
          </w:tcPr>
          <w:p w14:paraId="5739AEDC" w14:textId="4FB99B06" w:rsidR="00570E89" w:rsidRPr="00570E89" w:rsidRDefault="00570E89" w:rsidP="00570E89">
            <w:pPr>
              <w:rPr>
                <w:rFonts w:ascii="Arial" w:eastAsia="Times New Roman" w:hAnsi="Arial" w:cs="Arial"/>
                <w:sz w:val="18"/>
                <w:szCs w:val="18"/>
                <w:lang w:val="en-AU" w:eastAsia="en-AU"/>
              </w:rPr>
            </w:pPr>
            <w:r w:rsidRPr="00570E89">
              <w:rPr>
                <w:rFonts w:ascii="Arial" w:hAnsi="Arial" w:cs="Arial"/>
                <w:sz w:val="18"/>
                <w:szCs w:val="18"/>
              </w:rPr>
              <w:t>Thesis Examination</w:t>
            </w:r>
          </w:p>
        </w:tc>
        <w:tc>
          <w:tcPr>
            <w:tcW w:w="659" w:type="dxa"/>
          </w:tcPr>
          <w:p w14:paraId="3B642EBC" w14:textId="2B41E8A1" w:rsidR="00570E89" w:rsidRPr="00570E89" w:rsidRDefault="00570E89" w:rsidP="00570E89">
            <w:pPr>
              <w:jc w:val="center"/>
              <w:rPr>
                <w:rFonts w:ascii="Arial" w:hAnsi="Arial" w:cs="Arial"/>
                <w:sz w:val="18"/>
                <w:szCs w:val="18"/>
              </w:rPr>
            </w:pPr>
            <w:r w:rsidRPr="00570E89">
              <w:rPr>
                <w:rFonts w:ascii="Arial" w:hAnsi="Arial" w:cs="Arial"/>
                <w:sz w:val="18"/>
                <w:szCs w:val="18"/>
              </w:rPr>
              <w:t>80.5</w:t>
            </w:r>
          </w:p>
        </w:tc>
        <w:tc>
          <w:tcPr>
            <w:tcW w:w="660" w:type="dxa"/>
          </w:tcPr>
          <w:p w14:paraId="23B19197" w14:textId="1A8621F6" w:rsidR="00570E89" w:rsidRPr="00570E89" w:rsidRDefault="00570E89" w:rsidP="00570E89">
            <w:pPr>
              <w:jc w:val="center"/>
              <w:rPr>
                <w:rFonts w:ascii="Arial" w:hAnsi="Arial" w:cs="Arial"/>
                <w:sz w:val="18"/>
                <w:szCs w:val="18"/>
              </w:rPr>
            </w:pPr>
            <w:r w:rsidRPr="00570E89">
              <w:rPr>
                <w:rFonts w:ascii="Arial" w:hAnsi="Arial" w:cs="Arial"/>
                <w:sz w:val="18"/>
                <w:szCs w:val="18"/>
              </w:rPr>
              <w:t>80.8</w:t>
            </w:r>
          </w:p>
        </w:tc>
        <w:tc>
          <w:tcPr>
            <w:tcW w:w="659" w:type="dxa"/>
          </w:tcPr>
          <w:p w14:paraId="49B74867" w14:textId="26D19A0F" w:rsidR="00570E89" w:rsidRPr="00570E89" w:rsidRDefault="00570E89" w:rsidP="00570E89">
            <w:pPr>
              <w:jc w:val="center"/>
              <w:rPr>
                <w:rFonts w:ascii="Arial" w:hAnsi="Arial" w:cs="Arial"/>
                <w:sz w:val="18"/>
                <w:szCs w:val="18"/>
              </w:rPr>
            </w:pPr>
            <w:r w:rsidRPr="00570E89">
              <w:rPr>
                <w:rFonts w:ascii="Arial" w:hAnsi="Arial" w:cs="Arial"/>
                <w:sz w:val="18"/>
                <w:szCs w:val="18"/>
              </w:rPr>
              <w:t>80.1</w:t>
            </w:r>
          </w:p>
        </w:tc>
        <w:tc>
          <w:tcPr>
            <w:tcW w:w="660" w:type="dxa"/>
            <w:noWrap/>
          </w:tcPr>
          <w:p w14:paraId="5AF62355" w14:textId="4912CFA5" w:rsidR="00570E89" w:rsidRPr="00570E89" w:rsidRDefault="00570E89" w:rsidP="00570E89">
            <w:pPr>
              <w:jc w:val="center"/>
              <w:rPr>
                <w:rFonts w:ascii="Arial" w:hAnsi="Arial" w:cs="Arial"/>
                <w:sz w:val="18"/>
                <w:szCs w:val="18"/>
              </w:rPr>
            </w:pPr>
            <w:r w:rsidRPr="00570E89">
              <w:rPr>
                <w:rFonts w:ascii="Arial" w:hAnsi="Arial" w:cs="Arial"/>
                <w:sz w:val="18"/>
                <w:szCs w:val="18"/>
              </w:rPr>
              <w:t>81.0</w:t>
            </w:r>
          </w:p>
        </w:tc>
        <w:tc>
          <w:tcPr>
            <w:tcW w:w="659" w:type="dxa"/>
            <w:noWrap/>
          </w:tcPr>
          <w:p w14:paraId="2FB665EC" w14:textId="40E42530" w:rsidR="00570E89" w:rsidRPr="00570E89" w:rsidRDefault="00570E89" w:rsidP="00570E89">
            <w:pPr>
              <w:jc w:val="center"/>
              <w:rPr>
                <w:rFonts w:ascii="Arial" w:hAnsi="Arial" w:cs="Arial"/>
                <w:sz w:val="18"/>
                <w:szCs w:val="18"/>
              </w:rPr>
            </w:pPr>
            <w:r w:rsidRPr="00570E89">
              <w:rPr>
                <w:rFonts w:ascii="Arial" w:hAnsi="Arial" w:cs="Arial"/>
                <w:sz w:val="18"/>
                <w:szCs w:val="18"/>
              </w:rPr>
              <w:t>80.4</w:t>
            </w:r>
          </w:p>
        </w:tc>
        <w:tc>
          <w:tcPr>
            <w:tcW w:w="660" w:type="dxa"/>
            <w:noWrap/>
          </w:tcPr>
          <w:p w14:paraId="0370D3BF" w14:textId="68FD7B41" w:rsidR="00570E89" w:rsidRPr="00570E89" w:rsidRDefault="00570E89" w:rsidP="00570E89">
            <w:pPr>
              <w:jc w:val="center"/>
              <w:rPr>
                <w:rFonts w:ascii="Arial" w:hAnsi="Arial" w:cs="Arial"/>
                <w:sz w:val="18"/>
                <w:szCs w:val="18"/>
              </w:rPr>
            </w:pPr>
            <w:r w:rsidRPr="00570E89">
              <w:rPr>
                <w:rFonts w:ascii="Arial" w:hAnsi="Arial" w:cs="Arial"/>
                <w:sz w:val="18"/>
                <w:szCs w:val="18"/>
              </w:rPr>
              <w:t>82.0</w:t>
            </w:r>
          </w:p>
        </w:tc>
        <w:tc>
          <w:tcPr>
            <w:tcW w:w="659" w:type="dxa"/>
            <w:noWrap/>
          </w:tcPr>
          <w:p w14:paraId="1A780508" w14:textId="295A2AB9" w:rsidR="00570E89" w:rsidRPr="00570E89" w:rsidRDefault="00570E89" w:rsidP="00570E89">
            <w:pPr>
              <w:jc w:val="center"/>
              <w:rPr>
                <w:rFonts w:ascii="Arial" w:hAnsi="Arial" w:cs="Arial"/>
                <w:sz w:val="18"/>
                <w:szCs w:val="18"/>
              </w:rPr>
            </w:pPr>
            <w:r w:rsidRPr="00570E89">
              <w:rPr>
                <w:rFonts w:ascii="Arial" w:hAnsi="Arial" w:cs="Arial"/>
                <w:sz w:val="18"/>
                <w:szCs w:val="18"/>
              </w:rPr>
              <w:t>82.1</w:t>
            </w:r>
          </w:p>
        </w:tc>
        <w:tc>
          <w:tcPr>
            <w:tcW w:w="659" w:type="dxa"/>
            <w:noWrap/>
          </w:tcPr>
          <w:p w14:paraId="0965B1B1" w14:textId="58F8B23E" w:rsidR="00570E89" w:rsidRPr="00570E89" w:rsidRDefault="00570E89" w:rsidP="00570E89">
            <w:pPr>
              <w:jc w:val="center"/>
              <w:rPr>
                <w:rFonts w:ascii="Arial" w:hAnsi="Arial" w:cs="Arial"/>
                <w:sz w:val="18"/>
                <w:szCs w:val="18"/>
              </w:rPr>
            </w:pPr>
            <w:r w:rsidRPr="00570E89">
              <w:rPr>
                <w:rFonts w:ascii="Arial" w:hAnsi="Arial" w:cs="Arial"/>
                <w:sz w:val="18"/>
                <w:szCs w:val="18"/>
              </w:rPr>
              <w:t>82.6</w:t>
            </w:r>
          </w:p>
        </w:tc>
        <w:tc>
          <w:tcPr>
            <w:tcW w:w="660" w:type="dxa"/>
            <w:noWrap/>
          </w:tcPr>
          <w:p w14:paraId="1D5E861B" w14:textId="0333CB8C" w:rsidR="00570E89" w:rsidRPr="00570E89" w:rsidRDefault="00570E89" w:rsidP="00570E89">
            <w:pPr>
              <w:jc w:val="center"/>
              <w:rPr>
                <w:rFonts w:ascii="Arial" w:hAnsi="Arial" w:cs="Arial"/>
                <w:sz w:val="18"/>
                <w:szCs w:val="18"/>
              </w:rPr>
            </w:pPr>
            <w:r w:rsidRPr="00570E89">
              <w:rPr>
                <w:rFonts w:ascii="Arial" w:hAnsi="Arial" w:cs="Arial"/>
                <w:sz w:val="18"/>
                <w:szCs w:val="18"/>
              </w:rPr>
              <w:t>83.2</w:t>
            </w:r>
          </w:p>
        </w:tc>
        <w:tc>
          <w:tcPr>
            <w:tcW w:w="659" w:type="dxa"/>
            <w:noWrap/>
          </w:tcPr>
          <w:p w14:paraId="4E4B7321" w14:textId="2A407E9A" w:rsidR="00570E89" w:rsidRPr="00570E89" w:rsidRDefault="00570E89" w:rsidP="00570E89">
            <w:pPr>
              <w:jc w:val="center"/>
              <w:rPr>
                <w:rFonts w:ascii="Arial" w:hAnsi="Arial" w:cs="Arial"/>
                <w:sz w:val="18"/>
                <w:szCs w:val="18"/>
              </w:rPr>
            </w:pPr>
            <w:r w:rsidRPr="00570E89">
              <w:rPr>
                <w:rFonts w:ascii="Arial" w:hAnsi="Arial" w:cs="Arial"/>
                <w:sz w:val="18"/>
                <w:szCs w:val="18"/>
              </w:rPr>
              <w:t>77.9</w:t>
            </w:r>
          </w:p>
        </w:tc>
        <w:tc>
          <w:tcPr>
            <w:tcW w:w="660" w:type="dxa"/>
            <w:noWrap/>
          </w:tcPr>
          <w:p w14:paraId="3F8C911B" w14:textId="14DE9C6C" w:rsidR="00570E89" w:rsidRPr="00570E89" w:rsidRDefault="00570E89" w:rsidP="00570E89">
            <w:pPr>
              <w:jc w:val="center"/>
              <w:rPr>
                <w:rFonts w:ascii="Arial" w:hAnsi="Arial" w:cs="Arial"/>
                <w:sz w:val="18"/>
                <w:szCs w:val="18"/>
              </w:rPr>
            </w:pPr>
            <w:r w:rsidRPr="00570E89">
              <w:rPr>
                <w:rFonts w:ascii="Arial" w:hAnsi="Arial" w:cs="Arial"/>
                <w:sz w:val="18"/>
                <w:szCs w:val="18"/>
              </w:rPr>
              <w:t>79.4</w:t>
            </w:r>
          </w:p>
        </w:tc>
        <w:tc>
          <w:tcPr>
            <w:tcW w:w="659" w:type="dxa"/>
            <w:noWrap/>
          </w:tcPr>
          <w:p w14:paraId="0EA783AA" w14:textId="6100CCF0" w:rsidR="00570E89" w:rsidRPr="00570E89" w:rsidRDefault="00570E89" w:rsidP="00570E89">
            <w:pPr>
              <w:jc w:val="center"/>
              <w:rPr>
                <w:rFonts w:ascii="Arial" w:hAnsi="Arial" w:cs="Arial"/>
                <w:sz w:val="18"/>
                <w:szCs w:val="18"/>
              </w:rPr>
            </w:pPr>
            <w:r w:rsidRPr="00570E89">
              <w:rPr>
                <w:rFonts w:ascii="Arial" w:hAnsi="Arial" w:cs="Arial"/>
                <w:sz w:val="18"/>
                <w:szCs w:val="18"/>
              </w:rPr>
              <w:t>81.3</w:t>
            </w:r>
          </w:p>
        </w:tc>
        <w:tc>
          <w:tcPr>
            <w:tcW w:w="660" w:type="dxa"/>
            <w:noWrap/>
          </w:tcPr>
          <w:p w14:paraId="4B72D5D7" w14:textId="3316C8A9" w:rsidR="00570E89" w:rsidRPr="00570E89" w:rsidRDefault="00570E89" w:rsidP="00570E89">
            <w:pPr>
              <w:jc w:val="center"/>
              <w:rPr>
                <w:rFonts w:ascii="Arial" w:hAnsi="Arial" w:cs="Arial"/>
                <w:sz w:val="18"/>
                <w:szCs w:val="18"/>
              </w:rPr>
            </w:pPr>
            <w:r w:rsidRPr="00570E89">
              <w:rPr>
                <w:rFonts w:ascii="Arial" w:hAnsi="Arial" w:cs="Arial"/>
                <w:sz w:val="18"/>
                <w:szCs w:val="18"/>
              </w:rPr>
              <w:t>80.6</w:t>
            </w:r>
          </w:p>
        </w:tc>
        <w:tc>
          <w:tcPr>
            <w:tcW w:w="660" w:type="dxa"/>
          </w:tcPr>
          <w:p w14:paraId="30D69234" w14:textId="0FF0BD81" w:rsidR="00570E89" w:rsidRPr="00570E89" w:rsidRDefault="00570E89" w:rsidP="00570E89">
            <w:pPr>
              <w:jc w:val="center"/>
              <w:rPr>
                <w:rFonts w:ascii="Arial" w:hAnsi="Arial" w:cs="Arial"/>
                <w:sz w:val="18"/>
                <w:szCs w:val="18"/>
              </w:rPr>
            </w:pPr>
            <w:r w:rsidRPr="00570E89">
              <w:rPr>
                <w:rFonts w:ascii="Arial" w:hAnsi="Arial" w:cs="Arial"/>
                <w:sz w:val="18"/>
                <w:szCs w:val="18"/>
              </w:rPr>
              <w:t>81.5</w:t>
            </w:r>
          </w:p>
        </w:tc>
      </w:tr>
      <w:tr w:rsidR="00570E89" w:rsidRPr="00570E89" w14:paraId="04328D47" w14:textId="32B3AC42" w:rsidTr="00BB2E05">
        <w:trPr>
          <w:trHeight w:val="414"/>
        </w:trPr>
        <w:tc>
          <w:tcPr>
            <w:tcW w:w="1395" w:type="dxa"/>
            <w:noWrap/>
          </w:tcPr>
          <w:p w14:paraId="647BDDB0" w14:textId="3B941031" w:rsidR="00570E89" w:rsidRPr="00570E89" w:rsidRDefault="00570E89" w:rsidP="00570E89">
            <w:pPr>
              <w:rPr>
                <w:rFonts w:ascii="Arial" w:eastAsia="Times New Roman" w:hAnsi="Arial" w:cs="Arial"/>
                <w:sz w:val="18"/>
                <w:szCs w:val="18"/>
                <w:lang w:val="en-AU" w:eastAsia="en-AU"/>
              </w:rPr>
            </w:pPr>
            <w:r w:rsidRPr="00570E89">
              <w:rPr>
                <w:rFonts w:ascii="Arial" w:hAnsi="Arial" w:cs="Arial"/>
                <w:sz w:val="18"/>
                <w:szCs w:val="18"/>
              </w:rPr>
              <w:t>Goals and Expectations</w:t>
            </w:r>
          </w:p>
        </w:tc>
        <w:tc>
          <w:tcPr>
            <w:tcW w:w="659" w:type="dxa"/>
          </w:tcPr>
          <w:p w14:paraId="7911012B" w14:textId="4544DD79" w:rsidR="00570E89" w:rsidRPr="00570E89" w:rsidRDefault="00570E89" w:rsidP="00570E89">
            <w:pPr>
              <w:jc w:val="center"/>
              <w:rPr>
                <w:rFonts w:ascii="Arial" w:hAnsi="Arial" w:cs="Arial"/>
                <w:sz w:val="18"/>
                <w:szCs w:val="18"/>
              </w:rPr>
            </w:pPr>
            <w:r w:rsidRPr="00570E89">
              <w:rPr>
                <w:rFonts w:ascii="Arial" w:hAnsi="Arial" w:cs="Arial"/>
                <w:sz w:val="18"/>
                <w:szCs w:val="18"/>
              </w:rPr>
              <w:t>91.9</w:t>
            </w:r>
          </w:p>
        </w:tc>
        <w:tc>
          <w:tcPr>
            <w:tcW w:w="660" w:type="dxa"/>
          </w:tcPr>
          <w:p w14:paraId="03D060B1" w14:textId="7DF15307" w:rsidR="00570E89" w:rsidRPr="00570E89" w:rsidRDefault="00570E89" w:rsidP="00570E89">
            <w:pPr>
              <w:jc w:val="center"/>
              <w:rPr>
                <w:rFonts w:ascii="Arial" w:hAnsi="Arial" w:cs="Arial"/>
                <w:sz w:val="18"/>
                <w:szCs w:val="18"/>
              </w:rPr>
            </w:pPr>
            <w:r w:rsidRPr="00570E89">
              <w:rPr>
                <w:rFonts w:ascii="Arial" w:hAnsi="Arial" w:cs="Arial"/>
                <w:sz w:val="18"/>
                <w:szCs w:val="18"/>
              </w:rPr>
              <w:t>91.7</w:t>
            </w:r>
          </w:p>
        </w:tc>
        <w:tc>
          <w:tcPr>
            <w:tcW w:w="659" w:type="dxa"/>
          </w:tcPr>
          <w:p w14:paraId="13144231" w14:textId="2E0B3F36" w:rsidR="00570E89" w:rsidRPr="00570E89" w:rsidRDefault="00570E89" w:rsidP="00570E89">
            <w:pPr>
              <w:jc w:val="center"/>
              <w:rPr>
                <w:rFonts w:ascii="Arial" w:hAnsi="Arial" w:cs="Arial"/>
                <w:sz w:val="18"/>
                <w:szCs w:val="18"/>
              </w:rPr>
            </w:pPr>
            <w:r w:rsidRPr="00570E89">
              <w:rPr>
                <w:rFonts w:ascii="Arial" w:hAnsi="Arial" w:cs="Arial"/>
                <w:sz w:val="18"/>
                <w:szCs w:val="18"/>
              </w:rPr>
              <w:t>91.9</w:t>
            </w:r>
          </w:p>
        </w:tc>
        <w:tc>
          <w:tcPr>
            <w:tcW w:w="660" w:type="dxa"/>
            <w:noWrap/>
          </w:tcPr>
          <w:p w14:paraId="7EF4A3D1" w14:textId="006A7A1D" w:rsidR="00570E89" w:rsidRPr="00570E89" w:rsidRDefault="00570E89" w:rsidP="00570E89">
            <w:pPr>
              <w:jc w:val="center"/>
              <w:rPr>
                <w:rFonts w:ascii="Arial" w:hAnsi="Arial" w:cs="Arial"/>
                <w:sz w:val="18"/>
                <w:szCs w:val="18"/>
              </w:rPr>
            </w:pPr>
            <w:r w:rsidRPr="00570E89">
              <w:rPr>
                <w:rFonts w:ascii="Arial" w:hAnsi="Arial" w:cs="Arial"/>
                <w:sz w:val="18"/>
                <w:szCs w:val="18"/>
              </w:rPr>
              <w:t>92.7</w:t>
            </w:r>
          </w:p>
        </w:tc>
        <w:tc>
          <w:tcPr>
            <w:tcW w:w="659" w:type="dxa"/>
            <w:noWrap/>
          </w:tcPr>
          <w:p w14:paraId="0A3D84F0" w14:textId="6ECC2996" w:rsidR="00570E89" w:rsidRPr="00570E89" w:rsidRDefault="00570E89" w:rsidP="00570E89">
            <w:pPr>
              <w:jc w:val="center"/>
              <w:rPr>
                <w:rFonts w:ascii="Arial" w:hAnsi="Arial" w:cs="Arial"/>
                <w:sz w:val="18"/>
                <w:szCs w:val="18"/>
              </w:rPr>
            </w:pPr>
            <w:r w:rsidRPr="00570E89">
              <w:rPr>
                <w:rFonts w:ascii="Arial" w:hAnsi="Arial" w:cs="Arial"/>
                <w:sz w:val="18"/>
                <w:szCs w:val="18"/>
              </w:rPr>
              <w:t>92.3</w:t>
            </w:r>
          </w:p>
        </w:tc>
        <w:tc>
          <w:tcPr>
            <w:tcW w:w="660" w:type="dxa"/>
            <w:noWrap/>
          </w:tcPr>
          <w:p w14:paraId="75218FF9" w14:textId="065E237E" w:rsidR="00570E89" w:rsidRPr="00570E89" w:rsidRDefault="00570E89" w:rsidP="00570E89">
            <w:pPr>
              <w:jc w:val="center"/>
              <w:rPr>
                <w:rFonts w:ascii="Arial" w:hAnsi="Arial" w:cs="Arial"/>
                <w:sz w:val="18"/>
                <w:szCs w:val="18"/>
              </w:rPr>
            </w:pPr>
            <w:r w:rsidRPr="00570E89">
              <w:rPr>
                <w:rFonts w:ascii="Arial" w:hAnsi="Arial" w:cs="Arial"/>
                <w:sz w:val="18"/>
                <w:szCs w:val="18"/>
              </w:rPr>
              <w:t>92.9</w:t>
            </w:r>
          </w:p>
        </w:tc>
        <w:tc>
          <w:tcPr>
            <w:tcW w:w="659" w:type="dxa"/>
            <w:noWrap/>
          </w:tcPr>
          <w:p w14:paraId="239D4AC8" w14:textId="40BBF873" w:rsidR="00570E89" w:rsidRPr="00570E89" w:rsidRDefault="00570E89" w:rsidP="00570E89">
            <w:pPr>
              <w:jc w:val="center"/>
              <w:rPr>
                <w:rFonts w:ascii="Arial" w:hAnsi="Arial" w:cs="Arial"/>
                <w:sz w:val="18"/>
                <w:szCs w:val="18"/>
              </w:rPr>
            </w:pPr>
            <w:r w:rsidRPr="00570E89">
              <w:rPr>
                <w:rFonts w:ascii="Arial" w:hAnsi="Arial" w:cs="Arial"/>
                <w:sz w:val="18"/>
                <w:szCs w:val="18"/>
              </w:rPr>
              <w:t>93.3</w:t>
            </w:r>
          </w:p>
        </w:tc>
        <w:tc>
          <w:tcPr>
            <w:tcW w:w="659" w:type="dxa"/>
            <w:noWrap/>
          </w:tcPr>
          <w:p w14:paraId="644A8FEE" w14:textId="0F116A3C" w:rsidR="00570E89" w:rsidRPr="00570E89" w:rsidRDefault="00570E89" w:rsidP="00570E89">
            <w:pPr>
              <w:jc w:val="center"/>
              <w:rPr>
                <w:rFonts w:ascii="Arial" w:hAnsi="Arial" w:cs="Arial"/>
                <w:sz w:val="18"/>
                <w:szCs w:val="18"/>
              </w:rPr>
            </w:pPr>
            <w:r w:rsidRPr="00570E89">
              <w:rPr>
                <w:rFonts w:ascii="Arial" w:hAnsi="Arial" w:cs="Arial"/>
                <w:sz w:val="18"/>
                <w:szCs w:val="18"/>
              </w:rPr>
              <w:t>93.7</w:t>
            </w:r>
          </w:p>
        </w:tc>
        <w:tc>
          <w:tcPr>
            <w:tcW w:w="660" w:type="dxa"/>
            <w:noWrap/>
          </w:tcPr>
          <w:p w14:paraId="1B807CEC" w14:textId="73041561" w:rsidR="00570E89" w:rsidRPr="00570E89" w:rsidRDefault="00570E89" w:rsidP="00570E89">
            <w:pPr>
              <w:jc w:val="center"/>
              <w:rPr>
                <w:rFonts w:ascii="Arial" w:hAnsi="Arial" w:cs="Arial"/>
                <w:sz w:val="18"/>
                <w:szCs w:val="18"/>
              </w:rPr>
            </w:pPr>
            <w:r w:rsidRPr="00570E89">
              <w:rPr>
                <w:rFonts w:ascii="Arial" w:hAnsi="Arial" w:cs="Arial"/>
                <w:sz w:val="18"/>
                <w:szCs w:val="18"/>
              </w:rPr>
              <w:t>93.4</w:t>
            </w:r>
          </w:p>
        </w:tc>
        <w:tc>
          <w:tcPr>
            <w:tcW w:w="659" w:type="dxa"/>
            <w:noWrap/>
          </w:tcPr>
          <w:p w14:paraId="2B452CF2" w14:textId="06132F6C" w:rsidR="00570E89" w:rsidRPr="00570E89" w:rsidRDefault="00570E89" w:rsidP="00570E89">
            <w:pPr>
              <w:jc w:val="center"/>
              <w:rPr>
                <w:rFonts w:ascii="Arial" w:hAnsi="Arial" w:cs="Arial"/>
                <w:sz w:val="18"/>
                <w:szCs w:val="18"/>
              </w:rPr>
            </w:pPr>
            <w:r w:rsidRPr="00570E89">
              <w:rPr>
                <w:rFonts w:ascii="Arial" w:hAnsi="Arial" w:cs="Arial"/>
                <w:sz w:val="18"/>
                <w:szCs w:val="18"/>
              </w:rPr>
              <w:t>91.2</w:t>
            </w:r>
          </w:p>
        </w:tc>
        <w:tc>
          <w:tcPr>
            <w:tcW w:w="660" w:type="dxa"/>
            <w:noWrap/>
          </w:tcPr>
          <w:p w14:paraId="17DA1722" w14:textId="3CA7A7CB" w:rsidR="00570E89" w:rsidRPr="00570E89" w:rsidRDefault="00570E89" w:rsidP="00570E89">
            <w:pPr>
              <w:jc w:val="center"/>
              <w:rPr>
                <w:rFonts w:ascii="Arial" w:hAnsi="Arial" w:cs="Arial"/>
                <w:sz w:val="18"/>
                <w:szCs w:val="18"/>
              </w:rPr>
            </w:pPr>
            <w:r w:rsidRPr="00570E89">
              <w:rPr>
                <w:rFonts w:ascii="Arial" w:hAnsi="Arial" w:cs="Arial"/>
                <w:sz w:val="18"/>
                <w:szCs w:val="18"/>
              </w:rPr>
              <w:t>91.5</w:t>
            </w:r>
          </w:p>
        </w:tc>
        <w:tc>
          <w:tcPr>
            <w:tcW w:w="659" w:type="dxa"/>
            <w:noWrap/>
          </w:tcPr>
          <w:p w14:paraId="24B63750" w14:textId="61DBE0A2" w:rsidR="00570E89" w:rsidRPr="00570E89" w:rsidRDefault="00570E89" w:rsidP="00570E89">
            <w:pPr>
              <w:jc w:val="center"/>
              <w:rPr>
                <w:rFonts w:ascii="Arial" w:hAnsi="Arial" w:cs="Arial"/>
                <w:sz w:val="18"/>
                <w:szCs w:val="18"/>
              </w:rPr>
            </w:pPr>
            <w:r w:rsidRPr="00570E89">
              <w:rPr>
                <w:rFonts w:ascii="Arial" w:hAnsi="Arial" w:cs="Arial"/>
                <w:sz w:val="18"/>
                <w:szCs w:val="18"/>
              </w:rPr>
              <w:t>91.7</w:t>
            </w:r>
          </w:p>
        </w:tc>
        <w:tc>
          <w:tcPr>
            <w:tcW w:w="660" w:type="dxa"/>
            <w:noWrap/>
          </w:tcPr>
          <w:p w14:paraId="7D74C83B" w14:textId="4604C55A" w:rsidR="00570E89" w:rsidRPr="00570E89" w:rsidRDefault="00570E89" w:rsidP="00570E89">
            <w:pPr>
              <w:jc w:val="center"/>
              <w:rPr>
                <w:rFonts w:ascii="Arial" w:hAnsi="Arial" w:cs="Arial"/>
                <w:sz w:val="18"/>
                <w:szCs w:val="18"/>
              </w:rPr>
            </w:pPr>
            <w:r w:rsidRPr="00570E89">
              <w:rPr>
                <w:rFonts w:ascii="Arial" w:hAnsi="Arial" w:cs="Arial"/>
                <w:sz w:val="18"/>
                <w:szCs w:val="18"/>
              </w:rPr>
              <w:t>91.9</w:t>
            </w:r>
          </w:p>
        </w:tc>
        <w:tc>
          <w:tcPr>
            <w:tcW w:w="660" w:type="dxa"/>
          </w:tcPr>
          <w:p w14:paraId="31E431E0" w14:textId="796BC8EC" w:rsidR="00570E89" w:rsidRPr="00570E89" w:rsidRDefault="00570E89" w:rsidP="00570E89">
            <w:pPr>
              <w:jc w:val="center"/>
              <w:rPr>
                <w:rFonts w:ascii="Arial" w:hAnsi="Arial" w:cs="Arial"/>
                <w:sz w:val="18"/>
                <w:szCs w:val="18"/>
              </w:rPr>
            </w:pPr>
            <w:r w:rsidRPr="00570E89">
              <w:rPr>
                <w:rFonts w:ascii="Arial" w:hAnsi="Arial" w:cs="Arial"/>
                <w:sz w:val="18"/>
                <w:szCs w:val="18"/>
              </w:rPr>
              <w:t>91.3</w:t>
            </w:r>
          </w:p>
        </w:tc>
      </w:tr>
      <w:tr w:rsidR="00570E89" w:rsidRPr="00570E89" w14:paraId="2754F8A6" w14:textId="1A5A264F" w:rsidTr="00BB2E05">
        <w:trPr>
          <w:trHeight w:val="414"/>
        </w:trPr>
        <w:tc>
          <w:tcPr>
            <w:tcW w:w="1395" w:type="dxa"/>
            <w:noWrap/>
          </w:tcPr>
          <w:p w14:paraId="37147F21" w14:textId="19E283EC" w:rsidR="00570E89" w:rsidRPr="00570E89" w:rsidRDefault="00570E89" w:rsidP="00570E89">
            <w:pPr>
              <w:rPr>
                <w:rFonts w:ascii="Arial" w:eastAsia="Times New Roman" w:hAnsi="Arial" w:cs="Arial"/>
                <w:sz w:val="18"/>
                <w:szCs w:val="18"/>
                <w:lang w:val="en-AU" w:eastAsia="en-AU"/>
              </w:rPr>
            </w:pPr>
            <w:r w:rsidRPr="00570E89">
              <w:rPr>
                <w:rFonts w:ascii="Arial" w:hAnsi="Arial" w:cs="Arial"/>
                <w:sz w:val="18"/>
                <w:szCs w:val="18"/>
              </w:rPr>
              <w:t>Industry Engagement</w:t>
            </w:r>
          </w:p>
        </w:tc>
        <w:tc>
          <w:tcPr>
            <w:tcW w:w="659" w:type="dxa"/>
          </w:tcPr>
          <w:p w14:paraId="2EE2A8C8" w14:textId="48CA27A2" w:rsidR="00570E89" w:rsidRPr="00570E89" w:rsidRDefault="00570E89" w:rsidP="00570E89">
            <w:pPr>
              <w:jc w:val="center"/>
              <w:rPr>
                <w:rFonts w:ascii="Arial" w:hAnsi="Arial" w:cs="Arial"/>
                <w:sz w:val="18"/>
                <w:szCs w:val="18"/>
              </w:rPr>
            </w:pPr>
          </w:p>
        </w:tc>
        <w:tc>
          <w:tcPr>
            <w:tcW w:w="660" w:type="dxa"/>
          </w:tcPr>
          <w:p w14:paraId="402DBB09" w14:textId="1C66CD67" w:rsidR="00570E89" w:rsidRPr="00570E89" w:rsidRDefault="00570E89" w:rsidP="00570E89">
            <w:pPr>
              <w:jc w:val="center"/>
              <w:rPr>
                <w:rFonts w:ascii="Arial" w:hAnsi="Arial" w:cs="Arial"/>
                <w:sz w:val="18"/>
                <w:szCs w:val="18"/>
              </w:rPr>
            </w:pPr>
          </w:p>
        </w:tc>
        <w:tc>
          <w:tcPr>
            <w:tcW w:w="659" w:type="dxa"/>
          </w:tcPr>
          <w:p w14:paraId="18C8A4C9" w14:textId="6C1A1893" w:rsidR="00570E89" w:rsidRPr="00570E89" w:rsidRDefault="00570E89" w:rsidP="00570E89">
            <w:pPr>
              <w:jc w:val="center"/>
              <w:rPr>
                <w:rFonts w:ascii="Arial" w:hAnsi="Arial" w:cs="Arial"/>
                <w:sz w:val="18"/>
                <w:szCs w:val="18"/>
              </w:rPr>
            </w:pPr>
          </w:p>
        </w:tc>
        <w:tc>
          <w:tcPr>
            <w:tcW w:w="660" w:type="dxa"/>
            <w:noWrap/>
          </w:tcPr>
          <w:p w14:paraId="285DD3C8" w14:textId="0B3C0641" w:rsidR="00570E89" w:rsidRPr="00570E89" w:rsidRDefault="00570E89" w:rsidP="00570E89">
            <w:pPr>
              <w:jc w:val="center"/>
              <w:rPr>
                <w:rFonts w:ascii="Arial" w:hAnsi="Arial" w:cs="Arial"/>
                <w:sz w:val="18"/>
                <w:szCs w:val="18"/>
              </w:rPr>
            </w:pPr>
          </w:p>
        </w:tc>
        <w:tc>
          <w:tcPr>
            <w:tcW w:w="659" w:type="dxa"/>
            <w:noWrap/>
          </w:tcPr>
          <w:p w14:paraId="32925B60" w14:textId="77777777" w:rsidR="00570E89" w:rsidRPr="00570E89" w:rsidRDefault="00570E89" w:rsidP="00570E89">
            <w:pPr>
              <w:jc w:val="center"/>
              <w:rPr>
                <w:rFonts w:ascii="Arial" w:hAnsi="Arial" w:cs="Arial"/>
                <w:sz w:val="18"/>
                <w:szCs w:val="18"/>
              </w:rPr>
            </w:pPr>
          </w:p>
        </w:tc>
        <w:tc>
          <w:tcPr>
            <w:tcW w:w="660" w:type="dxa"/>
            <w:noWrap/>
          </w:tcPr>
          <w:p w14:paraId="33C842CC" w14:textId="77777777" w:rsidR="00570E89" w:rsidRPr="00570E89" w:rsidRDefault="00570E89" w:rsidP="00570E89">
            <w:pPr>
              <w:jc w:val="center"/>
              <w:rPr>
                <w:rFonts w:ascii="Arial" w:hAnsi="Arial" w:cs="Arial"/>
                <w:sz w:val="18"/>
                <w:szCs w:val="18"/>
              </w:rPr>
            </w:pPr>
          </w:p>
        </w:tc>
        <w:tc>
          <w:tcPr>
            <w:tcW w:w="659" w:type="dxa"/>
            <w:noWrap/>
          </w:tcPr>
          <w:p w14:paraId="24B76C8B" w14:textId="77777777" w:rsidR="00570E89" w:rsidRPr="00570E89" w:rsidRDefault="00570E89" w:rsidP="00570E89">
            <w:pPr>
              <w:jc w:val="center"/>
              <w:rPr>
                <w:rFonts w:ascii="Arial" w:hAnsi="Arial" w:cs="Arial"/>
                <w:sz w:val="18"/>
                <w:szCs w:val="18"/>
              </w:rPr>
            </w:pPr>
          </w:p>
        </w:tc>
        <w:tc>
          <w:tcPr>
            <w:tcW w:w="659" w:type="dxa"/>
            <w:noWrap/>
          </w:tcPr>
          <w:p w14:paraId="2BCBE192" w14:textId="77777777" w:rsidR="00570E89" w:rsidRPr="00570E89" w:rsidRDefault="00570E89" w:rsidP="00570E89">
            <w:pPr>
              <w:jc w:val="center"/>
              <w:rPr>
                <w:rFonts w:ascii="Arial" w:hAnsi="Arial" w:cs="Arial"/>
                <w:sz w:val="18"/>
                <w:szCs w:val="18"/>
              </w:rPr>
            </w:pPr>
          </w:p>
        </w:tc>
        <w:tc>
          <w:tcPr>
            <w:tcW w:w="660" w:type="dxa"/>
            <w:noWrap/>
          </w:tcPr>
          <w:p w14:paraId="4799660C" w14:textId="77777777" w:rsidR="00570E89" w:rsidRPr="00570E89" w:rsidRDefault="00570E89" w:rsidP="00570E89">
            <w:pPr>
              <w:jc w:val="center"/>
              <w:rPr>
                <w:rFonts w:ascii="Arial" w:hAnsi="Arial" w:cs="Arial"/>
                <w:sz w:val="18"/>
                <w:szCs w:val="18"/>
              </w:rPr>
            </w:pPr>
          </w:p>
        </w:tc>
        <w:tc>
          <w:tcPr>
            <w:tcW w:w="659" w:type="dxa"/>
            <w:noWrap/>
          </w:tcPr>
          <w:p w14:paraId="62ECA330" w14:textId="77777777" w:rsidR="00570E89" w:rsidRPr="00570E89" w:rsidRDefault="00570E89" w:rsidP="00570E89">
            <w:pPr>
              <w:jc w:val="center"/>
              <w:rPr>
                <w:rFonts w:ascii="Arial" w:hAnsi="Arial" w:cs="Arial"/>
                <w:sz w:val="18"/>
                <w:szCs w:val="18"/>
              </w:rPr>
            </w:pPr>
          </w:p>
        </w:tc>
        <w:tc>
          <w:tcPr>
            <w:tcW w:w="660" w:type="dxa"/>
            <w:noWrap/>
          </w:tcPr>
          <w:p w14:paraId="2B3D578F" w14:textId="77777777" w:rsidR="00570E89" w:rsidRPr="00570E89" w:rsidRDefault="00570E89" w:rsidP="00570E89">
            <w:pPr>
              <w:jc w:val="center"/>
              <w:rPr>
                <w:rFonts w:ascii="Arial" w:hAnsi="Arial" w:cs="Arial"/>
                <w:sz w:val="18"/>
                <w:szCs w:val="18"/>
              </w:rPr>
            </w:pPr>
          </w:p>
        </w:tc>
        <w:tc>
          <w:tcPr>
            <w:tcW w:w="659" w:type="dxa"/>
            <w:noWrap/>
          </w:tcPr>
          <w:p w14:paraId="6B54CABC" w14:textId="77777777" w:rsidR="00570E89" w:rsidRPr="00570E89" w:rsidRDefault="00570E89" w:rsidP="00570E89">
            <w:pPr>
              <w:jc w:val="center"/>
              <w:rPr>
                <w:rFonts w:ascii="Arial" w:hAnsi="Arial" w:cs="Arial"/>
                <w:sz w:val="18"/>
                <w:szCs w:val="18"/>
              </w:rPr>
            </w:pPr>
          </w:p>
        </w:tc>
        <w:tc>
          <w:tcPr>
            <w:tcW w:w="660" w:type="dxa"/>
            <w:noWrap/>
          </w:tcPr>
          <w:p w14:paraId="2EF27A92" w14:textId="4013D51A" w:rsidR="00570E89" w:rsidRPr="00570E89" w:rsidRDefault="00570E89" w:rsidP="00570E89">
            <w:pPr>
              <w:jc w:val="center"/>
              <w:rPr>
                <w:rFonts w:ascii="Arial" w:hAnsi="Arial" w:cs="Arial"/>
                <w:sz w:val="18"/>
                <w:szCs w:val="18"/>
              </w:rPr>
            </w:pPr>
            <w:r w:rsidRPr="00570E89">
              <w:rPr>
                <w:rFonts w:ascii="Arial" w:hAnsi="Arial" w:cs="Arial"/>
                <w:sz w:val="18"/>
                <w:szCs w:val="18"/>
              </w:rPr>
              <w:t>56.4</w:t>
            </w:r>
          </w:p>
        </w:tc>
        <w:tc>
          <w:tcPr>
            <w:tcW w:w="660" w:type="dxa"/>
          </w:tcPr>
          <w:p w14:paraId="0F7C6691" w14:textId="471E1949" w:rsidR="00570E89" w:rsidRPr="00570E89" w:rsidRDefault="00570E89" w:rsidP="00570E89">
            <w:pPr>
              <w:jc w:val="center"/>
              <w:rPr>
                <w:rFonts w:ascii="Arial" w:hAnsi="Arial" w:cs="Arial"/>
                <w:sz w:val="18"/>
                <w:szCs w:val="18"/>
              </w:rPr>
            </w:pPr>
            <w:r w:rsidRPr="00570E89">
              <w:rPr>
                <w:rFonts w:ascii="Arial" w:hAnsi="Arial" w:cs="Arial"/>
                <w:sz w:val="18"/>
                <w:szCs w:val="18"/>
              </w:rPr>
              <w:t>57.9</w:t>
            </w:r>
          </w:p>
        </w:tc>
      </w:tr>
    </w:tbl>
    <w:p w14:paraId="0E83BF31" w14:textId="2D84C6A8" w:rsidR="00AC122B" w:rsidRPr="003F076E" w:rsidRDefault="00AC122B" w:rsidP="00AC122B">
      <w:pPr>
        <w:pStyle w:val="Heading3"/>
      </w:pPr>
      <w:bookmarkStart w:id="63" w:name="_Toc22810101"/>
      <w:bookmarkStart w:id="64" w:name="_Toc50120353"/>
      <w:r w:rsidRPr="003F076E">
        <w:t xml:space="preserve">5.3 </w:t>
      </w:r>
      <w:r w:rsidR="00F86828" w:rsidRPr="003F076E">
        <w:tab/>
      </w:r>
      <w:r w:rsidRPr="003F076E">
        <w:t>International benchmarking</w:t>
      </w:r>
      <w:bookmarkEnd w:id="63"/>
      <w:bookmarkEnd w:id="64"/>
    </w:p>
    <w:p w14:paraId="6DD5F1A9" w14:textId="56706F6D" w:rsidR="00AC6557" w:rsidRPr="003F076E" w:rsidRDefault="00AC6557" w:rsidP="00AC6557">
      <w:pPr>
        <w:widowControl w:val="0"/>
        <w:suppressAutoHyphens/>
        <w:autoSpaceDE w:val="0"/>
        <w:autoSpaceDN w:val="0"/>
        <w:adjustRightInd w:val="0"/>
        <w:spacing w:before="142" w:line="290" w:lineRule="atLeast"/>
        <w:textAlignment w:val="center"/>
        <w:rPr>
          <w:rFonts w:ascii="Arial" w:hAnsi="Arial" w:cs="Arial"/>
          <w:spacing w:val="-2"/>
          <w:sz w:val="20"/>
          <w:szCs w:val="20"/>
          <w:lang w:val="en-GB"/>
        </w:rPr>
      </w:pPr>
      <w:r w:rsidRPr="003F076E">
        <w:rPr>
          <w:rFonts w:ascii="Arial" w:hAnsi="Arial" w:cs="Arial"/>
          <w:spacing w:val="-2"/>
          <w:sz w:val="20"/>
          <w:szCs w:val="20"/>
          <w:lang w:val="en-GB"/>
        </w:rPr>
        <w:t>International benchmarking of results from the Course Experience Questionnaire (CEQ) with a similar survey from overseas shows that, in general, Australian students are less satisfied with their higher education experience than their counterparts in the United Kingdom</w:t>
      </w:r>
      <w:r w:rsidR="000D20B1">
        <w:rPr>
          <w:rFonts w:ascii="Arial" w:hAnsi="Arial" w:cs="Arial"/>
          <w:spacing w:val="-2"/>
          <w:sz w:val="20"/>
          <w:szCs w:val="20"/>
          <w:lang w:val="en-GB"/>
        </w:rPr>
        <w:t xml:space="preserve"> though the gap has narrowed in recent years</w:t>
      </w:r>
      <w:r w:rsidRPr="003F076E">
        <w:rPr>
          <w:rFonts w:ascii="Arial" w:hAnsi="Arial" w:cs="Arial"/>
          <w:spacing w:val="-2"/>
          <w:sz w:val="20"/>
          <w:szCs w:val="20"/>
          <w:lang w:val="en-GB"/>
        </w:rPr>
        <w:t xml:space="preserve">, as shown in </w:t>
      </w:r>
      <w:r w:rsidR="0033771A" w:rsidRPr="003F076E">
        <w:rPr>
          <w:rFonts w:ascii="Arial" w:hAnsi="Arial" w:cs="Arial"/>
          <w:spacing w:val="-2"/>
          <w:sz w:val="20"/>
          <w:szCs w:val="20"/>
          <w:lang w:val="en-GB"/>
        </w:rPr>
        <w:t xml:space="preserve">Table </w:t>
      </w:r>
      <w:r w:rsidR="004447A9">
        <w:rPr>
          <w:rFonts w:ascii="Arial" w:hAnsi="Arial" w:cs="Arial"/>
          <w:spacing w:val="-2"/>
          <w:sz w:val="20"/>
          <w:szCs w:val="20"/>
          <w:lang w:val="en-GB"/>
        </w:rPr>
        <w:t>20</w:t>
      </w:r>
      <w:r w:rsidRPr="003F076E">
        <w:rPr>
          <w:rFonts w:ascii="Arial" w:hAnsi="Arial" w:cs="Arial"/>
          <w:spacing w:val="-2"/>
          <w:sz w:val="20"/>
          <w:szCs w:val="20"/>
          <w:lang w:val="en-GB"/>
        </w:rPr>
        <w:t xml:space="preserve">. However, it is important to be aware that differences in results across international surveys may stem from methodological differences </w:t>
      </w:r>
      <w:r w:rsidRPr="003F076E">
        <w:rPr>
          <w:rFonts w:ascii="Arial" w:hAnsi="Arial" w:cs="Arial"/>
          <w:spacing w:val="-2"/>
          <w:sz w:val="20"/>
          <w:szCs w:val="20"/>
          <w:lang w:val="en-GB"/>
        </w:rPr>
        <w:lastRenderedPageBreak/>
        <w:t xml:space="preserve">and different student populations rather than genuine differences in student experience and satisfaction. </w:t>
      </w:r>
    </w:p>
    <w:p w14:paraId="6F09A880" w14:textId="25561DD2" w:rsidR="0033771A" w:rsidRPr="00A66FC5" w:rsidRDefault="005E60BA" w:rsidP="00111AC7">
      <w:pPr>
        <w:pStyle w:val="Bodycopy"/>
        <w:rPr>
          <w:rFonts w:ascii="Arial" w:hAnsi="Arial" w:cs="Arial"/>
          <w:color w:val="auto"/>
        </w:rPr>
      </w:pPr>
      <w:r w:rsidRPr="003F076E">
        <w:rPr>
          <w:rFonts w:ascii="Arial" w:hAnsi="Arial" w:cs="Arial"/>
          <w:color w:val="auto"/>
        </w:rPr>
        <w:t>International benchmarking with the UK’s National Survey of Student Experience (NSS) shows stude</w:t>
      </w:r>
      <w:r w:rsidR="00E51EC7" w:rsidRPr="003F076E">
        <w:rPr>
          <w:rFonts w:ascii="Arial" w:hAnsi="Arial" w:cs="Arial"/>
          <w:color w:val="auto"/>
        </w:rPr>
        <w:t xml:space="preserve">nt and graduate satisfaction </w:t>
      </w:r>
      <w:r w:rsidR="00AC6557" w:rsidRPr="003F076E">
        <w:rPr>
          <w:rFonts w:ascii="Arial" w:hAnsi="Arial" w:cs="Arial"/>
          <w:color w:val="auto"/>
        </w:rPr>
        <w:t>was</w:t>
      </w:r>
      <w:r w:rsidRPr="003F076E">
        <w:rPr>
          <w:rFonts w:ascii="Arial" w:hAnsi="Arial" w:cs="Arial"/>
          <w:color w:val="auto"/>
        </w:rPr>
        <w:t xml:space="preserve"> trending upwards in both the UK and A</w:t>
      </w:r>
      <w:r w:rsidR="00E51EC7" w:rsidRPr="003F076E">
        <w:rPr>
          <w:rFonts w:ascii="Arial" w:hAnsi="Arial" w:cs="Arial"/>
          <w:color w:val="auto"/>
        </w:rPr>
        <w:t xml:space="preserve">ustralia until </w:t>
      </w:r>
      <w:r w:rsidR="00E51EC7" w:rsidRPr="00A66FC5">
        <w:rPr>
          <w:rFonts w:ascii="Arial" w:hAnsi="Arial" w:cs="Arial"/>
          <w:color w:val="auto"/>
        </w:rPr>
        <w:t>2015</w:t>
      </w:r>
      <w:r w:rsidR="00782190" w:rsidRPr="00A66FC5">
        <w:rPr>
          <w:rFonts w:ascii="Arial" w:hAnsi="Arial" w:cs="Arial"/>
          <w:color w:val="auto"/>
        </w:rPr>
        <w:t xml:space="preserve">. Since then </w:t>
      </w:r>
      <w:r w:rsidRPr="00A66FC5">
        <w:rPr>
          <w:rFonts w:ascii="Arial" w:hAnsi="Arial" w:cs="Arial"/>
          <w:color w:val="auto"/>
        </w:rPr>
        <w:t xml:space="preserve">overall satisfaction </w:t>
      </w:r>
      <w:r w:rsidR="00AC6557" w:rsidRPr="00A66FC5">
        <w:rPr>
          <w:rFonts w:ascii="Arial" w:hAnsi="Arial" w:cs="Arial"/>
          <w:color w:val="auto"/>
        </w:rPr>
        <w:t>has declined</w:t>
      </w:r>
      <w:r w:rsidR="00466717" w:rsidRPr="00A66FC5">
        <w:rPr>
          <w:rFonts w:ascii="Arial" w:hAnsi="Arial" w:cs="Arial"/>
          <w:color w:val="auto"/>
        </w:rPr>
        <w:t xml:space="preserve"> </w:t>
      </w:r>
      <w:r w:rsidR="00782190" w:rsidRPr="00A66FC5">
        <w:rPr>
          <w:rFonts w:ascii="Arial" w:hAnsi="Arial" w:cs="Arial"/>
          <w:color w:val="auto"/>
        </w:rPr>
        <w:t>in t</w:t>
      </w:r>
      <w:r w:rsidR="00AC6557" w:rsidRPr="00A66FC5">
        <w:rPr>
          <w:rFonts w:ascii="Arial" w:hAnsi="Arial" w:cs="Arial"/>
          <w:color w:val="auto"/>
        </w:rPr>
        <w:t xml:space="preserve">he UK </w:t>
      </w:r>
      <w:r w:rsidR="00306A07" w:rsidRPr="00A66FC5">
        <w:rPr>
          <w:rFonts w:ascii="Arial" w:hAnsi="Arial" w:cs="Arial"/>
          <w:color w:val="auto"/>
        </w:rPr>
        <w:t xml:space="preserve">by </w:t>
      </w:r>
      <w:r w:rsidR="0030129E" w:rsidRPr="00A66FC5">
        <w:rPr>
          <w:rFonts w:ascii="Arial" w:hAnsi="Arial" w:cs="Arial"/>
          <w:color w:val="auto"/>
        </w:rPr>
        <w:t>3</w:t>
      </w:r>
      <w:r w:rsidR="00306A07" w:rsidRPr="00A66FC5">
        <w:rPr>
          <w:rFonts w:ascii="Arial" w:hAnsi="Arial" w:cs="Arial"/>
          <w:color w:val="auto"/>
        </w:rPr>
        <w:t xml:space="preserve"> percentage point</w:t>
      </w:r>
      <w:r w:rsidR="00782190" w:rsidRPr="00A66FC5">
        <w:rPr>
          <w:rFonts w:ascii="Arial" w:hAnsi="Arial" w:cs="Arial"/>
          <w:color w:val="auto"/>
        </w:rPr>
        <w:t>s</w:t>
      </w:r>
      <w:r w:rsidR="00306A07" w:rsidRPr="00A66FC5">
        <w:rPr>
          <w:rFonts w:ascii="Arial" w:hAnsi="Arial" w:cs="Arial"/>
          <w:color w:val="auto"/>
        </w:rPr>
        <w:t xml:space="preserve"> from 8</w:t>
      </w:r>
      <w:r w:rsidR="00782190" w:rsidRPr="00A66FC5">
        <w:rPr>
          <w:rFonts w:ascii="Arial" w:hAnsi="Arial" w:cs="Arial"/>
          <w:color w:val="auto"/>
        </w:rPr>
        <w:t>6</w:t>
      </w:r>
      <w:r w:rsidR="00306A07" w:rsidRPr="00A66FC5">
        <w:rPr>
          <w:rFonts w:ascii="Arial" w:hAnsi="Arial" w:cs="Arial"/>
          <w:color w:val="auto"/>
        </w:rPr>
        <w:t xml:space="preserve"> per cent in 201</w:t>
      </w:r>
      <w:r w:rsidR="00782190" w:rsidRPr="00A66FC5">
        <w:rPr>
          <w:rFonts w:ascii="Arial" w:hAnsi="Arial" w:cs="Arial"/>
          <w:color w:val="auto"/>
        </w:rPr>
        <w:t>6</w:t>
      </w:r>
      <w:r w:rsidR="00306A07" w:rsidRPr="00A66FC5">
        <w:rPr>
          <w:rFonts w:ascii="Arial" w:hAnsi="Arial" w:cs="Arial"/>
          <w:color w:val="auto"/>
        </w:rPr>
        <w:t xml:space="preserve"> to 8</w:t>
      </w:r>
      <w:r w:rsidR="0030129E" w:rsidRPr="00A66FC5">
        <w:rPr>
          <w:rFonts w:ascii="Arial" w:hAnsi="Arial" w:cs="Arial"/>
          <w:color w:val="auto"/>
        </w:rPr>
        <w:t>3</w:t>
      </w:r>
      <w:r w:rsidR="00306A07" w:rsidRPr="00A66FC5">
        <w:rPr>
          <w:rFonts w:ascii="Arial" w:hAnsi="Arial" w:cs="Arial"/>
          <w:color w:val="auto"/>
        </w:rPr>
        <w:t xml:space="preserve"> per cent in 20</w:t>
      </w:r>
      <w:r w:rsidR="0030129E" w:rsidRPr="00A66FC5">
        <w:rPr>
          <w:rFonts w:ascii="Arial" w:hAnsi="Arial" w:cs="Arial"/>
          <w:color w:val="auto"/>
        </w:rPr>
        <w:t>20</w:t>
      </w:r>
      <w:r w:rsidR="000D20B1">
        <w:rPr>
          <w:rFonts w:ascii="Arial" w:hAnsi="Arial" w:cs="Arial"/>
          <w:color w:val="auto"/>
        </w:rPr>
        <w:t>.</w:t>
      </w:r>
      <w:r w:rsidRPr="00A66FC5">
        <w:rPr>
          <w:rFonts w:ascii="Arial" w:hAnsi="Arial" w:cs="Arial"/>
          <w:color w:val="auto"/>
        </w:rPr>
        <w:t xml:space="preserve"> </w:t>
      </w:r>
      <w:r w:rsidR="000D20B1">
        <w:rPr>
          <w:rFonts w:ascii="Arial" w:hAnsi="Arial" w:cs="Arial"/>
          <w:color w:val="auto"/>
        </w:rPr>
        <w:t>By</w:t>
      </w:r>
      <w:r w:rsidR="00611491" w:rsidRPr="00A66FC5">
        <w:rPr>
          <w:rFonts w:ascii="Arial" w:hAnsi="Arial" w:cs="Arial"/>
          <w:color w:val="auto"/>
        </w:rPr>
        <w:t xml:space="preserve"> way of comparison there has been a 0.</w:t>
      </w:r>
      <w:r w:rsidR="0030129E" w:rsidRPr="00A66FC5">
        <w:rPr>
          <w:rFonts w:ascii="Arial" w:hAnsi="Arial" w:cs="Arial"/>
          <w:color w:val="auto"/>
        </w:rPr>
        <w:t>1</w:t>
      </w:r>
      <w:r w:rsidR="00611491" w:rsidRPr="00A66FC5">
        <w:rPr>
          <w:rFonts w:ascii="Arial" w:hAnsi="Arial" w:cs="Arial"/>
          <w:color w:val="auto"/>
        </w:rPr>
        <w:t xml:space="preserve"> percentage point</w:t>
      </w:r>
      <w:r w:rsidR="0030129E" w:rsidRPr="00A66FC5">
        <w:rPr>
          <w:rFonts w:ascii="Arial" w:hAnsi="Arial" w:cs="Arial"/>
          <w:color w:val="auto"/>
        </w:rPr>
        <w:t xml:space="preserve"> increase </w:t>
      </w:r>
      <w:r w:rsidR="00611491" w:rsidRPr="00A66FC5">
        <w:rPr>
          <w:rFonts w:ascii="Arial" w:hAnsi="Arial" w:cs="Arial"/>
          <w:color w:val="auto"/>
        </w:rPr>
        <w:t xml:space="preserve">in overall satisfaction </w:t>
      </w:r>
      <w:r w:rsidRPr="00A66FC5">
        <w:rPr>
          <w:rFonts w:ascii="Arial" w:hAnsi="Arial" w:cs="Arial"/>
          <w:color w:val="auto"/>
        </w:rPr>
        <w:t>in Australia</w:t>
      </w:r>
      <w:r w:rsidR="00611491" w:rsidRPr="00A66FC5">
        <w:rPr>
          <w:rFonts w:ascii="Arial" w:hAnsi="Arial" w:cs="Arial"/>
          <w:color w:val="auto"/>
        </w:rPr>
        <w:t xml:space="preserve"> over the same period</w:t>
      </w:r>
      <w:r w:rsidR="000D20B1">
        <w:rPr>
          <w:rFonts w:ascii="Arial" w:hAnsi="Arial" w:cs="Arial"/>
          <w:color w:val="auto"/>
        </w:rPr>
        <w:t xml:space="preserve"> so the gap in student satisfaction between Australia and the UK has narrowed in recent years from around five percentage points in 2016 down to two percentage points in 2020</w:t>
      </w:r>
      <w:r w:rsidRPr="00A66FC5">
        <w:rPr>
          <w:rFonts w:ascii="Arial" w:hAnsi="Arial" w:cs="Arial"/>
          <w:color w:val="auto"/>
        </w:rPr>
        <w:t>.</w:t>
      </w:r>
    </w:p>
    <w:p w14:paraId="1A1FD235" w14:textId="1EEE1234" w:rsidR="00FC0D60" w:rsidRPr="00C94AB2" w:rsidRDefault="0033771A" w:rsidP="00A703EC">
      <w:pPr>
        <w:pStyle w:val="Tabletitle"/>
        <w:rPr>
          <w:noProof/>
        </w:rPr>
      </w:pPr>
      <w:bookmarkStart w:id="65" w:name="_Toc50643456"/>
      <w:r w:rsidRPr="00A66FC5">
        <w:rPr>
          <w:noProof/>
        </w:rPr>
        <w:t xml:space="preserve">Table </w:t>
      </w:r>
      <w:r w:rsidR="004447A9">
        <w:rPr>
          <w:noProof/>
        </w:rPr>
        <w:t>20</w:t>
      </w:r>
      <w:r w:rsidR="00F86828" w:rsidRPr="00A66FC5">
        <w:rPr>
          <w:noProof/>
        </w:rPr>
        <w:tab/>
      </w:r>
      <w:r w:rsidR="00FC0D60" w:rsidRPr="00A66FC5">
        <w:rPr>
          <w:noProof/>
        </w:rPr>
        <w:t>Overall satisfaction of undergraduates, UK (NSS) and Australia (CEQ), 200</w:t>
      </w:r>
      <w:r w:rsidR="00E51EC7" w:rsidRPr="00A66FC5">
        <w:rPr>
          <w:noProof/>
        </w:rPr>
        <w:t>8–20</w:t>
      </w:r>
      <w:r w:rsidR="008B3320" w:rsidRPr="00A66FC5">
        <w:rPr>
          <w:noProof/>
        </w:rPr>
        <w:t>20</w:t>
      </w:r>
      <w:r w:rsidR="00E51EC7" w:rsidRPr="00A66FC5">
        <w:rPr>
          <w:noProof/>
        </w:rPr>
        <w:t>, % agreement</w:t>
      </w:r>
      <w:bookmarkEnd w:id="65"/>
    </w:p>
    <w:tbl>
      <w:tblPr>
        <w:tblStyle w:val="TableGrid"/>
        <w:tblW w:w="2830" w:type="dxa"/>
        <w:tblLayout w:type="fixed"/>
        <w:tblLook w:val="04A0" w:firstRow="1" w:lastRow="0" w:firstColumn="1" w:lastColumn="0" w:noHBand="0" w:noVBand="1"/>
      </w:tblPr>
      <w:tblGrid>
        <w:gridCol w:w="976"/>
        <w:gridCol w:w="927"/>
        <w:gridCol w:w="927"/>
      </w:tblGrid>
      <w:tr w:rsidR="00CA0E66" w:rsidRPr="00C94AB2" w14:paraId="1BE9412B" w14:textId="77777777" w:rsidTr="00BB2E05">
        <w:trPr>
          <w:trHeight w:val="300"/>
        </w:trPr>
        <w:tc>
          <w:tcPr>
            <w:tcW w:w="976" w:type="dxa"/>
            <w:noWrap/>
            <w:hideMark/>
          </w:tcPr>
          <w:p w14:paraId="54B273BC" w14:textId="77777777" w:rsidR="00CA0E66" w:rsidRPr="00C94AB2" w:rsidRDefault="00CA0E66" w:rsidP="00CA0E66">
            <w:pPr>
              <w:rPr>
                <w:rFonts w:ascii="Arial" w:eastAsia="Times New Roman" w:hAnsi="Arial" w:cs="Arial"/>
                <w:b/>
                <w:sz w:val="18"/>
                <w:szCs w:val="18"/>
                <w:lang w:val="en-AU" w:eastAsia="en-AU"/>
              </w:rPr>
            </w:pPr>
          </w:p>
        </w:tc>
        <w:tc>
          <w:tcPr>
            <w:tcW w:w="927" w:type="dxa"/>
            <w:noWrap/>
            <w:hideMark/>
          </w:tcPr>
          <w:p w14:paraId="5D0EC9D6" w14:textId="77777777" w:rsidR="00CA0E66" w:rsidRPr="00C94AB2" w:rsidRDefault="00CA0E66" w:rsidP="006D1152">
            <w:pPr>
              <w:jc w:val="center"/>
              <w:rPr>
                <w:rFonts w:ascii="Arial" w:eastAsia="Times New Roman" w:hAnsi="Arial" w:cs="Arial"/>
                <w:b/>
                <w:sz w:val="18"/>
                <w:szCs w:val="18"/>
                <w:lang w:val="en-AU" w:eastAsia="en-AU"/>
              </w:rPr>
            </w:pPr>
            <w:r w:rsidRPr="00C94AB2">
              <w:rPr>
                <w:rFonts w:ascii="Arial" w:eastAsia="Times New Roman" w:hAnsi="Arial" w:cs="Arial"/>
                <w:b/>
                <w:sz w:val="18"/>
                <w:szCs w:val="18"/>
                <w:lang w:val="en-AU" w:eastAsia="en-AU"/>
              </w:rPr>
              <w:t>CEQ</w:t>
            </w:r>
          </w:p>
        </w:tc>
        <w:tc>
          <w:tcPr>
            <w:tcW w:w="927" w:type="dxa"/>
            <w:noWrap/>
            <w:hideMark/>
          </w:tcPr>
          <w:p w14:paraId="1B620F14" w14:textId="77777777" w:rsidR="00CA0E66" w:rsidRPr="00C94AB2" w:rsidRDefault="00CA0E66" w:rsidP="006D1152">
            <w:pPr>
              <w:jc w:val="center"/>
              <w:rPr>
                <w:rFonts w:ascii="Arial" w:eastAsia="Times New Roman" w:hAnsi="Arial" w:cs="Arial"/>
                <w:b/>
                <w:sz w:val="18"/>
                <w:szCs w:val="18"/>
                <w:lang w:val="en-AU" w:eastAsia="en-AU"/>
              </w:rPr>
            </w:pPr>
            <w:r w:rsidRPr="00C94AB2">
              <w:rPr>
                <w:rFonts w:ascii="Arial" w:eastAsia="Times New Roman" w:hAnsi="Arial" w:cs="Arial"/>
                <w:b/>
                <w:sz w:val="18"/>
                <w:szCs w:val="18"/>
                <w:lang w:val="en-AU" w:eastAsia="en-AU"/>
              </w:rPr>
              <w:t>NSS</w:t>
            </w:r>
          </w:p>
        </w:tc>
      </w:tr>
      <w:tr w:rsidR="00111AC7" w:rsidRPr="00C94AB2" w14:paraId="7A8043EE" w14:textId="77777777" w:rsidTr="00BB2E05">
        <w:trPr>
          <w:trHeight w:val="300"/>
        </w:trPr>
        <w:tc>
          <w:tcPr>
            <w:tcW w:w="976" w:type="dxa"/>
            <w:noWrap/>
            <w:hideMark/>
          </w:tcPr>
          <w:p w14:paraId="29625AEC" w14:textId="77777777" w:rsidR="00CA0E66" w:rsidRPr="00C94AB2" w:rsidRDefault="00CA0E66" w:rsidP="006D1152">
            <w:pP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2008</w:t>
            </w:r>
          </w:p>
        </w:tc>
        <w:tc>
          <w:tcPr>
            <w:tcW w:w="927" w:type="dxa"/>
            <w:noWrap/>
            <w:hideMark/>
          </w:tcPr>
          <w:p w14:paraId="3D46E873" w14:textId="77777777" w:rsidR="00CA0E66" w:rsidRPr="00C94AB2" w:rsidRDefault="00CA0E66" w:rsidP="006D1152">
            <w:pPr>
              <w:jc w:val="center"/>
              <w:rPr>
                <w:rFonts w:ascii="Arial" w:eastAsia="Times New Roman" w:hAnsi="Arial" w:cs="Arial"/>
                <w:sz w:val="18"/>
                <w:szCs w:val="18"/>
                <w:lang w:val="en-AU" w:eastAsia="en-AU"/>
              </w:rPr>
            </w:pPr>
          </w:p>
        </w:tc>
        <w:tc>
          <w:tcPr>
            <w:tcW w:w="927" w:type="dxa"/>
            <w:noWrap/>
            <w:hideMark/>
          </w:tcPr>
          <w:p w14:paraId="64506003"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82</w:t>
            </w:r>
          </w:p>
        </w:tc>
      </w:tr>
      <w:tr w:rsidR="00111AC7" w:rsidRPr="00C94AB2" w14:paraId="7AF56F2C" w14:textId="77777777" w:rsidTr="00BB2E05">
        <w:trPr>
          <w:trHeight w:val="300"/>
        </w:trPr>
        <w:tc>
          <w:tcPr>
            <w:tcW w:w="976" w:type="dxa"/>
            <w:noWrap/>
            <w:hideMark/>
          </w:tcPr>
          <w:p w14:paraId="25BAF06F" w14:textId="77777777" w:rsidR="00CA0E66" w:rsidRPr="00C94AB2" w:rsidRDefault="00CA0E66" w:rsidP="006D1152">
            <w:pP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2009</w:t>
            </w:r>
          </w:p>
        </w:tc>
        <w:tc>
          <w:tcPr>
            <w:tcW w:w="927" w:type="dxa"/>
            <w:noWrap/>
            <w:hideMark/>
          </w:tcPr>
          <w:p w14:paraId="0FA68641" w14:textId="77777777" w:rsidR="00CA0E66" w:rsidRPr="00C94AB2" w:rsidRDefault="00CA0E66" w:rsidP="006D1152">
            <w:pPr>
              <w:jc w:val="center"/>
              <w:rPr>
                <w:rFonts w:ascii="Arial" w:eastAsia="Times New Roman" w:hAnsi="Arial" w:cs="Arial"/>
                <w:sz w:val="18"/>
                <w:szCs w:val="18"/>
                <w:lang w:val="en-AU" w:eastAsia="en-AU"/>
              </w:rPr>
            </w:pPr>
          </w:p>
        </w:tc>
        <w:tc>
          <w:tcPr>
            <w:tcW w:w="927" w:type="dxa"/>
            <w:noWrap/>
            <w:hideMark/>
          </w:tcPr>
          <w:p w14:paraId="02791A5F"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82</w:t>
            </w:r>
          </w:p>
        </w:tc>
      </w:tr>
      <w:tr w:rsidR="00111AC7" w:rsidRPr="00C94AB2" w14:paraId="6E819083" w14:textId="77777777" w:rsidTr="00BB2E05">
        <w:trPr>
          <w:trHeight w:val="300"/>
        </w:trPr>
        <w:tc>
          <w:tcPr>
            <w:tcW w:w="976" w:type="dxa"/>
            <w:noWrap/>
            <w:hideMark/>
          </w:tcPr>
          <w:p w14:paraId="34B6E1D3" w14:textId="77777777" w:rsidR="00CA0E66" w:rsidRPr="00C94AB2" w:rsidRDefault="00CA0E66" w:rsidP="006D1152">
            <w:pP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2010</w:t>
            </w:r>
          </w:p>
        </w:tc>
        <w:tc>
          <w:tcPr>
            <w:tcW w:w="927" w:type="dxa"/>
            <w:noWrap/>
            <w:hideMark/>
          </w:tcPr>
          <w:p w14:paraId="6702295A"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81</w:t>
            </w:r>
          </w:p>
        </w:tc>
        <w:tc>
          <w:tcPr>
            <w:tcW w:w="927" w:type="dxa"/>
            <w:noWrap/>
            <w:hideMark/>
          </w:tcPr>
          <w:p w14:paraId="58F94965"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82</w:t>
            </w:r>
          </w:p>
        </w:tc>
      </w:tr>
      <w:tr w:rsidR="00111AC7" w:rsidRPr="00C94AB2" w14:paraId="3264BC2E" w14:textId="77777777" w:rsidTr="00BB2E05">
        <w:trPr>
          <w:trHeight w:val="300"/>
        </w:trPr>
        <w:tc>
          <w:tcPr>
            <w:tcW w:w="976" w:type="dxa"/>
            <w:noWrap/>
            <w:hideMark/>
          </w:tcPr>
          <w:p w14:paraId="7B91F636" w14:textId="77777777" w:rsidR="00CA0E66" w:rsidRPr="00C94AB2" w:rsidRDefault="00CA0E66" w:rsidP="006D1152">
            <w:pP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2011</w:t>
            </w:r>
          </w:p>
        </w:tc>
        <w:tc>
          <w:tcPr>
            <w:tcW w:w="927" w:type="dxa"/>
            <w:noWrap/>
            <w:hideMark/>
          </w:tcPr>
          <w:p w14:paraId="299F62F0"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82</w:t>
            </w:r>
          </w:p>
        </w:tc>
        <w:tc>
          <w:tcPr>
            <w:tcW w:w="927" w:type="dxa"/>
            <w:noWrap/>
            <w:hideMark/>
          </w:tcPr>
          <w:p w14:paraId="62A36BA0"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83</w:t>
            </w:r>
          </w:p>
        </w:tc>
      </w:tr>
      <w:tr w:rsidR="00111AC7" w:rsidRPr="00C94AB2" w14:paraId="7A3345BC" w14:textId="77777777" w:rsidTr="00BB2E05">
        <w:trPr>
          <w:trHeight w:val="300"/>
        </w:trPr>
        <w:tc>
          <w:tcPr>
            <w:tcW w:w="976" w:type="dxa"/>
            <w:noWrap/>
            <w:hideMark/>
          </w:tcPr>
          <w:p w14:paraId="5D940F7E" w14:textId="77777777" w:rsidR="00CA0E66" w:rsidRPr="00C94AB2" w:rsidRDefault="00CA0E66" w:rsidP="006D1152">
            <w:pP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2012</w:t>
            </w:r>
          </w:p>
        </w:tc>
        <w:tc>
          <w:tcPr>
            <w:tcW w:w="927" w:type="dxa"/>
            <w:noWrap/>
            <w:hideMark/>
          </w:tcPr>
          <w:p w14:paraId="14234C5D"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83</w:t>
            </w:r>
          </w:p>
        </w:tc>
        <w:tc>
          <w:tcPr>
            <w:tcW w:w="927" w:type="dxa"/>
            <w:noWrap/>
            <w:hideMark/>
          </w:tcPr>
          <w:p w14:paraId="29353B5E"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85</w:t>
            </w:r>
          </w:p>
        </w:tc>
      </w:tr>
      <w:tr w:rsidR="00111AC7" w:rsidRPr="00C94AB2" w14:paraId="5A278CC9" w14:textId="77777777" w:rsidTr="00BB2E05">
        <w:trPr>
          <w:trHeight w:val="300"/>
        </w:trPr>
        <w:tc>
          <w:tcPr>
            <w:tcW w:w="976" w:type="dxa"/>
            <w:noWrap/>
            <w:hideMark/>
          </w:tcPr>
          <w:p w14:paraId="1C072D2B" w14:textId="77777777" w:rsidR="00CA0E66" w:rsidRPr="00C94AB2" w:rsidRDefault="00CA0E66" w:rsidP="006D1152">
            <w:pP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2013</w:t>
            </w:r>
          </w:p>
        </w:tc>
        <w:tc>
          <w:tcPr>
            <w:tcW w:w="927" w:type="dxa"/>
            <w:noWrap/>
            <w:hideMark/>
          </w:tcPr>
          <w:p w14:paraId="5A5C8570"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83</w:t>
            </w:r>
          </w:p>
        </w:tc>
        <w:tc>
          <w:tcPr>
            <w:tcW w:w="927" w:type="dxa"/>
            <w:noWrap/>
            <w:hideMark/>
          </w:tcPr>
          <w:p w14:paraId="2A780A15"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85</w:t>
            </w:r>
          </w:p>
        </w:tc>
      </w:tr>
      <w:tr w:rsidR="00111AC7" w:rsidRPr="00C94AB2" w14:paraId="323E37D3" w14:textId="77777777" w:rsidTr="00BB2E05">
        <w:trPr>
          <w:trHeight w:val="300"/>
        </w:trPr>
        <w:tc>
          <w:tcPr>
            <w:tcW w:w="976" w:type="dxa"/>
            <w:noWrap/>
            <w:hideMark/>
          </w:tcPr>
          <w:p w14:paraId="3A50EDF6" w14:textId="77777777" w:rsidR="00CA0E66" w:rsidRPr="00C94AB2" w:rsidRDefault="00CA0E66" w:rsidP="006D1152">
            <w:pP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2014</w:t>
            </w:r>
          </w:p>
        </w:tc>
        <w:tc>
          <w:tcPr>
            <w:tcW w:w="927" w:type="dxa"/>
            <w:noWrap/>
            <w:hideMark/>
          </w:tcPr>
          <w:p w14:paraId="4DC5C245"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82.8</w:t>
            </w:r>
          </w:p>
        </w:tc>
        <w:tc>
          <w:tcPr>
            <w:tcW w:w="927" w:type="dxa"/>
            <w:noWrap/>
            <w:hideMark/>
          </w:tcPr>
          <w:p w14:paraId="36BAAAFB"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86</w:t>
            </w:r>
          </w:p>
        </w:tc>
      </w:tr>
      <w:tr w:rsidR="00111AC7" w:rsidRPr="00C94AB2" w14:paraId="77C4D0B0" w14:textId="77777777" w:rsidTr="00BB2E05">
        <w:trPr>
          <w:trHeight w:val="300"/>
        </w:trPr>
        <w:tc>
          <w:tcPr>
            <w:tcW w:w="976" w:type="dxa"/>
            <w:noWrap/>
            <w:hideMark/>
          </w:tcPr>
          <w:p w14:paraId="17F06EEC" w14:textId="77777777" w:rsidR="00CA0E66" w:rsidRPr="00C94AB2" w:rsidRDefault="00CA0E66" w:rsidP="006D1152">
            <w:pP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2015</w:t>
            </w:r>
          </w:p>
        </w:tc>
        <w:tc>
          <w:tcPr>
            <w:tcW w:w="927" w:type="dxa"/>
            <w:noWrap/>
            <w:hideMark/>
          </w:tcPr>
          <w:p w14:paraId="7DDC2255"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83.6</w:t>
            </w:r>
          </w:p>
        </w:tc>
        <w:tc>
          <w:tcPr>
            <w:tcW w:w="927" w:type="dxa"/>
            <w:noWrap/>
            <w:hideMark/>
          </w:tcPr>
          <w:p w14:paraId="011E057A"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86</w:t>
            </w:r>
          </w:p>
        </w:tc>
      </w:tr>
      <w:tr w:rsidR="00111AC7" w:rsidRPr="00C94AB2" w14:paraId="64ED0798" w14:textId="77777777" w:rsidTr="00BB2E05">
        <w:trPr>
          <w:trHeight w:val="300"/>
        </w:trPr>
        <w:tc>
          <w:tcPr>
            <w:tcW w:w="976" w:type="dxa"/>
            <w:noWrap/>
            <w:hideMark/>
          </w:tcPr>
          <w:p w14:paraId="5486F90E" w14:textId="77777777" w:rsidR="00CA0E66" w:rsidRPr="00C94AB2" w:rsidRDefault="00CA0E66" w:rsidP="006D1152">
            <w:pP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2016</w:t>
            </w:r>
          </w:p>
        </w:tc>
        <w:tc>
          <w:tcPr>
            <w:tcW w:w="927" w:type="dxa"/>
            <w:noWrap/>
            <w:hideMark/>
          </w:tcPr>
          <w:p w14:paraId="590D82E6"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80.6</w:t>
            </w:r>
          </w:p>
        </w:tc>
        <w:tc>
          <w:tcPr>
            <w:tcW w:w="927" w:type="dxa"/>
            <w:noWrap/>
            <w:hideMark/>
          </w:tcPr>
          <w:p w14:paraId="76639236"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86</w:t>
            </w:r>
          </w:p>
        </w:tc>
      </w:tr>
      <w:tr w:rsidR="00111AC7" w:rsidRPr="00C94AB2" w14:paraId="352E4633" w14:textId="77777777" w:rsidTr="00BB2E05">
        <w:trPr>
          <w:trHeight w:val="300"/>
        </w:trPr>
        <w:tc>
          <w:tcPr>
            <w:tcW w:w="976" w:type="dxa"/>
            <w:noWrap/>
            <w:hideMark/>
          </w:tcPr>
          <w:p w14:paraId="7449344C" w14:textId="77777777" w:rsidR="00CA0E66" w:rsidRPr="00C94AB2" w:rsidRDefault="00CA0E66" w:rsidP="006D1152">
            <w:pP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2017</w:t>
            </w:r>
          </w:p>
        </w:tc>
        <w:tc>
          <w:tcPr>
            <w:tcW w:w="927" w:type="dxa"/>
            <w:noWrap/>
            <w:hideMark/>
          </w:tcPr>
          <w:p w14:paraId="37683EE5"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79.4</w:t>
            </w:r>
          </w:p>
        </w:tc>
        <w:tc>
          <w:tcPr>
            <w:tcW w:w="927" w:type="dxa"/>
            <w:noWrap/>
            <w:hideMark/>
          </w:tcPr>
          <w:p w14:paraId="3541B7A0"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84</w:t>
            </w:r>
          </w:p>
        </w:tc>
      </w:tr>
      <w:tr w:rsidR="00111AC7" w:rsidRPr="00C94AB2" w14:paraId="27C5B92E" w14:textId="77777777" w:rsidTr="00BB2E05">
        <w:trPr>
          <w:trHeight w:val="300"/>
        </w:trPr>
        <w:tc>
          <w:tcPr>
            <w:tcW w:w="976" w:type="dxa"/>
            <w:noWrap/>
            <w:hideMark/>
          </w:tcPr>
          <w:p w14:paraId="4B47DA88" w14:textId="77777777" w:rsidR="00CA0E66" w:rsidRPr="00C94AB2" w:rsidRDefault="00CA0E66" w:rsidP="006D1152">
            <w:pP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2018</w:t>
            </w:r>
          </w:p>
        </w:tc>
        <w:tc>
          <w:tcPr>
            <w:tcW w:w="927" w:type="dxa"/>
            <w:noWrap/>
            <w:hideMark/>
          </w:tcPr>
          <w:p w14:paraId="1E97829A"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79.7</w:t>
            </w:r>
          </w:p>
        </w:tc>
        <w:tc>
          <w:tcPr>
            <w:tcW w:w="927" w:type="dxa"/>
            <w:noWrap/>
            <w:hideMark/>
          </w:tcPr>
          <w:p w14:paraId="357A16B4"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83</w:t>
            </w:r>
          </w:p>
        </w:tc>
      </w:tr>
      <w:tr w:rsidR="00111AC7" w:rsidRPr="00C94AB2" w14:paraId="2D34CF6B" w14:textId="77777777" w:rsidTr="00BB2E05">
        <w:trPr>
          <w:trHeight w:val="300"/>
        </w:trPr>
        <w:tc>
          <w:tcPr>
            <w:tcW w:w="976" w:type="dxa"/>
            <w:noWrap/>
            <w:hideMark/>
          </w:tcPr>
          <w:p w14:paraId="675DDF9E" w14:textId="77777777" w:rsidR="00CA0E66" w:rsidRPr="00C94AB2" w:rsidRDefault="00CA0E66" w:rsidP="006D1152">
            <w:pP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2019</w:t>
            </w:r>
          </w:p>
        </w:tc>
        <w:tc>
          <w:tcPr>
            <w:tcW w:w="927" w:type="dxa"/>
            <w:noWrap/>
            <w:hideMark/>
          </w:tcPr>
          <w:p w14:paraId="17589C4C"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80.1</w:t>
            </w:r>
          </w:p>
        </w:tc>
        <w:tc>
          <w:tcPr>
            <w:tcW w:w="927" w:type="dxa"/>
            <w:noWrap/>
            <w:hideMark/>
          </w:tcPr>
          <w:p w14:paraId="3D70D8AA" w14:textId="77777777" w:rsidR="00CA0E66" w:rsidRPr="00C94AB2" w:rsidRDefault="00CA0E66"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84</w:t>
            </w:r>
          </w:p>
        </w:tc>
      </w:tr>
      <w:tr w:rsidR="008B3320" w:rsidRPr="00B233B1" w14:paraId="44226F3C" w14:textId="77777777" w:rsidTr="00BB2E05">
        <w:trPr>
          <w:trHeight w:val="300"/>
        </w:trPr>
        <w:tc>
          <w:tcPr>
            <w:tcW w:w="976" w:type="dxa"/>
            <w:noWrap/>
          </w:tcPr>
          <w:p w14:paraId="04479372" w14:textId="2B546045" w:rsidR="008B3320" w:rsidRPr="00C94AB2" w:rsidRDefault="008B3320" w:rsidP="006D1152">
            <w:pP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2020</w:t>
            </w:r>
          </w:p>
        </w:tc>
        <w:tc>
          <w:tcPr>
            <w:tcW w:w="927" w:type="dxa"/>
            <w:noWrap/>
          </w:tcPr>
          <w:p w14:paraId="48F03522" w14:textId="370DCC0F" w:rsidR="008B3320" w:rsidRPr="00C94AB2" w:rsidRDefault="008B3320" w:rsidP="006D1152">
            <w:pPr>
              <w:jc w:val="center"/>
              <w:rPr>
                <w:rFonts w:ascii="Arial" w:eastAsia="Times New Roman" w:hAnsi="Arial" w:cs="Arial"/>
                <w:sz w:val="18"/>
                <w:szCs w:val="18"/>
                <w:lang w:val="en-AU" w:eastAsia="en-AU"/>
              </w:rPr>
            </w:pPr>
            <w:r w:rsidRPr="00C94AB2">
              <w:rPr>
                <w:rFonts w:ascii="Arial" w:eastAsia="Times New Roman" w:hAnsi="Arial" w:cs="Arial"/>
                <w:sz w:val="18"/>
                <w:szCs w:val="18"/>
                <w:lang w:val="en-AU" w:eastAsia="en-AU"/>
              </w:rPr>
              <w:t>80.7</w:t>
            </w:r>
          </w:p>
        </w:tc>
        <w:tc>
          <w:tcPr>
            <w:tcW w:w="927" w:type="dxa"/>
            <w:noWrap/>
          </w:tcPr>
          <w:p w14:paraId="42334673" w14:textId="6B930B36" w:rsidR="008B3320" w:rsidRPr="00C94AB2" w:rsidRDefault="0030129E" w:rsidP="006D1152">
            <w:pPr>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83</w:t>
            </w:r>
          </w:p>
        </w:tc>
      </w:tr>
    </w:tbl>
    <w:p w14:paraId="7B478466" w14:textId="77777777" w:rsidR="00CA0E66" w:rsidRPr="00B233B1" w:rsidRDefault="00CA0E66" w:rsidP="006D1152">
      <w:pPr>
        <w:rPr>
          <w:rFonts w:ascii="Arial" w:hAnsi="Arial" w:cs="Arial"/>
          <w:b/>
          <w:bCs/>
          <w:sz w:val="18"/>
          <w:szCs w:val="18"/>
          <w:highlight w:val="yellow"/>
        </w:rPr>
      </w:pPr>
    </w:p>
    <w:p w14:paraId="07BFF38E" w14:textId="59C5EF66" w:rsidR="00AC122B" w:rsidRPr="009E57B5" w:rsidRDefault="00AC122B" w:rsidP="00AC122B">
      <w:pPr>
        <w:pStyle w:val="Heading3"/>
      </w:pPr>
      <w:bookmarkStart w:id="66" w:name="_Toc22810102"/>
      <w:bookmarkStart w:id="67" w:name="_Toc50120354"/>
      <w:r w:rsidRPr="009E57B5">
        <w:t xml:space="preserve">5.4 </w:t>
      </w:r>
      <w:r w:rsidR="00F86828" w:rsidRPr="009E57B5">
        <w:tab/>
      </w:r>
      <w:r w:rsidRPr="009E57B5">
        <w:t>Study area</w:t>
      </w:r>
      <w:bookmarkEnd w:id="66"/>
      <w:bookmarkEnd w:id="67"/>
    </w:p>
    <w:p w14:paraId="7AD92E3F" w14:textId="563A5936" w:rsidR="007F6CEB" w:rsidRPr="00076A92" w:rsidRDefault="007F6CEB" w:rsidP="007F6CEB">
      <w:pPr>
        <w:pStyle w:val="Body"/>
      </w:pPr>
      <w:bookmarkStart w:id="68" w:name="_Toc22200716"/>
      <w:bookmarkStart w:id="69" w:name="_Toc50643457"/>
      <w:r w:rsidRPr="00336A1F">
        <w:t xml:space="preserve">One of the key factors influencing CEQ scores is study area. </w:t>
      </w:r>
      <w:r w:rsidR="005E22B0">
        <w:t xml:space="preserve">For example, in 2020, overall satisfaction among undergraduates ranged from a high of 88.2 per cent in Rehabilitation, 86.0 per cent in Humanities, culture and social sciences and 85.6 per cent in Social work down to 74.2 per cent in Computing and information systems, 75.3 per cent in Engineering, 76.2 per cent in Creative arts and 76.2 per cent in Architecture and built environment, as shown by Table 15. </w:t>
      </w:r>
      <w:r w:rsidRPr="00336A1F">
        <w:t>Similarly, for the good teaching scale, satisfaction ranged from 77.0 per cent in Humanities, culture and social sciences, down to 51.8 per cent in Engineering. For generic skills, satisfaction ranged from 88.6 per cent in Rehabilitation down to 77.4 per cent in Creative arts, 78.0 per cent for Computing and information systems and 78.8 per cent in Teacher education. The variation in satisfaction across institutions and study areas indicates there is scope for improvement in the interactions between institutions and their students.</w:t>
      </w:r>
    </w:p>
    <w:p w14:paraId="0347260C" w14:textId="7E304EB9" w:rsidR="00F67905" w:rsidRPr="00C94AB2" w:rsidRDefault="00F67905" w:rsidP="00A703EC">
      <w:pPr>
        <w:pStyle w:val="Tabletitle"/>
      </w:pPr>
      <w:r w:rsidRPr="00C94AB2">
        <w:t xml:space="preserve">Table </w:t>
      </w:r>
      <w:r w:rsidR="00523931" w:rsidRPr="00C94AB2">
        <w:t>2</w:t>
      </w:r>
      <w:r w:rsidR="004447A9">
        <w:t>1</w:t>
      </w:r>
      <w:r w:rsidR="00F86828" w:rsidRPr="00C94AB2">
        <w:tab/>
      </w:r>
      <w:r w:rsidRPr="00C94AB2">
        <w:t>Undergraduate satisfaction by study area, 201</w:t>
      </w:r>
      <w:r w:rsidR="00C94AB2" w:rsidRPr="00C94AB2">
        <w:t>9</w:t>
      </w:r>
      <w:r w:rsidRPr="00C94AB2">
        <w:t xml:space="preserve"> and 20</w:t>
      </w:r>
      <w:r w:rsidR="00C94AB2" w:rsidRPr="00C94AB2">
        <w:t>20</w:t>
      </w:r>
      <w:r w:rsidRPr="00C94AB2">
        <w:t>, % agreement</w:t>
      </w:r>
      <w:bookmarkEnd w:id="68"/>
      <w:bookmarkEnd w:id="69"/>
    </w:p>
    <w:tbl>
      <w:tblPr>
        <w:tblStyle w:val="TableGrid"/>
        <w:tblW w:w="5000" w:type="pct"/>
        <w:tblLook w:val="0020" w:firstRow="1" w:lastRow="0" w:firstColumn="0" w:lastColumn="0" w:noHBand="0" w:noVBand="0"/>
      </w:tblPr>
      <w:tblGrid>
        <w:gridCol w:w="3774"/>
        <w:gridCol w:w="1128"/>
        <w:gridCol w:w="1128"/>
        <w:gridCol w:w="1130"/>
        <w:gridCol w:w="1130"/>
        <w:gridCol w:w="1166"/>
        <w:gridCol w:w="1164"/>
      </w:tblGrid>
      <w:tr w:rsidR="00D54278" w:rsidRPr="00C94AB2" w14:paraId="69F108C6" w14:textId="77777777" w:rsidTr="007F6CEB">
        <w:trPr>
          <w:trHeight w:val="621"/>
        </w:trPr>
        <w:tc>
          <w:tcPr>
            <w:tcW w:w="1777" w:type="pct"/>
          </w:tcPr>
          <w:p w14:paraId="5B8B454B" w14:textId="77777777" w:rsidR="00D54278" w:rsidRPr="00C94AB2" w:rsidRDefault="00D54278" w:rsidP="0063241D">
            <w:pPr>
              <w:pStyle w:val="TablecolumnheadTABLES"/>
              <w:rPr>
                <w:rFonts w:ascii="Arial" w:hAnsi="Arial" w:cs="Arial"/>
                <w:color w:val="auto"/>
                <w:sz w:val="18"/>
                <w:szCs w:val="18"/>
              </w:rPr>
            </w:pPr>
            <w:r w:rsidRPr="00C94AB2">
              <w:rPr>
                <w:rFonts w:ascii="Arial" w:hAnsi="Arial" w:cs="Arial"/>
                <w:color w:val="auto"/>
                <w:sz w:val="18"/>
                <w:szCs w:val="18"/>
              </w:rPr>
              <w:t>Study area</w:t>
            </w:r>
          </w:p>
        </w:tc>
        <w:tc>
          <w:tcPr>
            <w:tcW w:w="531" w:type="pct"/>
          </w:tcPr>
          <w:p w14:paraId="552CC816" w14:textId="5BC14274" w:rsidR="00D54278" w:rsidRPr="00C94AB2" w:rsidRDefault="00D54278" w:rsidP="0063241D">
            <w:pPr>
              <w:pStyle w:val="TablecolumnheadTABLES"/>
              <w:jc w:val="center"/>
              <w:rPr>
                <w:rFonts w:ascii="Arial" w:hAnsi="Arial" w:cs="Arial"/>
                <w:color w:val="auto"/>
                <w:sz w:val="18"/>
                <w:szCs w:val="18"/>
              </w:rPr>
            </w:pPr>
            <w:r w:rsidRPr="00C94AB2">
              <w:rPr>
                <w:rFonts w:ascii="Arial" w:hAnsi="Arial" w:cs="Arial"/>
                <w:color w:val="auto"/>
                <w:sz w:val="18"/>
                <w:szCs w:val="18"/>
              </w:rPr>
              <w:t>Overall satisfaction</w:t>
            </w:r>
            <w:r>
              <w:rPr>
                <w:rFonts w:ascii="Arial" w:hAnsi="Arial" w:cs="Arial"/>
                <w:color w:val="auto"/>
                <w:sz w:val="18"/>
                <w:szCs w:val="18"/>
              </w:rPr>
              <w:t xml:space="preserve"> 2019</w:t>
            </w:r>
          </w:p>
        </w:tc>
        <w:tc>
          <w:tcPr>
            <w:tcW w:w="531" w:type="pct"/>
          </w:tcPr>
          <w:p w14:paraId="08EE2B2A" w14:textId="4E74553C" w:rsidR="00D54278" w:rsidRPr="00C94AB2" w:rsidRDefault="00D54278" w:rsidP="00D54278">
            <w:pPr>
              <w:pStyle w:val="TablecolumnheadTABLES"/>
              <w:jc w:val="center"/>
              <w:rPr>
                <w:rFonts w:ascii="Arial" w:hAnsi="Arial" w:cs="Arial"/>
                <w:color w:val="auto"/>
                <w:sz w:val="18"/>
                <w:szCs w:val="18"/>
              </w:rPr>
            </w:pPr>
            <w:r w:rsidRPr="00C94AB2">
              <w:rPr>
                <w:rFonts w:ascii="Arial" w:hAnsi="Arial" w:cs="Arial"/>
                <w:color w:val="auto"/>
                <w:sz w:val="18"/>
                <w:szCs w:val="18"/>
              </w:rPr>
              <w:t>Overall satisfaction</w:t>
            </w:r>
            <w:r>
              <w:rPr>
                <w:rFonts w:ascii="Arial" w:hAnsi="Arial" w:cs="Arial"/>
                <w:color w:val="auto"/>
                <w:sz w:val="18"/>
                <w:szCs w:val="18"/>
              </w:rPr>
              <w:t xml:space="preserve"> 2020</w:t>
            </w:r>
          </w:p>
        </w:tc>
        <w:tc>
          <w:tcPr>
            <w:tcW w:w="532" w:type="pct"/>
          </w:tcPr>
          <w:p w14:paraId="5BDED694" w14:textId="72F8E36B" w:rsidR="00D54278" w:rsidRPr="00C94AB2" w:rsidRDefault="00D54278" w:rsidP="0063241D">
            <w:pPr>
              <w:pStyle w:val="TablecolumnheadTABLES"/>
              <w:jc w:val="center"/>
              <w:rPr>
                <w:rFonts w:ascii="Arial" w:hAnsi="Arial" w:cs="Arial"/>
                <w:color w:val="auto"/>
                <w:sz w:val="18"/>
                <w:szCs w:val="18"/>
              </w:rPr>
            </w:pPr>
            <w:r w:rsidRPr="00C94AB2">
              <w:rPr>
                <w:rFonts w:ascii="Arial" w:hAnsi="Arial" w:cs="Arial"/>
                <w:color w:val="auto"/>
                <w:sz w:val="18"/>
                <w:szCs w:val="18"/>
              </w:rPr>
              <w:t>Good teaching scale</w:t>
            </w:r>
            <w:r>
              <w:rPr>
                <w:rFonts w:ascii="Arial" w:hAnsi="Arial" w:cs="Arial"/>
                <w:color w:val="auto"/>
                <w:sz w:val="18"/>
                <w:szCs w:val="18"/>
              </w:rPr>
              <w:t xml:space="preserve"> 2019</w:t>
            </w:r>
          </w:p>
        </w:tc>
        <w:tc>
          <w:tcPr>
            <w:tcW w:w="532" w:type="pct"/>
          </w:tcPr>
          <w:p w14:paraId="33FA975E" w14:textId="36B1C082" w:rsidR="00D54278" w:rsidRPr="00C94AB2" w:rsidRDefault="00D54278" w:rsidP="000B4C2E">
            <w:pPr>
              <w:pStyle w:val="TablecolumnheadTABLES"/>
              <w:jc w:val="center"/>
              <w:rPr>
                <w:rFonts w:ascii="Arial" w:hAnsi="Arial" w:cs="Arial"/>
                <w:color w:val="auto"/>
                <w:sz w:val="18"/>
                <w:szCs w:val="18"/>
              </w:rPr>
            </w:pPr>
            <w:r w:rsidRPr="00C94AB2">
              <w:rPr>
                <w:rFonts w:ascii="Arial" w:hAnsi="Arial" w:cs="Arial"/>
                <w:color w:val="auto"/>
                <w:sz w:val="18"/>
                <w:szCs w:val="18"/>
              </w:rPr>
              <w:t>Good teaching scale</w:t>
            </w:r>
            <w:r>
              <w:rPr>
                <w:rFonts w:ascii="Arial" w:hAnsi="Arial" w:cs="Arial"/>
                <w:color w:val="auto"/>
                <w:sz w:val="18"/>
                <w:szCs w:val="18"/>
              </w:rPr>
              <w:t xml:space="preserve"> 2020</w:t>
            </w:r>
          </w:p>
        </w:tc>
        <w:tc>
          <w:tcPr>
            <w:tcW w:w="549" w:type="pct"/>
          </w:tcPr>
          <w:p w14:paraId="0D8A2D59" w14:textId="5DF046AE" w:rsidR="00D54278" w:rsidRPr="00C94AB2" w:rsidRDefault="00D54278" w:rsidP="0063241D">
            <w:pPr>
              <w:pStyle w:val="TablecolumnheadTABLES"/>
              <w:jc w:val="center"/>
              <w:rPr>
                <w:rFonts w:ascii="Arial" w:hAnsi="Arial" w:cs="Arial"/>
                <w:color w:val="auto"/>
                <w:sz w:val="18"/>
                <w:szCs w:val="18"/>
              </w:rPr>
            </w:pPr>
            <w:r w:rsidRPr="00C94AB2">
              <w:rPr>
                <w:rFonts w:ascii="Arial" w:hAnsi="Arial" w:cs="Arial"/>
                <w:color w:val="auto"/>
                <w:sz w:val="18"/>
                <w:szCs w:val="18"/>
              </w:rPr>
              <w:t>Generic skills scale</w:t>
            </w:r>
            <w:r>
              <w:rPr>
                <w:rFonts w:ascii="Arial" w:hAnsi="Arial" w:cs="Arial"/>
                <w:color w:val="auto"/>
                <w:sz w:val="18"/>
                <w:szCs w:val="18"/>
              </w:rPr>
              <w:t xml:space="preserve"> 2019</w:t>
            </w:r>
          </w:p>
        </w:tc>
        <w:tc>
          <w:tcPr>
            <w:tcW w:w="548" w:type="pct"/>
          </w:tcPr>
          <w:p w14:paraId="2F8DB1F6" w14:textId="574E53D9" w:rsidR="00D54278" w:rsidRPr="00C94AB2" w:rsidRDefault="00D54278" w:rsidP="000B4C2E">
            <w:pPr>
              <w:pStyle w:val="TablecolumnheadTABLES"/>
              <w:jc w:val="center"/>
              <w:rPr>
                <w:rFonts w:ascii="Arial" w:hAnsi="Arial" w:cs="Arial"/>
                <w:color w:val="auto"/>
                <w:sz w:val="18"/>
                <w:szCs w:val="18"/>
              </w:rPr>
            </w:pPr>
            <w:r w:rsidRPr="00C94AB2">
              <w:rPr>
                <w:rFonts w:ascii="Arial" w:hAnsi="Arial" w:cs="Arial"/>
                <w:color w:val="auto"/>
                <w:sz w:val="18"/>
                <w:szCs w:val="18"/>
              </w:rPr>
              <w:t>Generic skills scale</w:t>
            </w:r>
            <w:r>
              <w:rPr>
                <w:rFonts w:ascii="Arial" w:hAnsi="Arial" w:cs="Arial"/>
                <w:color w:val="auto"/>
                <w:sz w:val="18"/>
                <w:szCs w:val="18"/>
              </w:rPr>
              <w:t xml:space="preserve"> 2019</w:t>
            </w:r>
          </w:p>
        </w:tc>
      </w:tr>
      <w:tr w:rsidR="007F6CEB" w:rsidRPr="00C94AB2" w14:paraId="5A02BFE7" w14:textId="77777777" w:rsidTr="00BB2E05">
        <w:trPr>
          <w:trHeight w:val="60"/>
        </w:trPr>
        <w:tc>
          <w:tcPr>
            <w:tcW w:w="1777" w:type="pct"/>
          </w:tcPr>
          <w:p w14:paraId="35260BDA"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Science and mathematics</w:t>
            </w:r>
          </w:p>
        </w:tc>
        <w:tc>
          <w:tcPr>
            <w:tcW w:w="531" w:type="pct"/>
          </w:tcPr>
          <w:p w14:paraId="0FA18563" w14:textId="7883070D"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84.0</w:t>
            </w:r>
          </w:p>
        </w:tc>
        <w:tc>
          <w:tcPr>
            <w:tcW w:w="531" w:type="pct"/>
          </w:tcPr>
          <w:p w14:paraId="4286DC9D" w14:textId="37CA2A8F"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84.1</w:t>
            </w:r>
          </w:p>
        </w:tc>
        <w:tc>
          <w:tcPr>
            <w:tcW w:w="532" w:type="pct"/>
          </w:tcPr>
          <w:p w14:paraId="4ACA4EF9" w14:textId="6EE65E95"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67.5</w:t>
            </w:r>
          </w:p>
        </w:tc>
        <w:tc>
          <w:tcPr>
            <w:tcW w:w="532" w:type="pct"/>
          </w:tcPr>
          <w:p w14:paraId="4E447B6D" w14:textId="7BC7168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70.3</w:t>
            </w:r>
          </w:p>
        </w:tc>
        <w:tc>
          <w:tcPr>
            <w:tcW w:w="549" w:type="pct"/>
          </w:tcPr>
          <w:p w14:paraId="343FDDB0" w14:textId="1EDFE8ED"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85.7</w:t>
            </w:r>
          </w:p>
        </w:tc>
        <w:tc>
          <w:tcPr>
            <w:tcW w:w="548" w:type="pct"/>
          </w:tcPr>
          <w:p w14:paraId="112881A8" w14:textId="4AF0F907"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86.7</w:t>
            </w:r>
          </w:p>
        </w:tc>
      </w:tr>
      <w:tr w:rsidR="007F6CEB" w:rsidRPr="00C94AB2" w14:paraId="08C4ACEB" w14:textId="77777777" w:rsidTr="00BB2E05">
        <w:trPr>
          <w:trHeight w:val="60"/>
        </w:trPr>
        <w:tc>
          <w:tcPr>
            <w:tcW w:w="1777" w:type="pct"/>
          </w:tcPr>
          <w:p w14:paraId="3688F1C3"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Computing and Information Systems</w:t>
            </w:r>
          </w:p>
        </w:tc>
        <w:tc>
          <w:tcPr>
            <w:tcW w:w="531" w:type="pct"/>
          </w:tcPr>
          <w:p w14:paraId="3EAF8E72" w14:textId="049F786D"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72.9</w:t>
            </w:r>
          </w:p>
        </w:tc>
        <w:tc>
          <w:tcPr>
            <w:tcW w:w="531" w:type="pct"/>
          </w:tcPr>
          <w:p w14:paraId="6FF885A0" w14:textId="2757D7B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74.2</w:t>
            </w:r>
          </w:p>
        </w:tc>
        <w:tc>
          <w:tcPr>
            <w:tcW w:w="532" w:type="pct"/>
          </w:tcPr>
          <w:p w14:paraId="2C2B3FA4" w14:textId="3EB6EF7F"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57.0</w:t>
            </w:r>
          </w:p>
        </w:tc>
        <w:tc>
          <w:tcPr>
            <w:tcW w:w="532" w:type="pct"/>
          </w:tcPr>
          <w:p w14:paraId="12353B71" w14:textId="4E41AC7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58.1</w:t>
            </w:r>
          </w:p>
        </w:tc>
        <w:tc>
          <w:tcPr>
            <w:tcW w:w="549" w:type="pct"/>
          </w:tcPr>
          <w:p w14:paraId="1F360EC2" w14:textId="6CE8147B"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77.6</w:t>
            </w:r>
          </w:p>
        </w:tc>
        <w:tc>
          <w:tcPr>
            <w:tcW w:w="548" w:type="pct"/>
          </w:tcPr>
          <w:p w14:paraId="77E0DE7F" w14:textId="62CD1886"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78.0</w:t>
            </w:r>
          </w:p>
        </w:tc>
      </w:tr>
      <w:tr w:rsidR="007F6CEB" w:rsidRPr="00C94AB2" w14:paraId="4BFC48CB" w14:textId="77777777" w:rsidTr="00BB2E05">
        <w:trPr>
          <w:trHeight w:val="60"/>
        </w:trPr>
        <w:tc>
          <w:tcPr>
            <w:tcW w:w="1777" w:type="pct"/>
          </w:tcPr>
          <w:p w14:paraId="7C2A73BB"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Engineering</w:t>
            </w:r>
          </w:p>
        </w:tc>
        <w:tc>
          <w:tcPr>
            <w:tcW w:w="531" w:type="pct"/>
          </w:tcPr>
          <w:p w14:paraId="03A6CE44" w14:textId="414495C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74.4</w:t>
            </w:r>
          </w:p>
        </w:tc>
        <w:tc>
          <w:tcPr>
            <w:tcW w:w="531" w:type="pct"/>
          </w:tcPr>
          <w:p w14:paraId="3143A799" w14:textId="02A2D9FD"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75.3</w:t>
            </w:r>
          </w:p>
        </w:tc>
        <w:tc>
          <w:tcPr>
            <w:tcW w:w="532" w:type="pct"/>
          </w:tcPr>
          <w:p w14:paraId="0B816876" w14:textId="34EEF9D8"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49.4</w:t>
            </w:r>
          </w:p>
        </w:tc>
        <w:tc>
          <w:tcPr>
            <w:tcW w:w="532" w:type="pct"/>
          </w:tcPr>
          <w:p w14:paraId="7E911C1A" w14:textId="7446ED23"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51.8</w:t>
            </w:r>
          </w:p>
        </w:tc>
        <w:tc>
          <w:tcPr>
            <w:tcW w:w="549" w:type="pct"/>
          </w:tcPr>
          <w:p w14:paraId="1FF01C37" w14:textId="2051D3D8"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83.8</w:t>
            </w:r>
          </w:p>
        </w:tc>
        <w:tc>
          <w:tcPr>
            <w:tcW w:w="548" w:type="pct"/>
          </w:tcPr>
          <w:p w14:paraId="59772CBE" w14:textId="631E766F"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84.1</w:t>
            </w:r>
          </w:p>
        </w:tc>
      </w:tr>
      <w:tr w:rsidR="007F6CEB" w:rsidRPr="00C94AB2" w14:paraId="12B31FCB" w14:textId="77777777" w:rsidTr="00BB2E05">
        <w:trPr>
          <w:trHeight w:val="60"/>
        </w:trPr>
        <w:tc>
          <w:tcPr>
            <w:tcW w:w="1777" w:type="pct"/>
          </w:tcPr>
          <w:p w14:paraId="2881706F"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Architecture and built environment</w:t>
            </w:r>
          </w:p>
        </w:tc>
        <w:tc>
          <w:tcPr>
            <w:tcW w:w="531" w:type="pct"/>
          </w:tcPr>
          <w:p w14:paraId="08C32041" w14:textId="339ADC7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74.5</w:t>
            </w:r>
          </w:p>
        </w:tc>
        <w:tc>
          <w:tcPr>
            <w:tcW w:w="531" w:type="pct"/>
          </w:tcPr>
          <w:p w14:paraId="40B90D7E" w14:textId="28F9FD80"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76.2</w:t>
            </w:r>
          </w:p>
        </w:tc>
        <w:tc>
          <w:tcPr>
            <w:tcW w:w="532" w:type="pct"/>
          </w:tcPr>
          <w:p w14:paraId="1647773D" w14:textId="35063366"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63.3</w:t>
            </w:r>
          </w:p>
        </w:tc>
        <w:tc>
          <w:tcPr>
            <w:tcW w:w="532" w:type="pct"/>
          </w:tcPr>
          <w:p w14:paraId="4EB6182E" w14:textId="6545F8DC"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65.6</w:t>
            </w:r>
          </w:p>
        </w:tc>
        <w:tc>
          <w:tcPr>
            <w:tcW w:w="549" w:type="pct"/>
          </w:tcPr>
          <w:p w14:paraId="3ACA7F51" w14:textId="7EE4CC97"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78.0</w:t>
            </w:r>
          </w:p>
        </w:tc>
        <w:tc>
          <w:tcPr>
            <w:tcW w:w="548" w:type="pct"/>
          </w:tcPr>
          <w:p w14:paraId="058321C4" w14:textId="010FBB3C"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80.6</w:t>
            </w:r>
          </w:p>
        </w:tc>
      </w:tr>
      <w:tr w:rsidR="007F6CEB" w:rsidRPr="00C94AB2" w14:paraId="4B5296F5" w14:textId="77777777" w:rsidTr="00BB2E05">
        <w:trPr>
          <w:trHeight w:val="60"/>
        </w:trPr>
        <w:tc>
          <w:tcPr>
            <w:tcW w:w="1777" w:type="pct"/>
          </w:tcPr>
          <w:p w14:paraId="7CD75C13"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Agriculture and environmental studies</w:t>
            </w:r>
          </w:p>
        </w:tc>
        <w:tc>
          <w:tcPr>
            <w:tcW w:w="531" w:type="pct"/>
          </w:tcPr>
          <w:p w14:paraId="6CF440FB" w14:textId="21D28D2A"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84.2</w:t>
            </w:r>
          </w:p>
        </w:tc>
        <w:tc>
          <w:tcPr>
            <w:tcW w:w="531" w:type="pct"/>
          </w:tcPr>
          <w:p w14:paraId="716DD597" w14:textId="7A0F8C38"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83.3</w:t>
            </w:r>
          </w:p>
        </w:tc>
        <w:tc>
          <w:tcPr>
            <w:tcW w:w="532" w:type="pct"/>
          </w:tcPr>
          <w:p w14:paraId="1DA7FE2A" w14:textId="62479881"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71.0</w:t>
            </w:r>
          </w:p>
        </w:tc>
        <w:tc>
          <w:tcPr>
            <w:tcW w:w="532" w:type="pct"/>
          </w:tcPr>
          <w:p w14:paraId="50CE51EC" w14:textId="2A687593"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69.9</w:t>
            </w:r>
          </w:p>
        </w:tc>
        <w:tc>
          <w:tcPr>
            <w:tcW w:w="549" w:type="pct"/>
          </w:tcPr>
          <w:p w14:paraId="16299B36" w14:textId="54513276"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86.4</w:t>
            </w:r>
          </w:p>
        </w:tc>
        <w:tc>
          <w:tcPr>
            <w:tcW w:w="548" w:type="pct"/>
          </w:tcPr>
          <w:p w14:paraId="55341D3D" w14:textId="715E9852"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85.0</w:t>
            </w:r>
          </w:p>
        </w:tc>
      </w:tr>
      <w:tr w:rsidR="007F6CEB" w:rsidRPr="00C94AB2" w14:paraId="2324DE5D" w14:textId="77777777" w:rsidTr="00BB2E05">
        <w:trPr>
          <w:trHeight w:val="60"/>
        </w:trPr>
        <w:tc>
          <w:tcPr>
            <w:tcW w:w="1777" w:type="pct"/>
          </w:tcPr>
          <w:p w14:paraId="3A762120"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Health services and support</w:t>
            </w:r>
          </w:p>
        </w:tc>
        <w:tc>
          <w:tcPr>
            <w:tcW w:w="531" w:type="pct"/>
          </w:tcPr>
          <w:p w14:paraId="60E1A695" w14:textId="7251A613"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81.3</w:t>
            </w:r>
          </w:p>
        </w:tc>
        <w:tc>
          <w:tcPr>
            <w:tcW w:w="531" w:type="pct"/>
          </w:tcPr>
          <w:p w14:paraId="4BC099CA" w14:textId="2B760238"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82.4</w:t>
            </w:r>
          </w:p>
        </w:tc>
        <w:tc>
          <w:tcPr>
            <w:tcW w:w="532" w:type="pct"/>
          </w:tcPr>
          <w:p w14:paraId="36D8B74B" w14:textId="527ABEC7"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66.9</w:t>
            </w:r>
          </w:p>
        </w:tc>
        <w:tc>
          <w:tcPr>
            <w:tcW w:w="532" w:type="pct"/>
          </w:tcPr>
          <w:p w14:paraId="32FC9B14" w14:textId="712CFA9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69.2</w:t>
            </w:r>
          </w:p>
        </w:tc>
        <w:tc>
          <w:tcPr>
            <w:tcW w:w="549" w:type="pct"/>
          </w:tcPr>
          <w:p w14:paraId="1FD61826" w14:textId="7CF64C12"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84.4</w:t>
            </w:r>
          </w:p>
        </w:tc>
        <w:tc>
          <w:tcPr>
            <w:tcW w:w="548" w:type="pct"/>
          </w:tcPr>
          <w:p w14:paraId="73692106" w14:textId="69EC562F"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85.1</w:t>
            </w:r>
          </w:p>
        </w:tc>
      </w:tr>
      <w:tr w:rsidR="007F6CEB" w:rsidRPr="00C94AB2" w14:paraId="32E01058" w14:textId="77777777" w:rsidTr="00BB2E05">
        <w:trPr>
          <w:trHeight w:val="60"/>
        </w:trPr>
        <w:tc>
          <w:tcPr>
            <w:tcW w:w="1777" w:type="pct"/>
          </w:tcPr>
          <w:p w14:paraId="587360F0"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Medicine</w:t>
            </w:r>
          </w:p>
        </w:tc>
        <w:tc>
          <w:tcPr>
            <w:tcW w:w="531" w:type="pct"/>
          </w:tcPr>
          <w:p w14:paraId="5D5AB825" w14:textId="35BF57A3"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76.9</w:t>
            </w:r>
          </w:p>
        </w:tc>
        <w:tc>
          <w:tcPr>
            <w:tcW w:w="531" w:type="pct"/>
          </w:tcPr>
          <w:p w14:paraId="7C573EED" w14:textId="5E71F214"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80.4</w:t>
            </w:r>
          </w:p>
        </w:tc>
        <w:tc>
          <w:tcPr>
            <w:tcW w:w="532" w:type="pct"/>
          </w:tcPr>
          <w:p w14:paraId="3A1601FC" w14:textId="1F7750F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54.7</w:t>
            </w:r>
          </w:p>
        </w:tc>
        <w:tc>
          <w:tcPr>
            <w:tcW w:w="532" w:type="pct"/>
          </w:tcPr>
          <w:p w14:paraId="7956EBFF" w14:textId="00CB989B"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58.6</w:t>
            </w:r>
          </w:p>
        </w:tc>
        <w:tc>
          <w:tcPr>
            <w:tcW w:w="549" w:type="pct"/>
          </w:tcPr>
          <w:p w14:paraId="16A89278" w14:textId="245B777A"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80.9</w:t>
            </w:r>
          </w:p>
        </w:tc>
        <w:tc>
          <w:tcPr>
            <w:tcW w:w="548" w:type="pct"/>
          </w:tcPr>
          <w:p w14:paraId="5C07D0BF" w14:textId="6EF5FCB1"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82.0</w:t>
            </w:r>
          </w:p>
        </w:tc>
      </w:tr>
      <w:tr w:rsidR="007F6CEB" w:rsidRPr="00C94AB2" w14:paraId="28A33296" w14:textId="77777777" w:rsidTr="00BB2E05">
        <w:trPr>
          <w:trHeight w:val="60"/>
        </w:trPr>
        <w:tc>
          <w:tcPr>
            <w:tcW w:w="1777" w:type="pct"/>
          </w:tcPr>
          <w:p w14:paraId="58DFDB74"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Nursing</w:t>
            </w:r>
          </w:p>
        </w:tc>
        <w:tc>
          <w:tcPr>
            <w:tcW w:w="531" w:type="pct"/>
          </w:tcPr>
          <w:p w14:paraId="1EF2E907" w14:textId="1110B8C2"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78.8</w:t>
            </w:r>
          </w:p>
        </w:tc>
        <w:tc>
          <w:tcPr>
            <w:tcW w:w="531" w:type="pct"/>
          </w:tcPr>
          <w:p w14:paraId="67E27CFE" w14:textId="34DED0E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79.5</w:t>
            </w:r>
          </w:p>
        </w:tc>
        <w:tc>
          <w:tcPr>
            <w:tcW w:w="532" w:type="pct"/>
          </w:tcPr>
          <w:p w14:paraId="76E2191A" w14:textId="623EDABA"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60.1</w:t>
            </w:r>
          </w:p>
        </w:tc>
        <w:tc>
          <w:tcPr>
            <w:tcW w:w="532" w:type="pct"/>
          </w:tcPr>
          <w:p w14:paraId="5AE9EBCF" w14:textId="39DEB0CF"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61.5</w:t>
            </w:r>
          </w:p>
        </w:tc>
        <w:tc>
          <w:tcPr>
            <w:tcW w:w="549" w:type="pct"/>
          </w:tcPr>
          <w:p w14:paraId="5B085DA8" w14:textId="25B53ABD"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82.6</w:t>
            </w:r>
          </w:p>
        </w:tc>
        <w:tc>
          <w:tcPr>
            <w:tcW w:w="548" w:type="pct"/>
          </w:tcPr>
          <w:p w14:paraId="6AFDE0BA" w14:textId="3D3345CD"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83.7</w:t>
            </w:r>
          </w:p>
        </w:tc>
      </w:tr>
      <w:tr w:rsidR="007F6CEB" w:rsidRPr="00C94AB2" w14:paraId="6B8CA073" w14:textId="77777777" w:rsidTr="00BB2E05">
        <w:trPr>
          <w:trHeight w:val="60"/>
        </w:trPr>
        <w:tc>
          <w:tcPr>
            <w:tcW w:w="1777" w:type="pct"/>
          </w:tcPr>
          <w:p w14:paraId="17D87771"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Pharmacy</w:t>
            </w:r>
          </w:p>
        </w:tc>
        <w:tc>
          <w:tcPr>
            <w:tcW w:w="531" w:type="pct"/>
          </w:tcPr>
          <w:p w14:paraId="666AE072" w14:textId="52DF5057"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80.5</w:t>
            </w:r>
          </w:p>
        </w:tc>
        <w:tc>
          <w:tcPr>
            <w:tcW w:w="531" w:type="pct"/>
          </w:tcPr>
          <w:p w14:paraId="2D3170AC" w14:textId="69723B89"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83.7</w:t>
            </w:r>
          </w:p>
        </w:tc>
        <w:tc>
          <w:tcPr>
            <w:tcW w:w="532" w:type="pct"/>
          </w:tcPr>
          <w:p w14:paraId="5CBC489B" w14:textId="10D577B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64.6</w:t>
            </w:r>
          </w:p>
        </w:tc>
        <w:tc>
          <w:tcPr>
            <w:tcW w:w="532" w:type="pct"/>
          </w:tcPr>
          <w:p w14:paraId="3E3A3F25" w14:textId="301ADF46"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68.8</w:t>
            </w:r>
          </w:p>
        </w:tc>
        <w:tc>
          <w:tcPr>
            <w:tcW w:w="549" w:type="pct"/>
          </w:tcPr>
          <w:p w14:paraId="5B954A4D" w14:textId="66D313C1"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80.8</w:t>
            </w:r>
          </w:p>
        </w:tc>
        <w:tc>
          <w:tcPr>
            <w:tcW w:w="548" w:type="pct"/>
          </w:tcPr>
          <w:p w14:paraId="09506057" w14:textId="6B70D1E5"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80.7</w:t>
            </w:r>
          </w:p>
        </w:tc>
      </w:tr>
      <w:tr w:rsidR="007F6CEB" w:rsidRPr="00C94AB2" w14:paraId="20B96BD7" w14:textId="77777777" w:rsidTr="00BB2E05">
        <w:trPr>
          <w:trHeight w:val="60"/>
        </w:trPr>
        <w:tc>
          <w:tcPr>
            <w:tcW w:w="1777" w:type="pct"/>
          </w:tcPr>
          <w:p w14:paraId="0CF45A7C"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lastRenderedPageBreak/>
              <w:t>Dentistry</w:t>
            </w:r>
          </w:p>
        </w:tc>
        <w:tc>
          <w:tcPr>
            <w:tcW w:w="531" w:type="pct"/>
          </w:tcPr>
          <w:p w14:paraId="15400085" w14:textId="14564FE9"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77.0</w:t>
            </w:r>
          </w:p>
        </w:tc>
        <w:tc>
          <w:tcPr>
            <w:tcW w:w="531" w:type="pct"/>
          </w:tcPr>
          <w:p w14:paraId="5360AE01" w14:textId="2DEBC3C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77.1</w:t>
            </w:r>
          </w:p>
        </w:tc>
        <w:tc>
          <w:tcPr>
            <w:tcW w:w="532" w:type="pct"/>
          </w:tcPr>
          <w:p w14:paraId="3F004557" w14:textId="10BC5969"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58.5</w:t>
            </w:r>
          </w:p>
        </w:tc>
        <w:tc>
          <w:tcPr>
            <w:tcW w:w="532" w:type="pct"/>
          </w:tcPr>
          <w:p w14:paraId="0870E071" w14:textId="48A6159C"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66.1</w:t>
            </w:r>
          </w:p>
        </w:tc>
        <w:tc>
          <w:tcPr>
            <w:tcW w:w="549" w:type="pct"/>
          </w:tcPr>
          <w:p w14:paraId="6D5F0D9D" w14:textId="2C2312E0"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83.4</w:t>
            </w:r>
          </w:p>
        </w:tc>
        <w:tc>
          <w:tcPr>
            <w:tcW w:w="548" w:type="pct"/>
          </w:tcPr>
          <w:p w14:paraId="729A3392" w14:textId="54152549"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84.2</w:t>
            </w:r>
          </w:p>
        </w:tc>
      </w:tr>
      <w:tr w:rsidR="007F6CEB" w:rsidRPr="00C94AB2" w14:paraId="0EA266B7" w14:textId="77777777" w:rsidTr="00BB2E05">
        <w:trPr>
          <w:trHeight w:val="60"/>
        </w:trPr>
        <w:tc>
          <w:tcPr>
            <w:tcW w:w="1777" w:type="pct"/>
          </w:tcPr>
          <w:p w14:paraId="046ADE11"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Veterinary science</w:t>
            </w:r>
          </w:p>
        </w:tc>
        <w:tc>
          <w:tcPr>
            <w:tcW w:w="531" w:type="pct"/>
          </w:tcPr>
          <w:p w14:paraId="12D5E62E" w14:textId="3AB97B26"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82.0</w:t>
            </w:r>
          </w:p>
        </w:tc>
        <w:tc>
          <w:tcPr>
            <w:tcW w:w="531" w:type="pct"/>
          </w:tcPr>
          <w:p w14:paraId="32EC2870" w14:textId="01EBFE01"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83.9</w:t>
            </w:r>
          </w:p>
        </w:tc>
        <w:tc>
          <w:tcPr>
            <w:tcW w:w="532" w:type="pct"/>
          </w:tcPr>
          <w:p w14:paraId="28D80D3B" w14:textId="17AA3817"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57.8</w:t>
            </w:r>
          </w:p>
        </w:tc>
        <w:tc>
          <w:tcPr>
            <w:tcW w:w="532" w:type="pct"/>
          </w:tcPr>
          <w:p w14:paraId="03806149" w14:textId="5FD36B8A"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61.6</w:t>
            </w:r>
          </w:p>
        </w:tc>
        <w:tc>
          <w:tcPr>
            <w:tcW w:w="549" w:type="pct"/>
          </w:tcPr>
          <w:p w14:paraId="6F20E09E" w14:textId="183A3233"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83.7</w:t>
            </w:r>
          </w:p>
        </w:tc>
        <w:tc>
          <w:tcPr>
            <w:tcW w:w="548" w:type="pct"/>
          </w:tcPr>
          <w:p w14:paraId="5B5608F4" w14:textId="452CC338"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84.9</w:t>
            </w:r>
          </w:p>
        </w:tc>
      </w:tr>
      <w:tr w:rsidR="007F6CEB" w:rsidRPr="00C94AB2" w14:paraId="5B75C931" w14:textId="77777777" w:rsidTr="00BB2E05">
        <w:trPr>
          <w:trHeight w:val="60"/>
        </w:trPr>
        <w:tc>
          <w:tcPr>
            <w:tcW w:w="1777" w:type="pct"/>
          </w:tcPr>
          <w:p w14:paraId="074B2771"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Rehabilitation</w:t>
            </w:r>
          </w:p>
        </w:tc>
        <w:tc>
          <w:tcPr>
            <w:tcW w:w="531" w:type="pct"/>
          </w:tcPr>
          <w:p w14:paraId="6934CCED" w14:textId="72B0F705"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89.4</w:t>
            </w:r>
          </w:p>
        </w:tc>
        <w:tc>
          <w:tcPr>
            <w:tcW w:w="531" w:type="pct"/>
          </w:tcPr>
          <w:p w14:paraId="29A686C0" w14:textId="7269A822"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88.2</w:t>
            </w:r>
          </w:p>
        </w:tc>
        <w:tc>
          <w:tcPr>
            <w:tcW w:w="532" w:type="pct"/>
          </w:tcPr>
          <w:p w14:paraId="748C47BE" w14:textId="4E7E168B"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72.5</w:t>
            </w:r>
          </w:p>
        </w:tc>
        <w:tc>
          <w:tcPr>
            <w:tcW w:w="532" w:type="pct"/>
          </w:tcPr>
          <w:p w14:paraId="44A9359D" w14:textId="15DD62A2"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75.6</w:t>
            </w:r>
          </w:p>
        </w:tc>
        <w:tc>
          <w:tcPr>
            <w:tcW w:w="549" w:type="pct"/>
          </w:tcPr>
          <w:p w14:paraId="2A7AAFF6" w14:textId="32DDDD81"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88.2</w:t>
            </w:r>
          </w:p>
        </w:tc>
        <w:tc>
          <w:tcPr>
            <w:tcW w:w="548" w:type="pct"/>
          </w:tcPr>
          <w:p w14:paraId="3FBD47BC" w14:textId="577BDA70"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88.6</w:t>
            </w:r>
          </w:p>
        </w:tc>
      </w:tr>
      <w:tr w:rsidR="007F6CEB" w:rsidRPr="00C94AB2" w14:paraId="374CACDE" w14:textId="77777777" w:rsidTr="00BB2E05">
        <w:trPr>
          <w:trHeight w:val="60"/>
        </w:trPr>
        <w:tc>
          <w:tcPr>
            <w:tcW w:w="1777" w:type="pct"/>
          </w:tcPr>
          <w:p w14:paraId="50B44B18"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Teacher education</w:t>
            </w:r>
          </w:p>
        </w:tc>
        <w:tc>
          <w:tcPr>
            <w:tcW w:w="531" w:type="pct"/>
          </w:tcPr>
          <w:p w14:paraId="2FB1BFF2" w14:textId="23F84FFF"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78.6</w:t>
            </w:r>
          </w:p>
        </w:tc>
        <w:tc>
          <w:tcPr>
            <w:tcW w:w="531" w:type="pct"/>
          </w:tcPr>
          <w:p w14:paraId="511D73CA" w14:textId="113E1D8A"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78.3</w:t>
            </w:r>
          </w:p>
        </w:tc>
        <w:tc>
          <w:tcPr>
            <w:tcW w:w="532" w:type="pct"/>
          </w:tcPr>
          <w:p w14:paraId="71EFF428" w14:textId="7530F950"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60.8</w:t>
            </w:r>
          </w:p>
        </w:tc>
        <w:tc>
          <w:tcPr>
            <w:tcW w:w="532" w:type="pct"/>
          </w:tcPr>
          <w:p w14:paraId="1D769254" w14:textId="18582B2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62.4</w:t>
            </w:r>
          </w:p>
        </w:tc>
        <w:tc>
          <w:tcPr>
            <w:tcW w:w="549" w:type="pct"/>
          </w:tcPr>
          <w:p w14:paraId="68D8544A" w14:textId="22A70A87"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78.2</w:t>
            </w:r>
          </w:p>
        </w:tc>
        <w:tc>
          <w:tcPr>
            <w:tcW w:w="548" w:type="pct"/>
          </w:tcPr>
          <w:p w14:paraId="4E26886D" w14:textId="58AEBC12"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78.8</w:t>
            </w:r>
          </w:p>
        </w:tc>
      </w:tr>
      <w:tr w:rsidR="007F6CEB" w:rsidRPr="00C94AB2" w14:paraId="61EDBA38" w14:textId="77777777" w:rsidTr="00BB2E05">
        <w:trPr>
          <w:trHeight w:val="60"/>
        </w:trPr>
        <w:tc>
          <w:tcPr>
            <w:tcW w:w="1777" w:type="pct"/>
          </w:tcPr>
          <w:p w14:paraId="13909060"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Business and management</w:t>
            </w:r>
          </w:p>
        </w:tc>
        <w:tc>
          <w:tcPr>
            <w:tcW w:w="531" w:type="pct"/>
          </w:tcPr>
          <w:p w14:paraId="2BFF708B" w14:textId="2716356D"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78.0</w:t>
            </w:r>
          </w:p>
        </w:tc>
        <w:tc>
          <w:tcPr>
            <w:tcW w:w="531" w:type="pct"/>
          </w:tcPr>
          <w:p w14:paraId="018D4AC8" w14:textId="675CABB9"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78.6</w:t>
            </w:r>
          </w:p>
        </w:tc>
        <w:tc>
          <w:tcPr>
            <w:tcW w:w="532" w:type="pct"/>
          </w:tcPr>
          <w:p w14:paraId="247A9CAC" w14:textId="29AA197A"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58.6</w:t>
            </w:r>
          </w:p>
        </w:tc>
        <w:tc>
          <w:tcPr>
            <w:tcW w:w="532" w:type="pct"/>
          </w:tcPr>
          <w:p w14:paraId="0ED926F0" w14:textId="0282DED6"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60.3</w:t>
            </w:r>
          </w:p>
        </w:tc>
        <w:tc>
          <w:tcPr>
            <w:tcW w:w="549" w:type="pct"/>
          </w:tcPr>
          <w:p w14:paraId="3BB789DC" w14:textId="55DBB06F"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79.7</w:t>
            </w:r>
          </w:p>
        </w:tc>
        <w:tc>
          <w:tcPr>
            <w:tcW w:w="548" w:type="pct"/>
          </w:tcPr>
          <w:p w14:paraId="0B3095C1" w14:textId="41B500E0"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80.3</w:t>
            </w:r>
          </w:p>
        </w:tc>
      </w:tr>
      <w:tr w:rsidR="007F6CEB" w:rsidRPr="00C94AB2" w14:paraId="45B6FEA6" w14:textId="77777777" w:rsidTr="00BB2E05">
        <w:trPr>
          <w:trHeight w:val="60"/>
        </w:trPr>
        <w:tc>
          <w:tcPr>
            <w:tcW w:w="1777" w:type="pct"/>
          </w:tcPr>
          <w:p w14:paraId="780DDD84"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Humanities, culture and social sciences</w:t>
            </w:r>
          </w:p>
        </w:tc>
        <w:tc>
          <w:tcPr>
            <w:tcW w:w="531" w:type="pct"/>
          </w:tcPr>
          <w:p w14:paraId="46F815BA" w14:textId="16FC6E23"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85.4</w:t>
            </w:r>
          </w:p>
        </w:tc>
        <w:tc>
          <w:tcPr>
            <w:tcW w:w="531" w:type="pct"/>
          </w:tcPr>
          <w:p w14:paraId="36665551" w14:textId="19238C7D"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86.0</w:t>
            </w:r>
          </w:p>
        </w:tc>
        <w:tc>
          <w:tcPr>
            <w:tcW w:w="532" w:type="pct"/>
          </w:tcPr>
          <w:p w14:paraId="0EE3C89D" w14:textId="10B9A68D"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75.7</w:t>
            </w:r>
          </w:p>
        </w:tc>
        <w:tc>
          <w:tcPr>
            <w:tcW w:w="532" w:type="pct"/>
          </w:tcPr>
          <w:p w14:paraId="5393EDC0" w14:textId="0968A59D"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77.0</w:t>
            </w:r>
          </w:p>
        </w:tc>
        <w:tc>
          <w:tcPr>
            <w:tcW w:w="549" w:type="pct"/>
          </w:tcPr>
          <w:p w14:paraId="6D14B9DC" w14:textId="18BA8870"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84.9</w:t>
            </w:r>
          </w:p>
        </w:tc>
        <w:tc>
          <w:tcPr>
            <w:tcW w:w="548" w:type="pct"/>
          </w:tcPr>
          <w:p w14:paraId="4F2B2854" w14:textId="6D0B3C91"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84.2</w:t>
            </w:r>
          </w:p>
        </w:tc>
      </w:tr>
      <w:tr w:rsidR="007F6CEB" w:rsidRPr="00C94AB2" w14:paraId="02CB048C" w14:textId="77777777" w:rsidTr="00BB2E05">
        <w:trPr>
          <w:trHeight w:val="60"/>
        </w:trPr>
        <w:tc>
          <w:tcPr>
            <w:tcW w:w="1777" w:type="pct"/>
          </w:tcPr>
          <w:p w14:paraId="185401DF"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Social work</w:t>
            </w:r>
          </w:p>
        </w:tc>
        <w:tc>
          <w:tcPr>
            <w:tcW w:w="531" w:type="pct"/>
          </w:tcPr>
          <w:p w14:paraId="69D87A23" w14:textId="498C4E3F"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85.6</w:t>
            </w:r>
          </w:p>
        </w:tc>
        <w:tc>
          <w:tcPr>
            <w:tcW w:w="531" w:type="pct"/>
          </w:tcPr>
          <w:p w14:paraId="30D27E69" w14:textId="486CEC33"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85.6</w:t>
            </w:r>
          </w:p>
        </w:tc>
        <w:tc>
          <w:tcPr>
            <w:tcW w:w="532" w:type="pct"/>
          </w:tcPr>
          <w:p w14:paraId="164858FD" w14:textId="56D9E724"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69.8</w:t>
            </w:r>
          </w:p>
        </w:tc>
        <w:tc>
          <w:tcPr>
            <w:tcW w:w="532" w:type="pct"/>
          </w:tcPr>
          <w:p w14:paraId="708AA964" w14:textId="0FF38A8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73.8</w:t>
            </w:r>
          </w:p>
        </w:tc>
        <w:tc>
          <w:tcPr>
            <w:tcW w:w="549" w:type="pct"/>
          </w:tcPr>
          <w:p w14:paraId="1291461C" w14:textId="4B44262A"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86.3</w:t>
            </w:r>
          </w:p>
        </w:tc>
        <w:tc>
          <w:tcPr>
            <w:tcW w:w="548" w:type="pct"/>
          </w:tcPr>
          <w:p w14:paraId="6A3B5F7C" w14:textId="0E27E438"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87.6</w:t>
            </w:r>
          </w:p>
        </w:tc>
      </w:tr>
      <w:tr w:rsidR="007F6CEB" w:rsidRPr="00C94AB2" w14:paraId="6239FFE7" w14:textId="77777777" w:rsidTr="00BB2E05">
        <w:trPr>
          <w:trHeight w:val="60"/>
        </w:trPr>
        <w:tc>
          <w:tcPr>
            <w:tcW w:w="1777" w:type="pct"/>
          </w:tcPr>
          <w:p w14:paraId="417A22EF"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Psychology</w:t>
            </w:r>
          </w:p>
        </w:tc>
        <w:tc>
          <w:tcPr>
            <w:tcW w:w="531" w:type="pct"/>
          </w:tcPr>
          <w:p w14:paraId="059B0DE3" w14:textId="42414DCD"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83.0</w:t>
            </w:r>
          </w:p>
        </w:tc>
        <w:tc>
          <w:tcPr>
            <w:tcW w:w="531" w:type="pct"/>
          </w:tcPr>
          <w:p w14:paraId="28706687" w14:textId="222FB149"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84.2</w:t>
            </w:r>
          </w:p>
        </w:tc>
        <w:tc>
          <w:tcPr>
            <w:tcW w:w="532" w:type="pct"/>
          </w:tcPr>
          <w:p w14:paraId="7B1A1132" w14:textId="132560C6"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67.3</w:t>
            </w:r>
          </w:p>
        </w:tc>
        <w:tc>
          <w:tcPr>
            <w:tcW w:w="532" w:type="pct"/>
          </w:tcPr>
          <w:p w14:paraId="3212A84C" w14:textId="06572D7D"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67.7</w:t>
            </w:r>
          </w:p>
        </w:tc>
        <w:tc>
          <w:tcPr>
            <w:tcW w:w="549" w:type="pct"/>
          </w:tcPr>
          <w:p w14:paraId="10CF2C47" w14:textId="092BE60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85.7</w:t>
            </w:r>
          </w:p>
        </w:tc>
        <w:tc>
          <w:tcPr>
            <w:tcW w:w="548" w:type="pct"/>
          </w:tcPr>
          <w:p w14:paraId="76E249E6" w14:textId="58779354"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85.8</w:t>
            </w:r>
          </w:p>
        </w:tc>
      </w:tr>
      <w:tr w:rsidR="007F6CEB" w:rsidRPr="00C94AB2" w14:paraId="501E6B45" w14:textId="77777777" w:rsidTr="00BB2E05">
        <w:trPr>
          <w:trHeight w:val="60"/>
        </w:trPr>
        <w:tc>
          <w:tcPr>
            <w:tcW w:w="1777" w:type="pct"/>
          </w:tcPr>
          <w:p w14:paraId="661B2ACA"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Law and paralegal studies</w:t>
            </w:r>
          </w:p>
        </w:tc>
        <w:tc>
          <w:tcPr>
            <w:tcW w:w="531" w:type="pct"/>
          </w:tcPr>
          <w:p w14:paraId="3B457A79" w14:textId="25198775"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82.5</w:t>
            </w:r>
          </w:p>
        </w:tc>
        <w:tc>
          <w:tcPr>
            <w:tcW w:w="531" w:type="pct"/>
          </w:tcPr>
          <w:p w14:paraId="73784DCB" w14:textId="25525519"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84.1</w:t>
            </w:r>
          </w:p>
        </w:tc>
        <w:tc>
          <w:tcPr>
            <w:tcW w:w="532" w:type="pct"/>
          </w:tcPr>
          <w:p w14:paraId="694D5CC7" w14:textId="658C82AB"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57.8</w:t>
            </w:r>
          </w:p>
        </w:tc>
        <w:tc>
          <w:tcPr>
            <w:tcW w:w="532" w:type="pct"/>
          </w:tcPr>
          <w:p w14:paraId="57ED3E32" w14:textId="2425ADC4"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60.1</w:t>
            </w:r>
          </w:p>
        </w:tc>
        <w:tc>
          <w:tcPr>
            <w:tcW w:w="549" w:type="pct"/>
          </w:tcPr>
          <w:p w14:paraId="4377E053" w14:textId="7E0FFC61"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85.1</w:t>
            </w:r>
          </w:p>
        </w:tc>
        <w:tc>
          <w:tcPr>
            <w:tcW w:w="548" w:type="pct"/>
          </w:tcPr>
          <w:p w14:paraId="68E5BA06" w14:textId="54A8F1D5"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87.0</w:t>
            </w:r>
          </w:p>
        </w:tc>
      </w:tr>
      <w:tr w:rsidR="007F6CEB" w:rsidRPr="00C94AB2" w14:paraId="17581371" w14:textId="77777777" w:rsidTr="00BB2E05">
        <w:trPr>
          <w:trHeight w:val="60"/>
        </w:trPr>
        <w:tc>
          <w:tcPr>
            <w:tcW w:w="1777" w:type="pct"/>
          </w:tcPr>
          <w:p w14:paraId="3A060FE8"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Creative arts</w:t>
            </w:r>
          </w:p>
        </w:tc>
        <w:tc>
          <w:tcPr>
            <w:tcW w:w="531" w:type="pct"/>
          </w:tcPr>
          <w:p w14:paraId="159D08F5" w14:textId="23FA7F8F"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75.7</w:t>
            </w:r>
          </w:p>
        </w:tc>
        <w:tc>
          <w:tcPr>
            <w:tcW w:w="531" w:type="pct"/>
          </w:tcPr>
          <w:p w14:paraId="446D5208" w14:textId="78021975"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76.2</w:t>
            </w:r>
          </w:p>
        </w:tc>
        <w:tc>
          <w:tcPr>
            <w:tcW w:w="532" w:type="pct"/>
          </w:tcPr>
          <w:p w14:paraId="30F0CB22" w14:textId="67931CA4"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71.6</w:t>
            </w:r>
          </w:p>
        </w:tc>
        <w:tc>
          <w:tcPr>
            <w:tcW w:w="532" w:type="pct"/>
          </w:tcPr>
          <w:p w14:paraId="20ADA31B" w14:textId="5B1B6C7F"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74.0</w:t>
            </w:r>
          </w:p>
        </w:tc>
        <w:tc>
          <w:tcPr>
            <w:tcW w:w="549" w:type="pct"/>
          </w:tcPr>
          <w:p w14:paraId="40570EC9" w14:textId="0BBBB9A5"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77.2</w:t>
            </w:r>
          </w:p>
        </w:tc>
        <w:tc>
          <w:tcPr>
            <w:tcW w:w="548" w:type="pct"/>
          </w:tcPr>
          <w:p w14:paraId="66DF15E6" w14:textId="597564B5"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77.4</w:t>
            </w:r>
          </w:p>
        </w:tc>
      </w:tr>
      <w:tr w:rsidR="007F6CEB" w:rsidRPr="00C94AB2" w14:paraId="374AB4AE" w14:textId="77777777" w:rsidTr="00BB2E05">
        <w:trPr>
          <w:trHeight w:val="60"/>
        </w:trPr>
        <w:tc>
          <w:tcPr>
            <w:tcW w:w="1777" w:type="pct"/>
          </w:tcPr>
          <w:p w14:paraId="28EE8555"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Communications</w:t>
            </w:r>
          </w:p>
        </w:tc>
        <w:tc>
          <w:tcPr>
            <w:tcW w:w="531" w:type="pct"/>
          </w:tcPr>
          <w:p w14:paraId="617DD8F5" w14:textId="6E02D657"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79.9</w:t>
            </w:r>
          </w:p>
        </w:tc>
        <w:tc>
          <w:tcPr>
            <w:tcW w:w="531" w:type="pct"/>
          </w:tcPr>
          <w:p w14:paraId="33F908FE" w14:textId="73CD3AE8"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80.3</w:t>
            </w:r>
          </w:p>
        </w:tc>
        <w:tc>
          <w:tcPr>
            <w:tcW w:w="532" w:type="pct"/>
          </w:tcPr>
          <w:p w14:paraId="73DAD7E1" w14:textId="4555C986"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70.9</w:t>
            </w:r>
          </w:p>
        </w:tc>
        <w:tc>
          <w:tcPr>
            <w:tcW w:w="532" w:type="pct"/>
          </w:tcPr>
          <w:p w14:paraId="2D98CA40" w14:textId="1450BC54"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73.9</w:t>
            </w:r>
          </w:p>
        </w:tc>
        <w:tc>
          <w:tcPr>
            <w:tcW w:w="549" w:type="pct"/>
          </w:tcPr>
          <w:p w14:paraId="5993C84C" w14:textId="0A8133BF"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81.5</w:t>
            </w:r>
          </w:p>
        </w:tc>
        <w:tc>
          <w:tcPr>
            <w:tcW w:w="548" w:type="pct"/>
          </w:tcPr>
          <w:p w14:paraId="1577FDA7" w14:textId="4932D371"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80.6</w:t>
            </w:r>
          </w:p>
        </w:tc>
      </w:tr>
      <w:tr w:rsidR="007F6CEB" w:rsidRPr="00C94AB2" w14:paraId="28B5F3AA" w14:textId="77777777" w:rsidTr="00BB2E05">
        <w:trPr>
          <w:trHeight w:val="60"/>
        </w:trPr>
        <w:tc>
          <w:tcPr>
            <w:tcW w:w="1777" w:type="pct"/>
          </w:tcPr>
          <w:p w14:paraId="480235DA" w14:textId="77777777" w:rsidR="007F6CEB" w:rsidRPr="00C94AB2" w:rsidRDefault="007F6CEB" w:rsidP="007F6CEB">
            <w:pPr>
              <w:widowControl w:val="0"/>
              <w:suppressAutoHyphens/>
              <w:autoSpaceDE w:val="0"/>
              <w:autoSpaceDN w:val="0"/>
              <w:adjustRightInd w:val="0"/>
              <w:spacing w:before="85" w:line="288" w:lineRule="auto"/>
              <w:textAlignment w:val="center"/>
              <w:rPr>
                <w:rFonts w:ascii="Arial" w:hAnsi="Arial" w:cs="Arial"/>
                <w:sz w:val="18"/>
                <w:szCs w:val="18"/>
                <w:lang w:val="en-GB"/>
              </w:rPr>
            </w:pPr>
            <w:r w:rsidRPr="00C94AB2">
              <w:rPr>
                <w:rFonts w:ascii="Arial" w:hAnsi="Arial" w:cs="Arial"/>
                <w:sz w:val="18"/>
                <w:szCs w:val="18"/>
                <w:lang w:val="en-GB"/>
              </w:rPr>
              <w:t>Tourism, hospitality, personal services, sport and recreation</w:t>
            </w:r>
          </w:p>
        </w:tc>
        <w:tc>
          <w:tcPr>
            <w:tcW w:w="531" w:type="pct"/>
          </w:tcPr>
          <w:p w14:paraId="17D8C058" w14:textId="4C7C0E35"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78.0</w:t>
            </w:r>
          </w:p>
        </w:tc>
        <w:tc>
          <w:tcPr>
            <w:tcW w:w="531" w:type="pct"/>
          </w:tcPr>
          <w:p w14:paraId="7157A2C4" w14:textId="1CFEAD15"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82.6</w:t>
            </w:r>
          </w:p>
        </w:tc>
        <w:tc>
          <w:tcPr>
            <w:tcW w:w="532" w:type="pct"/>
          </w:tcPr>
          <w:p w14:paraId="4A0C3F40" w14:textId="2AD39826"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69.8</w:t>
            </w:r>
          </w:p>
        </w:tc>
        <w:tc>
          <w:tcPr>
            <w:tcW w:w="532" w:type="pct"/>
          </w:tcPr>
          <w:p w14:paraId="52E35271" w14:textId="6EFB7856"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72.9</w:t>
            </w:r>
          </w:p>
        </w:tc>
        <w:tc>
          <w:tcPr>
            <w:tcW w:w="549" w:type="pct"/>
          </w:tcPr>
          <w:p w14:paraId="75DE8ADF" w14:textId="1E7453D6"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79.1</w:t>
            </w:r>
          </w:p>
        </w:tc>
        <w:tc>
          <w:tcPr>
            <w:tcW w:w="548" w:type="pct"/>
          </w:tcPr>
          <w:p w14:paraId="75827456" w14:textId="588EC25E"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82.6</w:t>
            </w:r>
          </w:p>
        </w:tc>
      </w:tr>
      <w:tr w:rsidR="007F6CEB" w:rsidRPr="00C94AB2" w14:paraId="2EB2556B" w14:textId="77777777" w:rsidTr="00BB2E05">
        <w:trPr>
          <w:trHeight w:val="60"/>
        </w:trPr>
        <w:tc>
          <w:tcPr>
            <w:tcW w:w="1777" w:type="pct"/>
          </w:tcPr>
          <w:p w14:paraId="6751944D" w14:textId="77777777" w:rsidR="007F6CEB" w:rsidRPr="007F6CEB" w:rsidRDefault="007F6CEB" w:rsidP="007F6CEB">
            <w:pPr>
              <w:widowControl w:val="0"/>
              <w:suppressAutoHyphens/>
              <w:autoSpaceDE w:val="0"/>
              <w:autoSpaceDN w:val="0"/>
              <w:adjustRightInd w:val="0"/>
              <w:spacing w:before="85" w:line="288" w:lineRule="auto"/>
              <w:textAlignment w:val="center"/>
              <w:rPr>
                <w:rStyle w:val="TabletextBOLD"/>
                <w:rFonts w:cs="Arial"/>
                <w:b w:val="0"/>
                <w:bCs w:val="0"/>
                <w:color w:val="auto"/>
                <w:sz w:val="18"/>
                <w:szCs w:val="18"/>
              </w:rPr>
            </w:pPr>
            <w:r w:rsidRPr="007F6CEB">
              <w:rPr>
                <w:rStyle w:val="TabletextBOLD"/>
                <w:rFonts w:cs="Arial"/>
                <w:b w:val="0"/>
                <w:bCs w:val="0"/>
                <w:color w:val="auto"/>
                <w:sz w:val="18"/>
                <w:szCs w:val="18"/>
              </w:rPr>
              <w:t>All study areas</w:t>
            </w:r>
          </w:p>
        </w:tc>
        <w:tc>
          <w:tcPr>
            <w:tcW w:w="531" w:type="pct"/>
          </w:tcPr>
          <w:p w14:paraId="3FB33C1E" w14:textId="1EBA611A" w:rsidR="007F6CEB" w:rsidRPr="007F6CEB"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7F6CEB">
              <w:rPr>
                <w:rStyle w:val="KlavikaREGDKorange"/>
                <w:rFonts w:ascii="Arial" w:hAnsi="Arial" w:cs="Arial"/>
                <w:sz w:val="18"/>
                <w:szCs w:val="18"/>
              </w:rPr>
              <w:t>80.1</w:t>
            </w:r>
          </w:p>
        </w:tc>
        <w:tc>
          <w:tcPr>
            <w:tcW w:w="531" w:type="pct"/>
          </w:tcPr>
          <w:p w14:paraId="5A162530" w14:textId="0227747A" w:rsidR="007F6CEB" w:rsidRPr="007F6CEB"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7F6CEB">
              <w:rPr>
                <w:rStyle w:val="KlavikaREGDKorange"/>
                <w:rFonts w:ascii="Arial" w:hAnsi="Arial" w:cs="Arial"/>
                <w:sz w:val="18"/>
                <w:szCs w:val="18"/>
              </w:rPr>
              <w:t>80.7</w:t>
            </w:r>
          </w:p>
        </w:tc>
        <w:tc>
          <w:tcPr>
            <w:tcW w:w="532" w:type="pct"/>
          </w:tcPr>
          <w:p w14:paraId="1E9D778F" w14:textId="6B1634C0" w:rsidR="007F6CEB" w:rsidRPr="007F6CEB"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7F6CEB">
              <w:rPr>
                <w:rStyle w:val="KlavikaREGDKorange"/>
                <w:rFonts w:ascii="Arial" w:hAnsi="Arial" w:cs="Arial"/>
                <w:sz w:val="18"/>
                <w:szCs w:val="18"/>
              </w:rPr>
              <w:t>63.7</w:t>
            </w:r>
          </w:p>
        </w:tc>
        <w:tc>
          <w:tcPr>
            <w:tcW w:w="532" w:type="pct"/>
          </w:tcPr>
          <w:p w14:paraId="1A00699D" w14:textId="6CC5DCFB" w:rsidR="007F6CEB" w:rsidRPr="007F6CEB"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7F6CEB">
              <w:rPr>
                <w:rStyle w:val="KlavikaREGDKorange"/>
                <w:rFonts w:ascii="Arial" w:hAnsi="Arial" w:cs="Arial"/>
                <w:sz w:val="18"/>
                <w:szCs w:val="18"/>
              </w:rPr>
              <w:t>65.7</w:t>
            </w:r>
          </w:p>
        </w:tc>
        <w:tc>
          <w:tcPr>
            <w:tcW w:w="549" w:type="pct"/>
          </w:tcPr>
          <w:p w14:paraId="1CE07C83" w14:textId="1C17295F" w:rsidR="007F6CEB" w:rsidRPr="007F6CEB"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7F6CEB">
              <w:rPr>
                <w:rStyle w:val="KlavikaREGDKorange"/>
                <w:rFonts w:ascii="Arial" w:hAnsi="Arial" w:cs="Arial"/>
                <w:sz w:val="18"/>
                <w:szCs w:val="18"/>
              </w:rPr>
              <w:t>82.4</w:t>
            </w:r>
          </w:p>
        </w:tc>
        <w:tc>
          <w:tcPr>
            <w:tcW w:w="548" w:type="pct"/>
          </w:tcPr>
          <w:p w14:paraId="6B156436" w14:textId="3273B960" w:rsidR="007F6CEB" w:rsidRPr="007F6CEB"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7F6CEB">
              <w:rPr>
                <w:rStyle w:val="KlavikaREGDKorange"/>
                <w:rFonts w:ascii="Arial" w:hAnsi="Arial" w:cs="Arial"/>
                <w:sz w:val="18"/>
                <w:szCs w:val="18"/>
              </w:rPr>
              <w:t>82.9</w:t>
            </w:r>
          </w:p>
        </w:tc>
      </w:tr>
      <w:tr w:rsidR="007F6CEB" w:rsidRPr="00C94AB2" w14:paraId="31DBAA57" w14:textId="77777777" w:rsidTr="00BB2E05">
        <w:trPr>
          <w:trHeight w:val="60"/>
        </w:trPr>
        <w:tc>
          <w:tcPr>
            <w:tcW w:w="1777" w:type="pct"/>
          </w:tcPr>
          <w:p w14:paraId="3A9C0AD5" w14:textId="231CC2D2" w:rsidR="007F6CEB" w:rsidRPr="00C94AB2" w:rsidRDefault="007F6CEB" w:rsidP="007F6CEB">
            <w:pPr>
              <w:widowControl w:val="0"/>
              <w:suppressAutoHyphens/>
              <w:autoSpaceDE w:val="0"/>
              <w:autoSpaceDN w:val="0"/>
              <w:adjustRightInd w:val="0"/>
              <w:spacing w:before="85" w:line="288" w:lineRule="auto"/>
              <w:textAlignment w:val="center"/>
              <w:rPr>
                <w:rStyle w:val="TabletextBOLD"/>
                <w:rFonts w:cs="Arial"/>
                <w:b w:val="0"/>
                <w:bCs w:val="0"/>
                <w:color w:val="auto"/>
                <w:sz w:val="18"/>
                <w:szCs w:val="18"/>
              </w:rPr>
            </w:pPr>
            <w:r w:rsidRPr="00C94AB2">
              <w:rPr>
                <w:rStyle w:val="TabletextBOLD"/>
                <w:rFonts w:cs="Arial"/>
                <w:b w:val="0"/>
                <w:bCs w:val="0"/>
                <w:color w:val="auto"/>
                <w:sz w:val="18"/>
                <w:szCs w:val="18"/>
              </w:rPr>
              <w:t>Standard Deviation</w:t>
            </w:r>
          </w:p>
        </w:tc>
        <w:tc>
          <w:tcPr>
            <w:tcW w:w="531" w:type="pct"/>
          </w:tcPr>
          <w:p w14:paraId="0F585982" w14:textId="116F1647"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4.3</w:t>
            </w:r>
          </w:p>
        </w:tc>
        <w:tc>
          <w:tcPr>
            <w:tcW w:w="531" w:type="pct"/>
          </w:tcPr>
          <w:p w14:paraId="4B6E98AF" w14:textId="083F7ABD"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3.9</w:t>
            </w:r>
          </w:p>
        </w:tc>
        <w:tc>
          <w:tcPr>
            <w:tcW w:w="532" w:type="pct"/>
          </w:tcPr>
          <w:p w14:paraId="6CE43DD9" w14:textId="6FD3E535"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7.0</w:t>
            </w:r>
          </w:p>
        </w:tc>
        <w:tc>
          <w:tcPr>
            <w:tcW w:w="532" w:type="pct"/>
          </w:tcPr>
          <w:p w14:paraId="0B25AA97" w14:textId="249C8383"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6.8</w:t>
            </w:r>
          </w:p>
        </w:tc>
        <w:tc>
          <w:tcPr>
            <w:tcW w:w="549" w:type="pct"/>
          </w:tcPr>
          <w:p w14:paraId="3F0E26F7" w14:textId="4FE2C1D9"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3.3</w:t>
            </w:r>
          </w:p>
        </w:tc>
        <w:tc>
          <w:tcPr>
            <w:tcW w:w="548" w:type="pct"/>
          </w:tcPr>
          <w:p w14:paraId="1CF9AFD8" w14:textId="59D6C7BB" w:rsidR="007F6CEB" w:rsidRPr="00C94AB2" w:rsidRDefault="007F6CEB" w:rsidP="007F6CEB">
            <w:pPr>
              <w:widowControl w:val="0"/>
              <w:suppressAutoHyphens/>
              <w:autoSpaceDE w:val="0"/>
              <w:autoSpaceDN w:val="0"/>
              <w:adjustRightInd w:val="0"/>
              <w:spacing w:before="85" w:line="288" w:lineRule="auto"/>
              <w:jc w:val="center"/>
              <w:textAlignment w:val="center"/>
              <w:rPr>
                <w:rFonts w:ascii="Arial" w:hAnsi="Arial" w:cs="Arial"/>
                <w:sz w:val="18"/>
                <w:szCs w:val="18"/>
                <w:lang w:val="en-GB"/>
              </w:rPr>
            </w:pPr>
            <w:r w:rsidRPr="00336A1F">
              <w:rPr>
                <w:rStyle w:val="KlavikaREGDKorange"/>
                <w:rFonts w:ascii="Arial" w:hAnsi="Arial" w:cs="Arial"/>
                <w:sz w:val="18"/>
                <w:szCs w:val="18"/>
              </w:rPr>
              <w:t>3.2</w:t>
            </w:r>
          </w:p>
        </w:tc>
      </w:tr>
    </w:tbl>
    <w:p w14:paraId="194DE94F" w14:textId="28645E31" w:rsidR="002553B0" w:rsidRPr="00C94AB2" w:rsidRDefault="002553B0">
      <w:pPr>
        <w:rPr>
          <w:rFonts w:ascii="Arial" w:eastAsiaTheme="majorEastAsia" w:hAnsi="Arial" w:cs="Arial"/>
          <w:b/>
          <w:bCs/>
          <w:sz w:val="32"/>
          <w:szCs w:val="26"/>
          <w:lang w:val="en-GB"/>
        </w:rPr>
      </w:pPr>
    </w:p>
    <w:sectPr w:rsidR="002553B0" w:rsidRPr="00C94AB2" w:rsidSect="00850427">
      <w:footerReference w:type="default" r:id="rId13"/>
      <w:pgSz w:w="11900" w:h="16840"/>
      <w:pgMar w:top="852" w:right="560" w:bottom="994" w:left="710" w:header="397"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5456" w16cex:dateUtc="2020-08-31T00:49:00Z"/>
  <w16cex:commentExtensible w16cex:durableId="22D2C865" w16cex:dateUtc="2020-08-03T07:31:00Z"/>
  <w16cex:commentExtensible w16cex:durableId="22D2CC8B" w16cex:dateUtc="2020-08-03T07:48:00Z"/>
  <w16cex:commentExtensible w16cex:durableId="22F769C3" w16cex:dateUtc="2020-08-31T02:21:00Z"/>
  <w16cex:commentExtensible w16cex:durableId="22F769F7" w16cex:dateUtc="2020-08-31T02:22:00Z"/>
  <w16cex:commentExtensible w16cex:durableId="22F76A85" w16cex:dateUtc="2020-08-31T0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9008C" w14:textId="77777777" w:rsidR="00AC3A1C" w:rsidRDefault="00AC3A1C" w:rsidP="00D22DFA">
      <w:r>
        <w:separator/>
      </w:r>
    </w:p>
  </w:endnote>
  <w:endnote w:type="continuationSeparator" w:id="0">
    <w:p w14:paraId="41A9D54D" w14:textId="77777777" w:rsidR="00AC3A1C" w:rsidRDefault="00AC3A1C" w:rsidP="00D2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VIC-Regular">
    <w:altName w:val="Calibri"/>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auto"/>
    <w:pitch w:val="variable"/>
    <w:sig w:usb0="00000000" w:usb1="5000A1FF" w:usb2="00000000" w:usb3="00000000" w:csb0="000001BF" w:csb1="00000000"/>
  </w:font>
  <w:font w:name="Klavika">
    <w:charset w:val="00"/>
    <w:family w:val="auto"/>
    <w:pitch w:val="variable"/>
    <w:sig w:usb0="A00000AF" w:usb1="5000204A" w:usb2="00000000" w:usb3="00000000" w:csb0="0000009F" w:csb1="00000000"/>
  </w:font>
  <w:font w:name="Atletico">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D884" w14:textId="3101FA44" w:rsidR="00AC3A1C" w:rsidRPr="00FF67F6" w:rsidRDefault="00AC3A1C" w:rsidP="00FF67F6">
    <w:pPr>
      <w:pStyle w:val="Footerrunning"/>
      <w:jc w:val="right"/>
      <w:rPr>
        <w:rFonts w:ascii="Arial" w:hAnsi="Arial" w:cs="Arial"/>
        <w:sz w:val="16"/>
        <w:szCs w:val="16"/>
      </w:rPr>
    </w:pPr>
    <w:r w:rsidRPr="00FF67F6">
      <w:rPr>
        <w:rFonts w:ascii="Arial" w:hAnsi="Arial" w:cs="Arial"/>
        <w:sz w:val="16"/>
        <w:szCs w:val="16"/>
      </w:rPr>
      <w:t>20</w:t>
    </w:r>
    <w:r>
      <w:rPr>
        <w:rFonts w:ascii="Arial" w:hAnsi="Arial" w:cs="Arial"/>
        <w:sz w:val="16"/>
        <w:szCs w:val="16"/>
      </w:rPr>
      <w:t>20</w:t>
    </w:r>
    <w:r w:rsidRPr="00FF67F6">
      <w:rPr>
        <w:rFonts w:ascii="Arial" w:hAnsi="Arial" w:cs="Arial"/>
        <w:sz w:val="16"/>
        <w:szCs w:val="16"/>
      </w:rPr>
      <w:t xml:space="preserve"> GOS</w:t>
    </w:r>
    <w:r w:rsidRPr="00FF67F6">
      <w:rPr>
        <w:rFonts w:ascii="Arial" w:hAnsi="Arial" w:cs="Arial"/>
        <w:sz w:val="16"/>
        <w:szCs w:val="16"/>
      </w:rPr>
      <w:t> </w:t>
    </w:r>
    <w:r w:rsidRPr="00FF67F6">
      <w:rPr>
        <w:rFonts w:ascii="Arial" w:hAnsi="Arial" w:cs="Arial"/>
        <w:sz w:val="16"/>
        <w:szCs w:val="16"/>
      </w:rPr>
      <w:t>National Report</w:t>
    </w:r>
    <w:r w:rsidRPr="00FF67F6">
      <w:rPr>
        <w:rFonts w:ascii="Arial" w:hAnsi="Arial" w:cs="Arial"/>
        <w:sz w:val="16"/>
        <w:szCs w:val="16"/>
      </w:rPr>
      <w:tab/>
    </w:r>
    <w:r w:rsidRPr="00FF67F6">
      <w:rPr>
        <w:rFonts w:ascii="Arial" w:hAnsi="Arial" w:cs="Arial"/>
        <w:sz w:val="16"/>
        <w:szCs w:val="16"/>
      </w:rPr>
      <w:fldChar w:fldCharType="begin"/>
    </w:r>
    <w:r w:rsidRPr="00FF67F6">
      <w:rPr>
        <w:rFonts w:ascii="Arial" w:hAnsi="Arial" w:cs="Arial"/>
        <w:sz w:val="16"/>
        <w:szCs w:val="16"/>
      </w:rPr>
      <w:instrText xml:space="preserve"> PAGE </w:instrText>
    </w:r>
    <w:r w:rsidRPr="00FF67F6">
      <w:rPr>
        <w:rFonts w:ascii="Arial" w:hAnsi="Arial" w:cs="Arial"/>
        <w:sz w:val="16"/>
        <w:szCs w:val="16"/>
      </w:rPr>
      <w:fldChar w:fldCharType="separate"/>
    </w:r>
    <w:r>
      <w:rPr>
        <w:rFonts w:ascii="Arial" w:hAnsi="Arial" w:cs="Arial"/>
        <w:noProof/>
        <w:sz w:val="16"/>
        <w:szCs w:val="16"/>
      </w:rPr>
      <w:t>26</w:t>
    </w:r>
    <w:r w:rsidRPr="00FF67F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05F28" w14:textId="77777777" w:rsidR="00AC3A1C" w:rsidRDefault="00AC3A1C" w:rsidP="00D22DFA">
      <w:r>
        <w:separator/>
      </w:r>
    </w:p>
  </w:footnote>
  <w:footnote w:type="continuationSeparator" w:id="0">
    <w:p w14:paraId="6780C629" w14:textId="77777777" w:rsidR="00AC3A1C" w:rsidRDefault="00AC3A1C" w:rsidP="00D22DFA">
      <w:r>
        <w:continuationSeparator/>
      </w:r>
    </w:p>
  </w:footnote>
  <w:footnote w:id="1">
    <w:p w14:paraId="17C56BF3" w14:textId="77A7E673" w:rsidR="00AC3A1C" w:rsidRPr="00DC48BC" w:rsidRDefault="00AC3A1C">
      <w:pPr>
        <w:pStyle w:val="FootnoteText"/>
        <w:rPr>
          <w:lang w:val="en-AU"/>
        </w:rPr>
      </w:pPr>
      <w:r w:rsidRPr="00DC48BC">
        <w:rPr>
          <w:rStyle w:val="FootnoteReference"/>
          <w:rFonts w:ascii="Arial" w:hAnsi="Arial" w:cs="Arial"/>
        </w:rPr>
        <w:footnoteRef/>
      </w:r>
      <w:r>
        <w:t xml:space="preserve"> </w:t>
      </w:r>
      <w:r w:rsidRPr="005B178D">
        <w:rPr>
          <w:rStyle w:val="Body02BOLD"/>
          <w:rFonts w:ascii="ArialMT" w:hAnsi="ArialMT" w:cs="ArialMT"/>
          <w:b w:val="0"/>
          <w:sz w:val="18"/>
        </w:rPr>
        <w:t>2009 to 2015 based on graduates aged less than 25 and in first full-time employment</w:t>
      </w:r>
    </w:p>
  </w:footnote>
  <w:footnote w:id="2">
    <w:p w14:paraId="32416A0F" w14:textId="77777777" w:rsidR="00AC3A1C" w:rsidRPr="006D1152" w:rsidRDefault="00AC3A1C" w:rsidP="00DC48BC">
      <w:pPr>
        <w:pStyle w:val="Tabletext"/>
        <w:rPr>
          <w:rFonts w:ascii="Arial" w:hAnsi="Arial" w:cs="Arial"/>
          <w:color w:val="auto"/>
          <w:sz w:val="18"/>
        </w:rPr>
      </w:pPr>
      <w:r w:rsidRPr="00DC48BC">
        <w:rPr>
          <w:rStyle w:val="FootnoteReference"/>
          <w:rFonts w:ascii="Arial" w:hAnsi="Arial" w:cs="Arial"/>
        </w:rPr>
        <w:footnoteRef/>
      </w:r>
      <w:r>
        <w:t xml:space="preserve"> </w:t>
      </w:r>
      <w:r w:rsidRPr="006D1152">
        <w:rPr>
          <w:rFonts w:ascii="Arial" w:hAnsi="Arial" w:cs="Arial"/>
          <w:color w:val="auto"/>
          <w:sz w:val="18"/>
        </w:rPr>
        <w:t>Where a graduate completes combined degrees across two study areas, their outcomes are included in both study areas. ‘All study areas’ figures count each graduate once only.</w:t>
      </w:r>
    </w:p>
    <w:p w14:paraId="7CCF7840" w14:textId="011D312A" w:rsidR="00AC3A1C" w:rsidRPr="00DC48BC" w:rsidRDefault="00AC3A1C">
      <w:pPr>
        <w:pStyle w:val="FootnoteText"/>
        <w:rPr>
          <w:lang w:val="en-AU"/>
        </w:rPr>
      </w:pPr>
    </w:p>
  </w:footnote>
  <w:footnote w:id="3">
    <w:p w14:paraId="1733AA91" w14:textId="36F6716D" w:rsidR="00AC3A1C" w:rsidRPr="00DC48BC" w:rsidRDefault="00AC3A1C">
      <w:pPr>
        <w:pStyle w:val="FootnoteText"/>
        <w:rPr>
          <w:lang w:val="en-AU"/>
        </w:rPr>
      </w:pPr>
      <w:r w:rsidRPr="00DC48BC">
        <w:rPr>
          <w:rStyle w:val="FootnoteReference"/>
          <w:rFonts w:ascii="Arial" w:hAnsi="Arial" w:cs="Arial"/>
        </w:rPr>
        <w:footnoteRef/>
      </w:r>
      <w:r>
        <w:t xml:space="preserve"> </w:t>
      </w:r>
      <w:r w:rsidRPr="006D1152">
        <w:rPr>
          <w:rFonts w:ascii="Arial" w:hAnsi="Arial" w:cs="Arial"/>
          <w:sz w:val="18"/>
        </w:rPr>
        <w:t>Where a graduate completes combined degrees across two study areas, their outcomes are included in both study areas. ‘All study areas’ figures count each graduate once only</w:t>
      </w:r>
    </w:p>
  </w:footnote>
  <w:footnote w:id="4">
    <w:p w14:paraId="27E70DAB" w14:textId="6F9FA891" w:rsidR="00AC3A1C" w:rsidRPr="00DC48BC" w:rsidRDefault="00AC3A1C">
      <w:pPr>
        <w:pStyle w:val="FootnoteText"/>
        <w:rPr>
          <w:lang w:val="en-AU"/>
        </w:rPr>
      </w:pPr>
      <w:r w:rsidRPr="00DC48BC">
        <w:rPr>
          <w:rStyle w:val="FootnoteReference"/>
          <w:rFonts w:ascii="Arial" w:hAnsi="Arial" w:cs="Arial"/>
        </w:rPr>
        <w:footnoteRef/>
      </w:r>
      <w:r w:rsidRPr="00DC48BC">
        <w:rPr>
          <w:rFonts w:ascii="Arial" w:hAnsi="Arial" w:cs="Arial"/>
        </w:rPr>
        <w:t xml:space="preserve"> </w:t>
      </w:r>
      <w:r w:rsidRPr="006D1152">
        <w:rPr>
          <w:rFonts w:ascii="Arial" w:hAnsi="Arial" w:cs="Arial"/>
          <w:sz w:val="18"/>
        </w:rPr>
        <w:t>Where a graduate completes combined degrees across two study areas, their outcomes are included in both study areas. ‘All study areas’ figures count each graduate once only.</w:t>
      </w:r>
    </w:p>
  </w:footnote>
  <w:footnote w:id="5">
    <w:p w14:paraId="49BC90E4" w14:textId="40E0A70D" w:rsidR="00AC3A1C" w:rsidRPr="00AB2F23" w:rsidRDefault="00AC3A1C">
      <w:pPr>
        <w:pStyle w:val="FootnoteText"/>
        <w:rPr>
          <w:lang w:val="en-AU"/>
        </w:rPr>
      </w:pPr>
      <w:r>
        <w:rPr>
          <w:rStyle w:val="FootnoteReference"/>
        </w:rPr>
        <w:footnoteRef/>
      </w:r>
      <w:r>
        <w:t xml:space="preserve"> </w:t>
      </w:r>
      <w:r w:rsidRPr="007F0102">
        <w:rPr>
          <w:rFonts w:ascii="Arial" w:eastAsiaTheme="minorEastAsia" w:hAnsi="Arial" w:cs="Arial"/>
          <w:sz w:val="20"/>
          <w:szCs w:val="20"/>
          <w:lang w:eastAsia="en-US"/>
        </w:rPr>
        <w:t>The change in methodology in the CEQ in 2010 was to label all responses in the Likert scale (whereas previously only the first and fifth responses had been labelled) and this was consistent with the approach taken in the PREQ since its inception in 1999.</w:t>
      </w:r>
      <w:r>
        <w:rPr>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A83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E01B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44F1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3A27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AC08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38AD5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D6BA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46DA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E591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8C4A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6EC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F60FB"/>
    <w:multiLevelType w:val="hybridMultilevel"/>
    <w:tmpl w:val="5B88C2DA"/>
    <w:lvl w:ilvl="0" w:tplc="0C2C52F8">
      <w:start w:val="94"/>
      <w:numFmt w:val="bullet"/>
      <w:lvlText w:val="–"/>
      <w:lvlJc w:val="left"/>
      <w:pPr>
        <w:ind w:left="400" w:hanging="360"/>
      </w:pPr>
      <w:rPr>
        <w:rFonts w:ascii="Calibri" w:eastAsiaTheme="minorHAnsi" w:hAnsi="Calibri" w:cs="Times New Roman"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2" w15:restartNumberingAfterBreak="0">
    <w:nsid w:val="0E5F04AC"/>
    <w:multiLevelType w:val="hybridMultilevel"/>
    <w:tmpl w:val="DD303284"/>
    <w:lvl w:ilvl="0" w:tplc="5966339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71049B"/>
    <w:multiLevelType w:val="hybridMultilevel"/>
    <w:tmpl w:val="A378D9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A7F3791"/>
    <w:multiLevelType w:val="hybridMultilevel"/>
    <w:tmpl w:val="EBB892F4"/>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830237"/>
    <w:multiLevelType w:val="hybridMultilevel"/>
    <w:tmpl w:val="3DC66702"/>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14023"/>
    <w:multiLevelType w:val="hybridMultilevel"/>
    <w:tmpl w:val="284424BA"/>
    <w:lvl w:ilvl="0" w:tplc="922C4442">
      <w:start w:val="5"/>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E06CA8"/>
    <w:multiLevelType w:val="hybridMultilevel"/>
    <w:tmpl w:val="4E0A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74F44"/>
    <w:multiLevelType w:val="hybridMultilevel"/>
    <w:tmpl w:val="4F747144"/>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9E1B3A"/>
    <w:multiLevelType w:val="hybridMultilevel"/>
    <w:tmpl w:val="4E3A814A"/>
    <w:lvl w:ilvl="0" w:tplc="E38283BC">
      <w:numFmt w:val="bullet"/>
      <w:lvlText w:val="•"/>
      <w:lvlJc w:val="left"/>
      <w:pPr>
        <w:ind w:left="794" w:hanging="170"/>
      </w:pPr>
      <w:rPr>
        <w:rFonts w:ascii="Calibri" w:eastAsiaTheme="minorHAnsi" w:hAnsi="Calibri" w:cs="Times New Roman"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1" w15:restartNumberingAfterBreak="0">
    <w:nsid w:val="2B714513"/>
    <w:multiLevelType w:val="hybridMultilevel"/>
    <w:tmpl w:val="625A6B28"/>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E22E7D"/>
    <w:multiLevelType w:val="hybridMultilevel"/>
    <w:tmpl w:val="761A4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8A50E0"/>
    <w:multiLevelType w:val="hybridMultilevel"/>
    <w:tmpl w:val="E118FB30"/>
    <w:lvl w:ilvl="0" w:tplc="9CFE6B40">
      <w:start w:val="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C55114"/>
    <w:multiLevelType w:val="hybridMultilevel"/>
    <w:tmpl w:val="FD22BB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7504C0"/>
    <w:multiLevelType w:val="hybridMultilevel"/>
    <w:tmpl w:val="B7248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247BD5"/>
    <w:multiLevelType w:val="hybridMultilevel"/>
    <w:tmpl w:val="2AD0B4FE"/>
    <w:lvl w:ilvl="0" w:tplc="1EE49924">
      <w:start w:val="1"/>
      <w:numFmt w:val="decimal"/>
      <w:lvlText w:val="%1."/>
      <w:lvlJc w:val="left"/>
      <w:pPr>
        <w:ind w:left="360" w:hanging="360"/>
      </w:pPr>
      <w:rPr>
        <w:i w:val="0"/>
        <w:color w:val="000000" w:themeColor="text1"/>
      </w:rPr>
    </w:lvl>
    <w:lvl w:ilvl="1" w:tplc="93E8BF06" w:tentative="1">
      <w:start w:val="1"/>
      <w:numFmt w:val="lowerLetter"/>
      <w:lvlText w:val="%2."/>
      <w:lvlJc w:val="left"/>
      <w:pPr>
        <w:ind w:left="1080" w:hanging="360"/>
      </w:pPr>
    </w:lvl>
    <w:lvl w:ilvl="2" w:tplc="E3168614" w:tentative="1">
      <w:start w:val="1"/>
      <w:numFmt w:val="lowerRoman"/>
      <w:lvlText w:val="%3."/>
      <w:lvlJc w:val="right"/>
      <w:pPr>
        <w:ind w:left="1800" w:hanging="180"/>
      </w:pPr>
    </w:lvl>
    <w:lvl w:ilvl="3" w:tplc="1B120814" w:tentative="1">
      <w:start w:val="1"/>
      <w:numFmt w:val="decimal"/>
      <w:lvlText w:val="%4."/>
      <w:lvlJc w:val="left"/>
      <w:pPr>
        <w:ind w:left="2520" w:hanging="360"/>
      </w:pPr>
    </w:lvl>
    <w:lvl w:ilvl="4" w:tplc="66C2B5A2" w:tentative="1">
      <w:start w:val="1"/>
      <w:numFmt w:val="lowerLetter"/>
      <w:lvlText w:val="%5."/>
      <w:lvlJc w:val="left"/>
      <w:pPr>
        <w:ind w:left="3240" w:hanging="360"/>
      </w:pPr>
    </w:lvl>
    <w:lvl w:ilvl="5" w:tplc="75886940" w:tentative="1">
      <w:start w:val="1"/>
      <w:numFmt w:val="lowerRoman"/>
      <w:lvlText w:val="%6."/>
      <w:lvlJc w:val="right"/>
      <w:pPr>
        <w:ind w:left="3960" w:hanging="180"/>
      </w:pPr>
    </w:lvl>
    <w:lvl w:ilvl="6" w:tplc="441C7B2C" w:tentative="1">
      <w:start w:val="1"/>
      <w:numFmt w:val="decimal"/>
      <w:lvlText w:val="%7."/>
      <w:lvlJc w:val="left"/>
      <w:pPr>
        <w:ind w:left="4680" w:hanging="360"/>
      </w:pPr>
    </w:lvl>
    <w:lvl w:ilvl="7" w:tplc="B1CA1FB8" w:tentative="1">
      <w:start w:val="1"/>
      <w:numFmt w:val="lowerLetter"/>
      <w:lvlText w:val="%8."/>
      <w:lvlJc w:val="left"/>
      <w:pPr>
        <w:ind w:left="5400" w:hanging="360"/>
      </w:pPr>
    </w:lvl>
    <w:lvl w:ilvl="8" w:tplc="38E86688" w:tentative="1">
      <w:start w:val="1"/>
      <w:numFmt w:val="lowerRoman"/>
      <w:lvlText w:val="%9."/>
      <w:lvlJc w:val="right"/>
      <w:pPr>
        <w:ind w:left="6120" w:hanging="180"/>
      </w:pPr>
    </w:lvl>
  </w:abstractNum>
  <w:abstractNum w:abstractNumId="27" w15:restartNumberingAfterBreak="0">
    <w:nsid w:val="3D385DC9"/>
    <w:multiLevelType w:val="hybridMultilevel"/>
    <w:tmpl w:val="54720504"/>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CE07E3"/>
    <w:multiLevelType w:val="hybridMultilevel"/>
    <w:tmpl w:val="6DAE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E6207A"/>
    <w:multiLevelType w:val="hybridMultilevel"/>
    <w:tmpl w:val="24F65824"/>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6F2A30"/>
    <w:multiLevelType w:val="hybridMultilevel"/>
    <w:tmpl w:val="E31ADC52"/>
    <w:lvl w:ilvl="0" w:tplc="0C090017">
      <w:start w:val="1"/>
      <w:numFmt w:val="lowerLetter"/>
      <w:lvlText w:val="%1)"/>
      <w:lvlJc w:val="left"/>
      <w:pPr>
        <w:ind w:left="530" w:hanging="360"/>
      </w:pPr>
    </w:lvl>
    <w:lvl w:ilvl="1" w:tplc="0C090019">
      <w:start w:val="1"/>
      <w:numFmt w:val="lowerLetter"/>
      <w:lvlText w:val="%2."/>
      <w:lvlJc w:val="left"/>
      <w:pPr>
        <w:ind w:left="1250" w:hanging="360"/>
      </w:pPr>
    </w:lvl>
    <w:lvl w:ilvl="2" w:tplc="0C09001B">
      <w:start w:val="1"/>
      <w:numFmt w:val="lowerRoman"/>
      <w:lvlText w:val="%3."/>
      <w:lvlJc w:val="right"/>
      <w:pPr>
        <w:ind w:left="1970" w:hanging="180"/>
      </w:pPr>
    </w:lvl>
    <w:lvl w:ilvl="3" w:tplc="0C09000F">
      <w:start w:val="1"/>
      <w:numFmt w:val="decimal"/>
      <w:lvlText w:val="%4."/>
      <w:lvlJc w:val="left"/>
      <w:pPr>
        <w:ind w:left="2690" w:hanging="360"/>
      </w:pPr>
    </w:lvl>
    <w:lvl w:ilvl="4" w:tplc="0C090019">
      <w:start w:val="1"/>
      <w:numFmt w:val="lowerLetter"/>
      <w:lvlText w:val="%5."/>
      <w:lvlJc w:val="left"/>
      <w:pPr>
        <w:ind w:left="3410" w:hanging="360"/>
      </w:pPr>
    </w:lvl>
    <w:lvl w:ilvl="5" w:tplc="0C09001B">
      <w:start w:val="1"/>
      <w:numFmt w:val="lowerRoman"/>
      <w:lvlText w:val="%6."/>
      <w:lvlJc w:val="right"/>
      <w:pPr>
        <w:ind w:left="4130" w:hanging="180"/>
      </w:pPr>
    </w:lvl>
    <w:lvl w:ilvl="6" w:tplc="0C09000F">
      <w:start w:val="1"/>
      <w:numFmt w:val="decimal"/>
      <w:lvlText w:val="%7."/>
      <w:lvlJc w:val="left"/>
      <w:pPr>
        <w:ind w:left="4850" w:hanging="360"/>
      </w:pPr>
    </w:lvl>
    <w:lvl w:ilvl="7" w:tplc="0C090019">
      <w:start w:val="1"/>
      <w:numFmt w:val="lowerLetter"/>
      <w:lvlText w:val="%8."/>
      <w:lvlJc w:val="left"/>
      <w:pPr>
        <w:ind w:left="5570" w:hanging="360"/>
      </w:pPr>
    </w:lvl>
    <w:lvl w:ilvl="8" w:tplc="0C09001B">
      <w:start w:val="1"/>
      <w:numFmt w:val="lowerRoman"/>
      <w:lvlText w:val="%9."/>
      <w:lvlJc w:val="right"/>
      <w:pPr>
        <w:ind w:left="6290" w:hanging="180"/>
      </w:pPr>
    </w:lvl>
  </w:abstractNum>
  <w:abstractNum w:abstractNumId="31" w15:restartNumberingAfterBreak="0">
    <w:nsid w:val="49742562"/>
    <w:multiLevelType w:val="hybridMultilevel"/>
    <w:tmpl w:val="AE2A1E8E"/>
    <w:lvl w:ilvl="0" w:tplc="25D47AF0">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C43615"/>
    <w:multiLevelType w:val="hybridMultilevel"/>
    <w:tmpl w:val="F5461FA2"/>
    <w:lvl w:ilvl="0" w:tplc="5F68799C">
      <w:start w:val="5"/>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2504BD"/>
    <w:multiLevelType w:val="hybridMultilevel"/>
    <w:tmpl w:val="071E47F0"/>
    <w:lvl w:ilvl="0" w:tplc="BD1C7B82">
      <w:start w:val="1"/>
      <w:numFmt w:val="bullet"/>
      <w:lvlText w:val=""/>
      <w:lvlJc w:val="left"/>
      <w:pPr>
        <w:ind w:left="720" w:hanging="360"/>
      </w:pPr>
      <w:rPr>
        <w:rFonts w:ascii="Symbol" w:hAnsi="Symbol" w:hint="default"/>
        <w:color w:val="005B7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E675C"/>
    <w:multiLevelType w:val="hybridMultilevel"/>
    <w:tmpl w:val="4C9A0C54"/>
    <w:lvl w:ilvl="0" w:tplc="45BEED26">
      <w:numFmt w:val="bullet"/>
      <w:lvlText w:val="•"/>
      <w:lvlJc w:val="left"/>
      <w:pPr>
        <w:ind w:left="720" w:hanging="360"/>
      </w:pPr>
      <w:rPr>
        <w:rFonts w:ascii="ArialMT" w:eastAsiaTheme="minorEastAsia"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4725F3"/>
    <w:multiLevelType w:val="hybridMultilevel"/>
    <w:tmpl w:val="432C4118"/>
    <w:lvl w:ilvl="0" w:tplc="0A2EF272">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D362BC"/>
    <w:multiLevelType w:val="hybridMultilevel"/>
    <w:tmpl w:val="1D6E6E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1A5C34"/>
    <w:multiLevelType w:val="hybridMultilevel"/>
    <w:tmpl w:val="F730B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2B39CA"/>
    <w:multiLevelType w:val="hybridMultilevel"/>
    <w:tmpl w:val="98FA2300"/>
    <w:lvl w:ilvl="0" w:tplc="0A2EF272">
      <w:numFmt w:val="bullet"/>
      <w:lvlText w:val="•"/>
      <w:lvlJc w:val="left"/>
      <w:pPr>
        <w:ind w:left="170" w:hanging="17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5B2DCB"/>
    <w:multiLevelType w:val="hybridMultilevel"/>
    <w:tmpl w:val="DB8E7960"/>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1E2A8C"/>
    <w:multiLevelType w:val="hybridMultilevel"/>
    <w:tmpl w:val="0E46D41C"/>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E8597C"/>
    <w:multiLevelType w:val="hybridMultilevel"/>
    <w:tmpl w:val="800CABEA"/>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0B3A27"/>
    <w:multiLevelType w:val="hybridMultilevel"/>
    <w:tmpl w:val="6F127D32"/>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0C49D8"/>
    <w:multiLevelType w:val="hybridMultilevel"/>
    <w:tmpl w:val="6E9E1248"/>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2275D0"/>
    <w:multiLevelType w:val="hybridMultilevel"/>
    <w:tmpl w:val="0A76A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F15020"/>
    <w:multiLevelType w:val="hybridMultilevel"/>
    <w:tmpl w:val="8F6A64D2"/>
    <w:lvl w:ilvl="0" w:tplc="0F22076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CD01883"/>
    <w:multiLevelType w:val="hybridMultilevel"/>
    <w:tmpl w:val="1534D4FE"/>
    <w:lvl w:ilvl="0" w:tplc="0A2EF272">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37"/>
  </w:num>
  <w:num w:numId="16">
    <w:abstractNumId w:val="25"/>
  </w:num>
  <w:num w:numId="17">
    <w:abstractNumId w:val="23"/>
  </w:num>
  <w:num w:numId="18">
    <w:abstractNumId w:val="44"/>
  </w:num>
  <w:num w:numId="19">
    <w:abstractNumId w:val="24"/>
  </w:num>
  <w:num w:numId="20">
    <w:abstractNumId w:val="13"/>
  </w:num>
  <w:num w:numId="21">
    <w:abstractNumId w:val="45"/>
  </w:num>
  <w:num w:numId="22">
    <w:abstractNumId w:val="26"/>
  </w:num>
  <w:num w:numId="23">
    <w:abstractNumId w:val="36"/>
  </w:num>
  <w:num w:numId="24">
    <w:abstractNumId w:val="11"/>
  </w:num>
  <w:num w:numId="25">
    <w:abstractNumId w:val="18"/>
  </w:num>
  <w:num w:numId="26">
    <w:abstractNumId w:val="31"/>
  </w:num>
  <w:num w:numId="27">
    <w:abstractNumId w:val="20"/>
  </w:num>
  <w:num w:numId="28">
    <w:abstractNumId w:val="28"/>
  </w:num>
  <w:num w:numId="29">
    <w:abstractNumId w:val="38"/>
  </w:num>
  <w:num w:numId="30">
    <w:abstractNumId w:val="46"/>
  </w:num>
  <w:num w:numId="31">
    <w:abstractNumId w:val="35"/>
  </w:num>
  <w:num w:numId="32">
    <w:abstractNumId w:val="16"/>
  </w:num>
  <w:num w:numId="33">
    <w:abstractNumId w:val="39"/>
  </w:num>
  <w:num w:numId="34">
    <w:abstractNumId w:val="42"/>
  </w:num>
  <w:num w:numId="35">
    <w:abstractNumId w:val="14"/>
  </w:num>
  <w:num w:numId="36">
    <w:abstractNumId w:val="21"/>
  </w:num>
  <w:num w:numId="37">
    <w:abstractNumId w:val="41"/>
  </w:num>
  <w:num w:numId="38">
    <w:abstractNumId w:val="27"/>
  </w:num>
  <w:num w:numId="39">
    <w:abstractNumId w:val="40"/>
  </w:num>
  <w:num w:numId="40">
    <w:abstractNumId w:val="29"/>
  </w:num>
  <w:num w:numId="41">
    <w:abstractNumId w:val="19"/>
  </w:num>
  <w:num w:numId="42">
    <w:abstractNumId w:val="43"/>
  </w:num>
  <w:num w:numId="43">
    <w:abstractNumId w:val="22"/>
  </w:num>
  <w:num w:numId="44">
    <w:abstractNumId w:val="34"/>
  </w:num>
  <w:num w:numId="45">
    <w:abstractNumId w:val="17"/>
  </w:num>
  <w:num w:numId="46">
    <w:abstractNumId w:val="3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A3"/>
    <w:rsid w:val="00002748"/>
    <w:rsid w:val="00002C57"/>
    <w:rsid w:val="00005356"/>
    <w:rsid w:val="00005A64"/>
    <w:rsid w:val="00005B03"/>
    <w:rsid w:val="00005D7F"/>
    <w:rsid w:val="00011E5E"/>
    <w:rsid w:val="000120F7"/>
    <w:rsid w:val="00017648"/>
    <w:rsid w:val="00020246"/>
    <w:rsid w:val="000204A4"/>
    <w:rsid w:val="00021CBB"/>
    <w:rsid w:val="00023764"/>
    <w:rsid w:val="0002422E"/>
    <w:rsid w:val="00024E2A"/>
    <w:rsid w:val="00025532"/>
    <w:rsid w:val="000259F4"/>
    <w:rsid w:val="00026A21"/>
    <w:rsid w:val="00027B0C"/>
    <w:rsid w:val="0003193C"/>
    <w:rsid w:val="000327E4"/>
    <w:rsid w:val="00032AA1"/>
    <w:rsid w:val="00033560"/>
    <w:rsid w:val="00035EE4"/>
    <w:rsid w:val="00037278"/>
    <w:rsid w:val="000401B8"/>
    <w:rsid w:val="000412F0"/>
    <w:rsid w:val="00042130"/>
    <w:rsid w:val="0004314A"/>
    <w:rsid w:val="00044BC2"/>
    <w:rsid w:val="000459BA"/>
    <w:rsid w:val="000514CB"/>
    <w:rsid w:val="0005173A"/>
    <w:rsid w:val="000518BF"/>
    <w:rsid w:val="00051F49"/>
    <w:rsid w:val="000522CE"/>
    <w:rsid w:val="00053C42"/>
    <w:rsid w:val="00055384"/>
    <w:rsid w:val="00055E1C"/>
    <w:rsid w:val="0005688E"/>
    <w:rsid w:val="000600A9"/>
    <w:rsid w:val="00060DA0"/>
    <w:rsid w:val="00060E74"/>
    <w:rsid w:val="000648AF"/>
    <w:rsid w:val="00064C30"/>
    <w:rsid w:val="000668C8"/>
    <w:rsid w:val="00067E90"/>
    <w:rsid w:val="00070796"/>
    <w:rsid w:val="00070944"/>
    <w:rsid w:val="0007243A"/>
    <w:rsid w:val="0007674B"/>
    <w:rsid w:val="00081D19"/>
    <w:rsid w:val="00082DE5"/>
    <w:rsid w:val="0008340E"/>
    <w:rsid w:val="0008342A"/>
    <w:rsid w:val="000850AD"/>
    <w:rsid w:val="00092B93"/>
    <w:rsid w:val="00093FBB"/>
    <w:rsid w:val="000975CD"/>
    <w:rsid w:val="000977D8"/>
    <w:rsid w:val="00097AE0"/>
    <w:rsid w:val="000A3829"/>
    <w:rsid w:val="000A63D4"/>
    <w:rsid w:val="000A6697"/>
    <w:rsid w:val="000A6D11"/>
    <w:rsid w:val="000B079B"/>
    <w:rsid w:val="000B0FFA"/>
    <w:rsid w:val="000B1401"/>
    <w:rsid w:val="000B147C"/>
    <w:rsid w:val="000B3FFC"/>
    <w:rsid w:val="000B4C2E"/>
    <w:rsid w:val="000B56F9"/>
    <w:rsid w:val="000B5D36"/>
    <w:rsid w:val="000B63CC"/>
    <w:rsid w:val="000B65F4"/>
    <w:rsid w:val="000C13DD"/>
    <w:rsid w:val="000C13F4"/>
    <w:rsid w:val="000C1B32"/>
    <w:rsid w:val="000C2D58"/>
    <w:rsid w:val="000C3CF1"/>
    <w:rsid w:val="000C55CA"/>
    <w:rsid w:val="000C5699"/>
    <w:rsid w:val="000C6AF2"/>
    <w:rsid w:val="000D0EC3"/>
    <w:rsid w:val="000D186E"/>
    <w:rsid w:val="000D20B1"/>
    <w:rsid w:val="000D2627"/>
    <w:rsid w:val="000D5CA8"/>
    <w:rsid w:val="000D5D66"/>
    <w:rsid w:val="000D5DEA"/>
    <w:rsid w:val="000E0479"/>
    <w:rsid w:val="000E1256"/>
    <w:rsid w:val="000E2A13"/>
    <w:rsid w:val="000E3922"/>
    <w:rsid w:val="000E6C28"/>
    <w:rsid w:val="000F1122"/>
    <w:rsid w:val="000F1DAC"/>
    <w:rsid w:val="000F2286"/>
    <w:rsid w:val="000F39AF"/>
    <w:rsid w:val="000F4899"/>
    <w:rsid w:val="000F4F05"/>
    <w:rsid w:val="000F64E9"/>
    <w:rsid w:val="00101884"/>
    <w:rsid w:val="00106468"/>
    <w:rsid w:val="00111AC7"/>
    <w:rsid w:val="00111BE3"/>
    <w:rsid w:val="00116A40"/>
    <w:rsid w:val="00116EC2"/>
    <w:rsid w:val="001200C2"/>
    <w:rsid w:val="00120C75"/>
    <w:rsid w:val="00121C7B"/>
    <w:rsid w:val="001263E3"/>
    <w:rsid w:val="0013341F"/>
    <w:rsid w:val="00133C05"/>
    <w:rsid w:val="0013428E"/>
    <w:rsid w:val="0013437A"/>
    <w:rsid w:val="001353E9"/>
    <w:rsid w:val="00135BB1"/>
    <w:rsid w:val="00136668"/>
    <w:rsid w:val="00142219"/>
    <w:rsid w:val="00146495"/>
    <w:rsid w:val="00146CCC"/>
    <w:rsid w:val="0015236D"/>
    <w:rsid w:val="00152781"/>
    <w:rsid w:val="00152B21"/>
    <w:rsid w:val="0015606A"/>
    <w:rsid w:val="00157377"/>
    <w:rsid w:val="0016189E"/>
    <w:rsid w:val="00167226"/>
    <w:rsid w:val="00171B55"/>
    <w:rsid w:val="00172545"/>
    <w:rsid w:val="00172965"/>
    <w:rsid w:val="001730C6"/>
    <w:rsid w:val="00173C32"/>
    <w:rsid w:val="00175163"/>
    <w:rsid w:val="00177329"/>
    <w:rsid w:val="001801DB"/>
    <w:rsid w:val="0018063F"/>
    <w:rsid w:val="00180DB5"/>
    <w:rsid w:val="0018206B"/>
    <w:rsid w:val="001821D0"/>
    <w:rsid w:val="0018427D"/>
    <w:rsid w:val="00190757"/>
    <w:rsid w:val="00193FBB"/>
    <w:rsid w:val="001949AC"/>
    <w:rsid w:val="00195B88"/>
    <w:rsid w:val="001A18D0"/>
    <w:rsid w:val="001A2971"/>
    <w:rsid w:val="001A4D75"/>
    <w:rsid w:val="001B09E9"/>
    <w:rsid w:val="001B0AE1"/>
    <w:rsid w:val="001B1030"/>
    <w:rsid w:val="001B11CE"/>
    <w:rsid w:val="001B257D"/>
    <w:rsid w:val="001B5C02"/>
    <w:rsid w:val="001B6925"/>
    <w:rsid w:val="001C29CF"/>
    <w:rsid w:val="001C3FAE"/>
    <w:rsid w:val="001C4172"/>
    <w:rsid w:val="001C5372"/>
    <w:rsid w:val="001C61D9"/>
    <w:rsid w:val="001C6620"/>
    <w:rsid w:val="001C7DD0"/>
    <w:rsid w:val="001C7EA5"/>
    <w:rsid w:val="001C7FCC"/>
    <w:rsid w:val="001D0089"/>
    <w:rsid w:val="001D08B2"/>
    <w:rsid w:val="001D2683"/>
    <w:rsid w:val="001D3042"/>
    <w:rsid w:val="001D4D4D"/>
    <w:rsid w:val="001D5E72"/>
    <w:rsid w:val="001D6287"/>
    <w:rsid w:val="001D67BA"/>
    <w:rsid w:val="001D6C08"/>
    <w:rsid w:val="001D7833"/>
    <w:rsid w:val="001E03CB"/>
    <w:rsid w:val="001E181D"/>
    <w:rsid w:val="001E18B6"/>
    <w:rsid w:val="001E1B5E"/>
    <w:rsid w:val="001E56B6"/>
    <w:rsid w:val="001E6375"/>
    <w:rsid w:val="001E6AD6"/>
    <w:rsid w:val="001F03DB"/>
    <w:rsid w:val="001F2621"/>
    <w:rsid w:val="001F379A"/>
    <w:rsid w:val="001F5C6C"/>
    <w:rsid w:val="002014C8"/>
    <w:rsid w:val="00202891"/>
    <w:rsid w:val="00205E73"/>
    <w:rsid w:val="002065CF"/>
    <w:rsid w:val="00206D67"/>
    <w:rsid w:val="002103E7"/>
    <w:rsid w:val="00211F99"/>
    <w:rsid w:val="00212160"/>
    <w:rsid w:val="002125F1"/>
    <w:rsid w:val="00216558"/>
    <w:rsid w:val="002169A9"/>
    <w:rsid w:val="00222AD9"/>
    <w:rsid w:val="00224558"/>
    <w:rsid w:val="00225CBD"/>
    <w:rsid w:val="00225E2E"/>
    <w:rsid w:val="00236EE3"/>
    <w:rsid w:val="002377C7"/>
    <w:rsid w:val="002401A1"/>
    <w:rsid w:val="002409ED"/>
    <w:rsid w:val="00240D62"/>
    <w:rsid w:val="002429FB"/>
    <w:rsid w:val="00242C78"/>
    <w:rsid w:val="00244086"/>
    <w:rsid w:val="00254E03"/>
    <w:rsid w:val="002553B0"/>
    <w:rsid w:val="00257200"/>
    <w:rsid w:val="00265B21"/>
    <w:rsid w:val="00266E5F"/>
    <w:rsid w:val="00267AAA"/>
    <w:rsid w:val="002710AF"/>
    <w:rsid w:val="0027249A"/>
    <w:rsid w:val="00273C2E"/>
    <w:rsid w:val="00274CB5"/>
    <w:rsid w:val="002762E6"/>
    <w:rsid w:val="00277B1F"/>
    <w:rsid w:val="00280A01"/>
    <w:rsid w:val="00280C15"/>
    <w:rsid w:val="00280C1C"/>
    <w:rsid w:val="00281427"/>
    <w:rsid w:val="00282A22"/>
    <w:rsid w:val="00284049"/>
    <w:rsid w:val="0028606E"/>
    <w:rsid w:val="00287281"/>
    <w:rsid w:val="00287504"/>
    <w:rsid w:val="002878EB"/>
    <w:rsid w:val="00290A73"/>
    <w:rsid w:val="00291C14"/>
    <w:rsid w:val="0029539D"/>
    <w:rsid w:val="00295AF3"/>
    <w:rsid w:val="00295B1E"/>
    <w:rsid w:val="002A14CE"/>
    <w:rsid w:val="002A1705"/>
    <w:rsid w:val="002A20E9"/>
    <w:rsid w:val="002B02FD"/>
    <w:rsid w:val="002B0AB1"/>
    <w:rsid w:val="002B12E2"/>
    <w:rsid w:val="002B1853"/>
    <w:rsid w:val="002B1B89"/>
    <w:rsid w:val="002B2564"/>
    <w:rsid w:val="002B5A71"/>
    <w:rsid w:val="002B7EA1"/>
    <w:rsid w:val="002C1188"/>
    <w:rsid w:val="002C3842"/>
    <w:rsid w:val="002C5801"/>
    <w:rsid w:val="002C64D9"/>
    <w:rsid w:val="002C6856"/>
    <w:rsid w:val="002D0021"/>
    <w:rsid w:val="002D03F5"/>
    <w:rsid w:val="002D0530"/>
    <w:rsid w:val="002D747B"/>
    <w:rsid w:val="002E1C73"/>
    <w:rsid w:val="002E1FF6"/>
    <w:rsid w:val="002E6563"/>
    <w:rsid w:val="002F485D"/>
    <w:rsid w:val="0030129E"/>
    <w:rsid w:val="00306A07"/>
    <w:rsid w:val="00317323"/>
    <w:rsid w:val="00317376"/>
    <w:rsid w:val="00321D91"/>
    <w:rsid w:val="00323900"/>
    <w:rsid w:val="00323CFE"/>
    <w:rsid w:val="00324FE5"/>
    <w:rsid w:val="00325650"/>
    <w:rsid w:val="00333AC0"/>
    <w:rsid w:val="0033771A"/>
    <w:rsid w:val="003420AA"/>
    <w:rsid w:val="00342E77"/>
    <w:rsid w:val="00342F00"/>
    <w:rsid w:val="00345160"/>
    <w:rsid w:val="00347D6E"/>
    <w:rsid w:val="003518DE"/>
    <w:rsid w:val="003522F6"/>
    <w:rsid w:val="00353153"/>
    <w:rsid w:val="00355C28"/>
    <w:rsid w:val="00357077"/>
    <w:rsid w:val="00360E28"/>
    <w:rsid w:val="00361CCE"/>
    <w:rsid w:val="00364C4B"/>
    <w:rsid w:val="00370452"/>
    <w:rsid w:val="00375D32"/>
    <w:rsid w:val="00382031"/>
    <w:rsid w:val="00386DF9"/>
    <w:rsid w:val="003941F1"/>
    <w:rsid w:val="003968E1"/>
    <w:rsid w:val="00397C24"/>
    <w:rsid w:val="00397DA0"/>
    <w:rsid w:val="003A3FDF"/>
    <w:rsid w:val="003A5E8B"/>
    <w:rsid w:val="003A6A80"/>
    <w:rsid w:val="003A7DCD"/>
    <w:rsid w:val="003A7E6F"/>
    <w:rsid w:val="003B4026"/>
    <w:rsid w:val="003B43A2"/>
    <w:rsid w:val="003C1E33"/>
    <w:rsid w:val="003C58C3"/>
    <w:rsid w:val="003C6240"/>
    <w:rsid w:val="003D07E9"/>
    <w:rsid w:val="003D2E4B"/>
    <w:rsid w:val="003E030C"/>
    <w:rsid w:val="003E0BF8"/>
    <w:rsid w:val="003E27C0"/>
    <w:rsid w:val="003E2B63"/>
    <w:rsid w:val="003E4429"/>
    <w:rsid w:val="003E5F23"/>
    <w:rsid w:val="003F076E"/>
    <w:rsid w:val="003F1498"/>
    <w:rsid w:val="003F23F3"/>
    <w:rsid w:val="003F37D2"/>
    <w:rsid w:val="003F4944"/>
    <w:rsid w:val="003F5830"/>
    <w:rsid w:val="003F7F08"/>
    <w:rsid w:val="0040011C"/>
    <w:rsid w:val="00404EE4"/>
    <w:rsid w:val="00406971"/>
    <w:rsid w:val="0040778D"/>
    <w:rsid w:val="004113F5"/>
    <w:rsid w:val="00414514"/>
    <w:rsid w:val="00416629"/>
    <w:rsid w:val="00416A26"/>
    <w:rsid w:val="00417AA0"/>
    <w:rsid w:val="004228D1"/>
    <w:rsid w:val="0042383E"/>
    <w:rsid w:val="0042523B"/>
    <w:rsid w:val="00425A1C"/>
    <w:rsid w:val="00427AB7"/>
    <w:rsid w:val="0043217F"/>
    <w:rsid w:val="00432CF2"/>
    <w:rsid w:val="00434FED"/>
    <w:rsid w:val="0043564F"/>
    <w:rsid w:val="00437F5D"/>
    <w:rsid w:val="00441F05"/>
    <w:rsid w:val="00442FED"/>
    <w:rsid w:val="0044331F"/>
    <w:rsid w:val="00443486"/>
    <w:rsid w:val="004436A4"/>
    <w:rsid w:val="004447A9"/>
    <w:rsid w:val="00444968"/>
    <w:rsid w:val="00444EF4"/>
    <w:rsid w:val="00446132"/>
    <w:rsid w:val="004466FD"/>
    <w:rsid w:val="00450FDD"/>
    <w:rsid w:val="00450FDF"/>
    <w:rsid w:val="004530B4"/>
    <w:rsid w:val="00453755"/>
    <w:rsid w:val="00454C42"/>
    <w:rsid w:val="00456405"/>
    <w:rsid w:val="0045652D"/>
    <w:rsid w:val="004611EE"/>
    <w:rsid w:val="00464943"/>
    <w:rsid w:val="004665DE"/>
    <w:rsid w:val="00466717"/>
    <w:rsid w:val="0046766A"/>
    <w:rsid w:val="00474F1B"/>
    <w:rsid w:val="0047597A"/>
    <w:rsid w:val="0048120F"/>
    <w:rsid w:val="00482082"/>
    <w:rsid w:val="00483C10"/>
    <w:rsid w:val="00486C7F"/>
    <w:rsid w:val="00487779"/>
    <w:rsid w:val="004910C2"/>
    <w:rsid w:val="00495F42"/>
    <w:rsid w:val="0049672D"/>
    <w:rsid w:val="00496BF0"/>
    <w:rsid w:val="004A00E3"/>
    <w:rsid w:val="004A2855"/>
    <w:rsid w:val="004A43BC"/>
    <w:rsid w:val="004A5441"/>
    <w:rsid w:val="004B0EA0"/>
    <w:rsid w:val="004B0ECE"/>
    <w:rsid w:val="004B23F8"/>
    <w:rsid w:val="004B39E0"/>
    <w:rsid w:val="004B3D88"/>
    <w:rsid w:val="004B580C"/>
    <w:rsid w:val="004B5F60"/>
    <w:rsid w:val="004C1429"/>
    <w:rsid w:val="004C76DE"/>
    <w:rsid w:val="004D097E"/>
    <w:rsid w:val="004D1D34"/>
    <w:rsid w:val="004D2CBA"/>
    <w:rsid w:val="004D3C75"/>
    <w:rsid w:val="004E201C"/>
    <w:rsid w:val="004E3E5C"/>
    <w:rsid w:val="004E4364"/>
    <w:rsid w:val="004E443C"/>
    <w:rsid w:val="004E7126"/>
    <w:rsid w:val="004F0AB0"/>
    <w:rsid w:val="004F0B6E"/>
    <w:rsid w:val="004F4040"/>
    <w:rsid w:val="004F4A3D"/>
    <w:rsid w:val="004F5BFA"/>
    <w:rsid w:val="004F684A"/>
    <w:rsid w:val="004F6DA6"/>
    <w:rsid w:val="004F7F36"/>
    <w:rsid w:val="005010E2"/>
    <w:rsid w:val="00501CDA"/>
    <w:rsid w:val="0050262D"/>
    <w:rsid w:val="005026B0"/>
    <w:rsid w:val="005034E5"/>
    <w:rsid w:val="00505DF9"/>
    <w:rsid w:val="0051043B"/>
    <w:rsid w:val="00512BE8"/>
    <w:rsid w:val="00513E0B"/>
    <w:rsid w:val="0051425C"/>
    <w:rsid w:val="005160A7"/>
    <w:rsid w:val="005202F2"/>
    <w:rsid w:val="005208B5"/>
    <w:rsid w:val="00523931"/>
    <w:rsid w:val="00523F9C"/>
    <w:rsid w:val="005244AE"/>
    <w:rsid w:val="00524A2E"/>
    <w:rsid w:val="0052710B"/>
    <w:rsid w:val="0053056B"/>
    <w:rsid w:val="00533537"/>
    <w:rsid w:val="00533D31"/>
    <w:rsid w:val="00534545"/>
    <w:rsid w:val="005356AC"/>
    <w:rsid w:val="00535D88"/>
    <w:rsid w:val="005400AB"/>
    <w:rsid w:val="00541ED4"/>
    <w:rsid w:val="00541F06"/>
    <w:rsid w:val="00543686"/>
    <w:rsid w:val="0054377E"/>
    <w:rsid w:val="005456EA"/>
    <w:rsid w:val="005516DC"/>
    <w:rsid w:val="00553489"/>
    <w:rsid w:val="005550F5"/>
    <w:rsid w:val="00555FDE"/>
    <w:rsid w:val="005567EA"/>
    <w:rsid w:val="00561330"/>
    <w:rsid w:val="00562800"/>
    <w:rsid w:val="00562FAD"/>
    <w:rsid w:val="00566961"/>
    <w:rsid w:val="00570E89"/>
    <w:rsid w:val="00573A5C"/>
    <w:rsid w:val="0057446E"/>
    <w:rsid w:val="005748B3"/>
    <w:rsid w:val="00577A31"/>
    <w:rsid w:val="005810A8"/>
    <w:rsid w:val="00581B8E"/>
    <w:rsid w:val="00582170"/>
    <w:rsid w:val="00582425"/>
    <w:rsid w:val="00586DEC"/>
    <w:rsid w:val="005942F3"/>
    <w:rsid w:val="00595D36"/>
    <w:rsid w:val="005A1F5D"/>
    <w:rsid w:val="005A3CBF"/>
    <w:rsid w:val="005A54DB"/>
    <w:rsid w:val="005B0480"/>
    <w:rsid w:val="005B178D"/>
    <w:rsid w:val="005B1C76"/>
    <w:rsid w:val="005B268B"/>
    <w:rsid w:val="005B7C2F"/>
    <w:rsid w:val="005C421B"/>
    <w:rsid w:val="005C5D5B"/>
    <w:rsid w:val="005C7D89"/>
    <w:rsid w:val="005D07E4"/>
    <w:rsid w:val="005D0F26"/>
    <w:rsid w:val="005D3028"/>
    <w:rsid w:val="005D3CFA"/>
    <w:rsid w:val="005D57F0"/>
    <w:rsid w:val="005D5E9F"/>
    <w:rsid w:val="005D754F"/>
    <w:rsid w:val="005E0437"/>
    <w:rsid w:val="005E0B75"/>
    <w:rsid w:val="005E22B0"/>
    <w:rsid w:val="005E2A88"/>
    <w:rsid w:val="005E2D9E"/>
    <w:rsid w:val="005E3D70"/>
    <w:rsid w:val="005E60BA"/>
    <w:rsid w:val="005F09A7"/>
    <w:rsid w:val="005F1057"/>
    <w:rsid w:val="005F2CC8"/>
    <w:rsid w:val="005F32D3"/>
    <w:rsid w:val="005F6895"/>
    <w:rsid w:val="005F72A3"/>
    <w:rsid w:val="00602050"/>
    <w:rsid w:val="00603398"/>
    <w:rsid w:val="00603E7A"/>
    <w:rsid w:val="0060715B"/>
    <w:rsid w:val="00607E39"/>
    <w:rsid w:val="00611109"/>
    <w:rsid w:val="00611491"/>
    <w:rsid w:val="0061208D"/>
    <w:rsid w:val="00613C07"/>
    <w:rsid w:val="00614671"/>
    <w:rsid w:val="00615ABF"/>
    <w:rsid w:val="00616450"/>
    <w:rsid w:val="00616F31"/>
    <w:rsid w:val="006233E9"/>
    <w:rsid w:val="00626E57"/>
    <w:rsid w:val="0062747E"/>
    <w:rsid w:val="006276CD"/>
    <w:rsid w:val="00630E95"/>
    <w:rsid w:val="00631FEF"/>
    <w:rsid w:val="0063241D"/>
    <w:rsid w:val="0063351E"/>
    <w:rsid w:val="00637233"/>
    <w:rsid w:val="0063776E"/>
    <w:rsid w:val="00642F21"/>
    <w:rsid w:val="00646C7A"/>
    <w:rsid w:val="006479C7"/>
    <w:rsid w:val="00650CDE"/>
    <w:rsid w:val="00652891"/>
    <w:rsid w:val="00654BC0"/>
    <w:rsid w:val="00660C68"/>
    <w:rsid w:val="00666145"/>
    <w:rsid w:val="0066670A"/>
    <w:rsid w:val="00667D05"/>
    <w:rsid w:val="0067108D"/>
    <w:rsid w:val="0067294F"/>
    <w:rsid w:val="00683FE0"/>
    <w:rsid w:val="0068468B"/>
    <w:rsid w:val="00685D33"/>
    <w:rsid w:val="00686288"/>
    <w:rsid w:val="00687334"/>
    <w:rsid w:val="00693973"/>
    <w:rsid w:val="00695F0A"/>
    <w:rsid w:val="006979C5"/>
    <w:rsid w:val="00697A63"/>
    <w:rsid w:val="00697DAB"/>
    <w:rsid w:val="006A32E8"/>
    <w:rsid w:val="006A4111"/>
    <w:rsid w:val="006A7D3A"/>
    <w:rsid w:val="006B0FB5"/>
    <w:rsid w:val="006B3D79"/>
    <w:rsid w:val="006B60B7"/>
    <w:rsid w:val="006C4C5E"/>
    <w:rsid w:val="006D1152"/>
    <w:rsid w:val="006D1776"/>
    <w:rsid w:val="006D269D"/>
    <w:rsid w:val="006D4407"/>
    <w:rsid w:val="006D5E74"/>
    <w:rsid w:val="006D6367"/>
    <w:rsid w:val="006D6F32"/>
    <w:rsid w:val="006D7A80"/>
    <w:rsid w:val="006E13A4"/>
    <w:rsid w:val="006E1ADC"/>
    <w:rsid w:val="006E7268"/>
    <w:rsid w:val="006F407A"/>
    <w:rsid w:val="006F4C2B"/>
    <w:rsid w:val="00700433"/>
    <w:rsid w:val="00702ADD"/>
    <w:rsid w:val="00702F1C"/>
    <w:rsid w:val="00703ABE"/>
    <w:rsid w:val="00705A05"/>
    <w:rsid w:val="0070630C"/>
    <w:rsid w:val="00706772"/>
    <w:rsid w:val="00706FBF"/>
    <w:rsid w:val="00713130"/>
    <w:rsid w:val="00713778"/>
    <w:rsid w:val="007138CC"/>
    <w:rsid w:val="0071687A"/>
    <w:rsid w:val="00716982"/>
    <w:rsid w:val="00716B13"/>
    <w:rsid w:val="007177C3"/>
    <w:rsid w:val="00722857"/>
    <w:rsid w:val="00722A66"/>
    <w:rsid w:val="007230E4"/>
    <w:rsid w:val="0072386D"/>
    <w:rsid w:val="007242BA"/>
    <w:rsid w:val="007242ED"/>
    <w:rsid w:val="00724D4F"/>
    <w:rsid w:val="00737AFD"/>
    <w:rsid w:val="00740A53"/>
    <w:rsid w:val="00740ABF"/>
    <w:rsid w:val="00743BBC"/>
    <w:rsid w:val="00743D38"/>
    <w:rsid w:val="007441EF"/>
    <w:rsid w:val="00747399"/>
    <w:rsid w:val="00752909"/>
    <w:rsid w:val="00752C0E"/>
    <w:rsid w:val="00757592"/>
    <w:rsid w:val="00762150"/>
    <w:rsid w:val="00764B1E"/>
    <w:rsid w:val="007651BE"/>
    <w:rsid w:val="00765C87"/>
    <w:rsid w:val="007669A5"/>
    <w:rsid w:val="00767520"/>
    <w:rsid w:val="00767A21"/>
    <w:rsid w:val="00774741"/>
    <w:rsid w:val="00776AD4"/>
    <w:rsid w:val="00777709"/>
    <w:rsid w:val="00777ADF"/>
    <w:rsid w:val="00780A37"/>
    <w:rsid w:val="00781425"/>
    <w:rsid w:val="00782190"/>
    <w:rsid w:val="00782296"/>
    <w:rsid w:val="007822D0"/>
    <w:rsid w:val="00782589"/>
    <w:rsid w:val="007825C1"/>
    <w:rsid w:val="007844EB"/>
    <w:rsid w:val="0078643B"/>
    <w:rsid w:val="00792060"/>
    <w:rsid w:val="0079215B"/>
    <w:rsid w:val="00793100"/>
    <w:rsid w:val="00794A48"/>
    <w:rsid w:val="00795D76"/>
    <w:rsid w:val="00795F15"/>
    <w:rsid w:val="007970CB"/>
    <w:rsid w:val="00797A45"/>
    <w:rsid w:val="007A19E6"/>
    <w:rsid w:val="007A248F"/>
    <w:rsid w:val="007A28EE"/>
    <w:rsid w:val="007A341E"/>
    <w:rsid w:val="007A3B30"/>
    <w:rsid w:val="007A5217"/>
    <w:rsid w:val="007A7C97"/>
    <w:rsid w:val="007B0F61"/>
    <w:rsid w:val="007B3DB3"/>
    <w:rsid w:val="007B456A"/>
    <w:rsid w:val="007B7503"/>
    <w:rsid w:val="007C16DF"/>
    <w:rsid w:val="007D017F"/>
    <w:rsid w:val="007D35E0"/>
    <w:rsid w:val="007D754C"/>
    <w:rsid w:val="007E2CF4"/>
    <w:rsid w:val="007E34B5"/>
    <w:rsid w:val="007E46EB"/>
    <w:rsid w:val="007E5281"/>
    <w:rsid w:val="007F0102"/>
    <w:rsid w:val="007F1096"/>
    <w:rsid w:val="007F3C0E"/>
    <w:rsid w:val="007F3C93"/>
    <w:rsid w:val="007F5844"/>
    <w:rsid w:val="007F6CEB"/>
    <w:rsid w:val="007F7684"/>
    <w:rsid w:val="007F7A9F"/>
    <w:rsid w:val="007F7E86"/>
    <w:rsid w:val="00801160"/>
    <w:rsid w:val="0080647B"/>
    <w:rsid w:val="00807676"/>
    <w:rsid w:val="008078E2"/>
    <w:rsid w:val="00810D1E"/>
    <w:rsid w:val="0081129A"/>
    <w:rsid w:val="0081179E"/>
    <w:rsid w:val="00811DAC"/>
    <w:rsid w:val="008150CB"/>
    <w:rsid w:val="0081616B"/>
    <w:rsid w:val="00816292"/>
    <w:rsid w:val="00824303"/>
    <w:rsid w:val="0082457D"/>
    <w:rsid w:val="0082740E"/>
    <w:rsid w:val="00831910"/>
    <w:rsid w:val="00832953"/>
    <w:rsid w:val="008329BF"/>
    <w:rsid w:val="00840D84"/>
    <w:rsid w:val="00840ED8"/>
    <w:rsid w:val="00842874"/>
    <w:rsid w:val="008448FC"/>
    <w:rsid w:val="00844BDA"/>
    <w:rsid w:val="00845665"/>
    <w:rsid w:val="00850427"/>
    <w:rsid w:val="00852CAD"/>
    <w:rsid w:val="00854938"/>
    <w:rsid w:val="0085542E"/>
    <w:rsid w:val="00856526"/>
    <w:rsid w:val="0085731B"/>
    <w:rsid w:val="0086049C"/>
    <w:rsid w:val="00861A0F"/>
    <w:rsid w:val="00863954"/>
    <w:rsid w:val="00864182"/>
    <w:rsid w:val="00866E2D"/>
    <w:rsid w:val="00873651"/>
    <w:rsid w:val="0087478A"/>
    <w:rsid w:val="008808C5"/>
    <w:rsid w:val="00883418"/>
    <w:rsid w:val="00886E8E"/>
    <w:rsid w:val="00890619"/>
    <w:rsid w:val="0089197A"/>
    <w:rsid w:val="00894E8B"/>
    <w:rsid w:val="00897F85"/>
    <w:rsid w:val="00897FA7"/>
    <w:rsid w:val="008A0038"/>
    <w:rsid w:val="008A0D24"/>
    <w:rsid w:val="008A286C"/>
    <w:rsid w:val="008A358D"/>
    <w:rsid w:val="008B05AC"/>
    <w:rsid w:val="008B1931"/>
    <w:rsid w:val="008B3320"/>
    <w:rsid w:val="008B35F4"/>
    <w:rsid w:val="008B4D3E"/>
    <w:rsid w:val="008C0E43"/>
    <w:rsid w:val="008C157E"/>
    <w:rsid w:val="008C195B"/>
    <w:rsid w:val="008C3694"/>
    <w:rsid w:val="008C3900"/>
    <w:rsid w:val="008C5B41"/>
    <w:rsid w:val="008C65DE"/>
    <w:rsid w:val="008D04B5"/>
    <w:rsid w:val="008D0FA0"/>
    <w:rsid w:val="008D152C"/>
    <w:rsid w:val="008D4484"/>
    <w:rsid w:val="008D5945"/>
    <w:rsid w:val="008E1148"/>
    <w:rsid w:val="008F1D09"/>
    <w:rsid w:val="008F2515"/>
    <w:rsid w:val="008F41D2"/>
    <w:rsid w:val="008F467F"/>
    <w:rsid w:val="008F78C6"/>
    <w:rsid w:val="008F7D5E"/>
    <w:rsid w:val="00903F27"/>
    <w:rsid w:val="009041D0"/>
    <w:rsid w:val="009049D4"/>
    <w:rsid w:val="00905009"/>
    <w:rsid w:val="009060DC"/>
    <w:rsid w:val="00911F61"/>
    <w:rsid w:val="009122A0"/>
    <w:rsid w:val="00912453"/>
    <w:rsid w:val="00914885"/>
    <w:rsid w:val="0091519E"/>
    <w:rsid w:val="00922D6E"/>
    <w:rsid w:val="009318A5"/>
    <w:rsid w:val="00932555"/>
    <w:rsid w:val="009349AD"/>
    <w:rsid w:val="009403E9"/>
    <w:rsid w:val="0094227F"/>
    <w:rsid w:val="009442E4"/>
    <w:rsid w:val="00947BFA"/>
    <w:rsid w:val="00947D8D"/>
    <w:rsid w:val="009515AD"/>
    <w:rsid w:val="00951F7B"/>
    <w:rsid w:val="00952978"/>
    <w:rsid w:val="00952B4E"/>
    <w:rsid w:val="00953042"/>
    <w:rsid w:val="00953906"/>
    <w:rsid w:val="0095450A"/>
    <w:rsid w:val="00955A6B"/>
    <w:rsid w:val="00963FBF"/>
    <w:rsid w:val="00964CA3"/>
    <w:rsid w:val="0096515E"/>
    <w:rsid w:val="009747DA"/>
    <w:rsid w:val="00976EE2"/>
    <w:rsid w:val="00982866"/>
    <w:rsid w:val="00982F77"/>
    <w:rsid w:val="00984FE5"/>
    <w:rsid w:val="00985758"/>
    <w:rsid w:val="00986098"/>
    <w:rsid w:val="009872DF"/>
    <w:rsid w:val="00987759"/>
    <w:rsid w:val="0099001A"/>
    <w:rsid w:val="009918A2"/>
    <w:rsid w:val="009930B2"/>
    <w:rsid w:val="0099356A"/>
    <w:rsid w:val="0099482A"/>
    <w:rsid w:val="00996049"/>
    <w:rsid w:val="0099744C"/>
    <w:rsid w:val="009A0C1C"/>
    <w:rsid w:val="009A1A2F"/>
    <w:rsid w:val="009A4182"/>
    <w:rsid w:val="009A6A99"/>
    <w:rsid w:val="009B0618"/>
    <w:rsid w:val="009B34AB"/>
    <w:rsid w:val="009B58B5"/>
    <w:rsid w:val="009B692A"/>
    <w:rsid w:val="009B7AC6"/>
    <w:rsid w:val="009C69F1"/>
    <w:rsid w:val="009D62C9"/>
    <w:rsid w:val="009D6481"/>
    <w:rsid w:val="009E0B92"/>
    <w:rsid w:val="009E0FDB"/>
    <w:rsid w:val="009E18B8"/>
    <w:rsid w:val="009E18DC"/>
    <w:rsid w:val="009E4E54"/>
    <w:rsid w:val="009E4F08"/>
    <w:rsid w:val="009E57B5"/>
    <w:rsid w:val="009F01AF"/>
    <w:rsid w:val="009F0693"/>
    <w:rsid w:val="009F361D"/>
    <w:rsid w:val="009F405C"/>
    <w:rsid w:val="009F4AE0"/>
    <w:rsid w:val="009F5C14"/>
    <w:rsid w:val="009F6B5D"/>
    <w:rsid w:val="009F6E33"/>
    <w:rsid w:val="00A0249A"/>
    <w:rsid w:val="00A042E3"/>
    <w:rsid w:val="00A07297"/>
    <w:rsid w:val="00A0780E"/>
    <w:rsid w:val="00A105BA"/>
    <w:rsid w:val="00A119F8"/>
    <w:rsid w:val="00A16430"/>
    <w:rsid w:val="00A23516"/>
    <w:rsid w:val="00A23698"/>
    <w:rsid w:val="00A23D93"/>
    <w:rsid w:val="00A256D4"/>
    <w:rsid w:val="00A25771"/>
    <w:rsid w:val="00A2599B"/>
    <w:rsid w:val="00A27046"/>
    <w:rsid w:val="00A30010"/>
    <w:rsid w:val="00A30AFA"/>
    <w:rsid w:val="00A3210B"/>
    <w:rsid w:val="00A32C54"/>
    <w:rsid w:val="00A34C5E"/>
    <w:rsid w:val="00A3664F"/>
    <w:rsid w:val="00A36CD9"/>
    <w:rsid w:val="00A37E24"/>
    <w:rsid w:val="00A402D7"/>
    <w:rsid w:val="00A40AD7"/>
    <w:rsid w:val="00A42BF2"/>
    <w:rsid w:val="00A43D78"/>
    <w:rsid w:val="00A43DE3"/>
    <w:rsid w:val="00A4750E"/>
    <w:rsid w:val="00A5074B"/>
    <w:rsid w:val="00A51FD6"/>
    <w:rsid w:val="00A54AD9"/>
    <w:rsid w:val="00A55FD9"/>
    <w:rsid w:val="00A5621C"/>
    <w:rsid w:val="00A56D0C"/>
    <w:rsid w:val="00A61CBD"/>
    <w:rsid w:val="00A64E26"/>
    <w:rsid w:val="00A65214"/>
    <w:rsid w:val="00A66FC5"/>
    <w:rsid w:val="00A679AD"/>
    <w:rsid w:val="00A703EC"/>
    <w:rsid w:val="00A73107"/>
    <w:rsid w:val="00A7598F"/>
    <w:rsid w:val="00A80454"/>
    <w:rsid w:val="00A80A1E"/>
    <w:rsid w:val="00A82516"/>
    <w:rsid w:val="00A831A7"/>
    <w:rsid w:val="00A838EB"/>
    <w:rsid w:val="00A91360"/>
    <w:rsid w:val="00A92B61"/>
    <w:rsid w:val="00A94946"/>
    <w:rsid w:val="00A95F9B"/>
    <w:rsid w:val="00A9711B"/>
    <w:rsid w:val="00AA1AE6"/>
    <w:rsid w:val="00AA3A72"/>
    <w:rsid w:val="00AA46C2"/>
    <w:rsid w:val="00AA6601"/>
    <w:rsid w:val="00AB2A1F"/>
    <w:rsid w:val="00AB2F23"/>
    <w:rsid w:val="00AB40DB"/>
    <w:rsid w:val="00AB4A1C"/>
    <w:rsid w:val="00AB587F"/>
    <w:rsid w:val="00AC122B"/>
    <w:rsid w:val="00AC3A1C"/>
    <w:rsid w:val="00AC6557"/>
    <w:rsid w:val="00AC665F"/>
    <w:rsid w:val="00AC68E9"/>
    <w:rsid w:val="00AC74C3"/>
    <w:rsid w:val="00AD07CC"/>
    <w:rsid w:val="00AD0912"/>
    <w:rsid w:val="00AD2A54"/>
    <w:rsid w:val="00AD3FC3"/>
    <w:rsid w:val="00AD40B4"/>
    <w:rsid w:val="00AD6FE3"/>
    <w:rsid w:val="00AF10F3"/>
    <w:rsid w:val="00AF1AB4"/>
    <w:rsid w:val="00AF20FC"/>
    <w:rsid w:val="00AF2F0B"/>
    <w:rsid w:val="00AF4C48"/>
    <w:rsid w:val="00AF57D9"/>
    <w:rsid w:val="00AF6055"/>
    <w:rsid w:val="00AF646B"/>
    <w:rsid w:val="00AF6EF0"/>
    <w:rsid w:val="00AF76A1"/>
    <w:rsid w:val="00B0183D"/>
    <w:rsid w:val="00B023DC"/>
    <w:rsid w:val="00B02B6C"/>
    <w:rsid w:val="00B0362F"/>
    <w:rsid w:val="00B045EA"/>
    <w:rsid w:val="00B048BB"/>
    <w:rsid w:val="00B0582C"/>
    <w:rsid w:val="00B0609B"/>
    <w:rsid w:val="00B10C49"/>
    <w:rsid w:val="00B1219A"/>
    <w:rsid w:val="00B1290D"/>
    <w:rsid w:val="00B12C6F"/>
    <w:rsid w:val="00B13B68"/>
    <w:rsid w:val="00B1443E"/>
    <w:rsid w:val="00B155E7"/>
    <w:rsid w:val="00B15664"/>
    <w:rsid w:val="00B16041"/>
    <w:rsid w:val="00B16AAC"/>
    <w:rsid w:val="00B1751D"/>
    <w:rsid w:val="00B2010F"/>
    <w:rsid w:val="00B22395"/>
    <w:rsid w:val="00B233B1"/>
    <w:rsid w:val="00B2418B"/>
    <w:rsid w:val="00B25FC3"/>
    <w:rsid w:val="00B26E43"/>
    <w:rsid w:val="00B31D49"/>
    <w:rsid w:val="00B33BFF"/>
    <w:rsid w:val="00B3543A"/>
    <w:rsid w:val="00B40254"/>
    <w:rsid w:val="00B45633"/>
    <w:rsid w:val="00B47C3B"/>
    <w:rsid w:val="00B527F6"/>
    <w:rsid w:val="00B5719A"/>
    <w:rsid w:val="00B609EF"/>
    <w:rsid w:val="00B610EB"/>
    <w:rsid w:val="00B61521"/>
    <w:rsid w:val="00B62819"/>
    <w:rsid w:val="00B62A6B"/>
    <w:rsid w:val="00B65B89"/>
    <w:rsid w:val="00B66343"/>
    <w:rsid w:val="00B70CD3"/>
    <w:rsid w:val="00B74AAA"/>
    <w:rsid w:val="00B759C0"/>
    <w:rsid w:val="00B76152"/>
    <w:rsid w:val="00B769A9"/>
    <w:rsid w:val="00B76DA3"/>
    <w:rsid w:val="00B76E29"/>
    <w:rsid w:val="00B81763"/>
    <w:rsid w:val="00B85035"/>
    <w:rsid w:val="00B85C05"/>
    <w:rsid w:val="00B9137A"/>
    <w:rsid w:val="00B941BF"/>
    <w:rsid w:val="00B94AE3"/>
    <w:rsid w:val="00B94E45"/>
    <w:rsid w:val="00B95FC3"/>
    <w:rsid w:val="00B970B1"/>
    <w:rsid w:val="00B97818"/>
    <w:rsid w:val="00BA0722"/>
    <w:rsid w:val="00BA77EE"/>
    <w:rsid w:val="00BB057C"/>
    <w:rsid w:val="00BB1699"/>
    <w:rsid w:val="00BB2E05"/>
    <w:rsid w:val="00BB3A87"/>
    <w:rsid w:val="00BB418F"/>
    <w:rsid w:val="00BB53D2"/>
    <w:rsid w:val="00BB74A6"/>
    <w:rsid w:val="00BB7E43"/>
    <w:rsid w:val="00BC08F2"/>
    <w:rsid w:val="00BC10BE"/>
    <w:rsid w:val="00BC32CB"/>
    <w:rsid w:val="00BD35A0"/>
    <w:rsid w:val="00BE08CA"/>
    <w:rsid w:val="00BE174C"/>
    <w:rsid w:val="00BE2C83"/>
    <w:rsid w:val="00BE44E7"/>
    <w:rsid w:val="00BE4B54"/>
    <w:rsid w:val="00BF335B"/>
    <w:rsid w:val="00BF4F60"/>
    <w:rsid w:val="00BF4FE7"/>
    <w:rsid w:val="00BF5D25"/>
    <w:rsid w:val="00BF5D32"/>
    <w:rsid w:val="00C0063A"/>
    <w:rsid w:val="00C00A31"/>
    <w:rsid w:val="00C010D2"/>
    <w:rsid w:val="00C031FC"/>
    <w:rsid w:val="00C03A64"/>
    <w:rsid w:val="00C04995"/>
    <w:rsid w:val="00C04FCC"/>
    <w:rsid w:val="00C052D7"/>
    <w:rsid w:val="00C056C9"/>
    <w:rsid w:val="00C13EDD"/>
    <w:rsid w:val="00C231C0"/>
    <w:rsid w:val="00C26BC3"/>
    <w:rsid w:val="00C317D7"/>
    <w:rsid w:val="00C32A60"/>
    <w:rsid w:val="00C4188D"/>
    <w:rsid w:val="00C41D22"/>
    <w:rsid w:val="00C43324"/>
    <w:rsid w:val="00C4403A"/>
    <w:rsid w:val="00C45B01"/>
    <w:rsid w:val="00C46FF7"/>
    <w:rsid w:val="00C536C0"/>
    <w:rsid w:val="00C5679C"/>
    <w:rsid w:val="00C60246"/>
    <w:rsid w:val="00C60999"/>
    <w:rsid w:val="00C61C70"/>
    <w:rsid w:val="00C6535E"/>
    <w:rsid w:val="00C65F3B"/>
    <w:rsid w:val="00C70A8A"/>
    <w:rsid w:val="00C73447"/>
    <w:rsid w:val="00C7614E"/>
    <w:rsid w:val="00C76A6E"/>
    <w:rsid w:val="00C76D57"/>
    <w:rsid w:val="00C77BED"/>
    <w:rsid w:val="00C811E8"/>
    <w:rsid w:val="00C87495"/>
    <w:rsid w:val="00C9078B"/>
    <w:rsid w:val="00C936F9"/>
    <w:rsid w:val="00C940FD"/>
    <w:rsid w:val="00C94111"/>
    <w:rsid w:val="00C94AB2"/>
    <w:rsid w:val="00C96334"/>
    <w:rsid w:val="00C97158"/>
    <w:rsid w:val="00C97182"/>
    <w:rsid w:val="00C97C7B"/>
    <w:rsid w:val="00CA0E66"/>
    <w:rsid w:val="00CA5271"/>
    <w:rsid w:val="00CA624A"/>
    <w:rsid w:val="00CB44AB"/>
    <w:rsid w:val="00CB4531"/>
    <w:rsid w:val="00CB5484"/>
    <w:rsid w:val="00CB6537"/>
    <w:rsid w:val="00CB6A88"/>
    <w:rsid w:val="00CC049E"/>
    <w:rsid w:val="00CC07D3"/>
    <w:rsid w:val="00CC0A12"/>
    <w:rsid w:val="00CD0122"/>
    <w:rsid w:val="00CD0DB3"/>
    <w:rsid w:val="00CD2660"/>
    <w:rsid w:val="00CD28B4"/>
    <w:rsid w:val="00CD411A"/>
    <w:rsid w:val="00CE369D"/>
    <w:rsid w:val="00CE6A83"/>
    <w:rsid w:val="00CF18A2"/>
    <w:rsid w:val="00CF77F0"/>
    <w:rsid w:val="00D01E2F"/>
    <w:rsid w:val="00D03709"/>
    <w:rsid w:val="00D048FB"/>
    <w:rsid w:val="00D051A0"/>
    <w:rsid w:val="00D12E90"/>
    <w:rsid w:val="00D13CD5"/>
    <w:rsid w:val="00D146FB"/>
    <w:rsid w:val="00D16AA8"/>
    <w:rsid w:val="00D20911"/>
    <w:rsid w:val="00D21087"/>
    <w:rsid w:val="00D2170C"/>
    <w:rsid w:val="00D22DFA"/>
    <w:rsid w:val="00D2305A"/>
    <w:rsid w:val="00D23C7C"/>
    <w:rsid w:val="00D254F2"/>
    <w:rsid w:val="00D257EC"/>
    <w:rsid w:val="00D26884"/>
    <w:rsid w:val="00D27A53"/>
    <w:rsid w:val="00D305BE"/>
    <w:rsid w:val="00D305CF"/>
    <w:rsid w:val="00D3085E"/>
    <w:rsid w:val="00D31591"/>
    <w:rsid w:val="00D31916"/>
    <w:rsid w:val="00D35346"/>
    <w:rsid w:val="00D3781D"/>
    <w:rsid w:val="00D40C07"/>
    <w:rsid w:val="00D40C31"/>
    <w:rsid w:val="00D41438"/>
    <w:rsid w:val="00D42738"/>
    <w:rsid w:val="00D42E4F"/>
    <w:rsid w:val="00D4312A"/>
    <w:rsid w:val="00D54278"/>
    <w:rsid w:val="00D5438E"/>
    <w:rsid w:val="00D54C99"/>
    <w:rsid w:val="00D552BE"/>
    <w:rsid w:val="00D56DF8"/>
    <w:rsid w:val="00D56FC5"/>
    <w:rsid w:val="00D6056F"/>
    <w:rsid w:val="00D62BB0"/>
    <w:rsid w:val="00D643EB"/>
    <w:rsid w:val="00D65D52"/>
    <w:rsid w:val="00D66737"/>
    <w:rsid w:val="00D71371"/>
    <w:rsid w:val="00D74FE4"/>
    <w:rsid w:val="00D77F1E"/>
    <w:rsid w:val="00D80397"/>
    <w:rsid w:val="00D81C95"/>
    <w:rsid w:val="00D82B32"/>
    <w:rsid w:val="00D84183"/>
    <w:rsid w:val="00D84981"/>
    <w:rsid w:val="00D85937"/>
    <w:rsid w:val="00D87AC9"/>
    <w:rsid w:val="00D90FCE"/>
    <w:rsid w:val="00D933F3"/>
    <w:rsid w:val="00D9388C"/>
    <w:rsid w:val="00D94E38"/>
    <w:rsid w:val="00D959D0"/>
    <w:rsid w:val="00D96768"/>
    <w:rsid w:val="00DA37A9"/>
    <w:rsid w:val="00DA7270"/>
    <w:rsid w:val="00DB3F30"/>
    <w:rsid w:val="00DB476D"/>
    <w:rsid w:val="00DB5411"/>
    <w:rsid w:val="00DB7D1F"/>
    <w:rsid w:val="00DC2C63"/>
    <w:rsid w:val="00DC31F4"/>
    <w:rsid w:val="00DC4055"/>
    <w:rsid w:val="00DC48BC"/>
    <w:rsid w:val="00DC59B3"/>
    <w:rsid w:val="00DD0145"/>
    <w:rsid w:val="00DD1C7B"/>
    <w:rsid w:val="00DD3643"/>
    <w:rsid w:val="00DD4576"/>
    <w:rsid w:val="00DD6938"/>
    <w:rsid w:val="00DD79B3"/>
    <w:rsid w:val="00DE19F3"/>
    <w:rsid w:val="00DE2137"/>
    <w:rsid w:val="00DE545D"/>
    <w:rsid w:val="00DE59E9"/>
    <w:rsid w:val="00DF2914"/>
    <w:rsid w:val="00DF3848"/>
    <w:rsid w:val="00DF3DB4"/>
    <w:rsid w:val="00DF5322"/>
    <w:rsid w:val="00DF5B3A"/>
    <w:rsid w:val="00DF67E7"/>
    <w:rsid w:val="00DF7A9F"/>
    <w:rsid w:val="00E009D8"/>
    <w:rsid w:val="00E010FF"/>
    <w:rsid w:val="00E0119A"/>
    <w:rsid w:val="00E04AF5"/>
    <w:rsid w:val="00E1008E"/>
    <w:rsid w:val="00E10329"/>
    <w:rsid w:val="00E11FF7"/>
    <w:rsid w:val="00E12BDE"/>
    <w:rsid w:val="00E13BF5"/>
    <w:rsid w:val="00E14054"/>
    <w:rsid w:val="00E16872"/>
    <w:rsid w:val="00E23A65"/>
    <w:rsid w:val="00E23E57"/>
    <w:rsid w:val="00E247AE"/>
    <w:rsid w:val="00E25712"/>
    <w:rsid w:val="00E3154E"/>
    <w:rsid w:val="00E32B7A"/>
    <w:rsid w:val="00E34527"/>
    <w:rsid w:val="00E34636"/>
    <w:rsid w:val="00E35950"/>
    <w:rsid w:val="00E364CF"/>
    <w:rsid w:val="00E37D98"/>
    <w:rsid w:val="00E40A44"/>
    <w:rsid w:val="00E40E6D"/>
    <w:rsid w:val="00E40ECD"/>
    <w:rsid w:val="00E411F0"/>
    <w:rsid w:val="00E422BA"/>
    <w:rsid w:val="00E42885"/>
    <w:rsid w:val="00E50615"/>
    <w:rsid w:val="00E51EC7"/>
    <w:rsid w:val="00E569FD"/>
    <w:rsid w:val="00E61126"/>
    <w:rsid w:val="00E631B8"/>
    <w:rsid w:val="00E63C61"/>
    <w:rsid w:val="00E63FBA"/>
    <w:rsid w:val="00E673CE"/>
    <w:rsid w:val="00E67F62"/>
    <w:rsid w:val="00E718B3"/>
    <w:rsid w:val="00E7326D"/>
    <w:rsid w:val="00E815A0"/>
    <w:rsid w:val="00E81769"/>
    <w:rsid w:val="00E81813"/>
    <w:rsid w:val="00E82CF2"/>
    <w:rsid w:val="00E82E2F"/>
    <w:rsid w:val="00E84894"/>
    <w:rsid w:val="00E906FB"/>
    <w:rsid w:val="00E95B35"/>
    <w:rsid w:val="00E9654C"/>
    <w:rsid w:val="00E967C5"/>
    <w:rsid w:val="00EA2D04"/>
    <w:rsid w:val="00EB1713"/>
    <w:rsid w:val="00EB2441"/>
    <w:rsid w:val="00EB2791"/>
    <w:rsid w:val="00EB2813"/>
    <w:rsid w:val="00EB3885"/>
    <w:rsid w:val="00EB458E"/>
    <w:rsid w:val="00EB7A94"/>
    <w:rsid w:val="00EC04D4"/>
    <w:rsid w:val="00EC15FF"/>
    <w:rsid w:val="00EC36E4"/>
    <w:rsid w:val="00EC39B7"/>
    <w:rsid w:val="00EC3DFC"/>
    <w:rsid w:val="00EC410F"/>
    <w:rsid w:val="00EC514F"/>
    <w:rsid w:val="00EC6150"/>
    <w:rsid w:val="00EC68AB"/>
    <w:rsid w:val="00EC6D3B"/>
    <w:rsid w:val="00ED0F3A"/>
    <w:rsid w:val="00ED28AD"/>
    <w:rsid w:val="00ED7BF0"/>
    <w:rsid w:val="00ED7E8E"/>
    <w:rsid w:val="00EE1B30"/>
    <w:rsid w:val="00EE3ACE"/>
    <w:rsid w:val="00EF1E22"/>
    <w:rsid w:val="00F02132"/>
    <w:rsid w:val="00F0621F"/>
    <w:rsid w:val="00F06C5B"/>
    <w:rsid w:val="00F10075"/>
    <w:rsid w:val="00F131C6"/>
    <w:rsid w:val="00F1348E"/>
    <w:rsid w:val="00F14FF4"/>
    <w:rsid w:val="00F150EF"/>
    <w:rsid w:val="00F1713E"/>
    <w:rsid w:val="00F17BF6"/>
    <w:rsid w:val="00F20233"/>
    <w:rsid w:val="00F214B0"/>
    <w:rsid w:val="00F23A9B"/>
    <w:rsid w:val="00F23C35"/>
    <w:rsid w:val="00F25096"/>
    <w:rsid w:val="00F27845"/>
    <w:rsid w:val="00F31C77"/>
    <w:rsid w:val="00F37DAA"/>
    <w:rsid w:val="00F43A97"/>
    <w:rsid w:val="00F44F73"/>
    <w:rsid w:val="00F457ED"/>
    <w:rsid w:val="00F45C53"/>
    <w:rsid w:val="00F477B9"/>
    <w:rsid w:val="00F47A52"/>
    <w:rsid w:val="00F52DFA"/>
    <w:rsid w:val="00F55052"/>
    <w:rsid w:val="00F55A64"/>
    <w:rsid w:val="00F57859"/>
    <w:rsid w:val="00F60AD8"/>
    <w:rsid w:val="00F61310"/>
    <w:rsid w:val="00F61FE7"/>
    <w:rsid w:val="00F62C19"/>
    <w:rsid w:val="00F64828"/>
    <w:rsid w:val="00F67710"/>
    <w:rsid w:val="00F67905"/>
    <w:rsid w:val="00F702CC"/>
    <w:rsid w:val="00F7152D"/>
    <w:rsid w:val="00F75DFA"/>
    <w:rsid w:val="00F82D0E"/>
    <w:rsid w:val="00F8305F"/>
    <w:rsid w:val="00F849E7"/>
    <w:rsid w:val="00F86828"/>
    <w:rsid w:val="00F8789B"/>
    <w:rsid w:val="00F9083E"/>
    <w:rsid w:val="00FA6862"/>
    <w:rsid w:val="00FB021F"/>
    <w:rsid w:val="00FB02F2"/>
    <w:rsid w:val="00FB0F37"/>
    <w:rsid w:val="00FB18F3"/>
    <w:rsid w:val="00FB23A7"/>
    <w:rsid w:val="00FB3E54"/>
    <w:rsid w:val="00FB684F"/>
    <w:rsid w:val="00FB7FA1"/>
    <w:rsid w:val="00FC0D60"/>
    <w:rsid w:val="00FC1C0B"/>
    <w:rsid w:val="00FC22EA"/>
    <w:rsid w:val="00FC29CC"/>
    <w:rsid w:val="00FC6C69"/>
    <w:rsid w:val="00FC7B8F"/>
    <w:rsid w:val="00FD29EA"/>
    <w:rsid w:val="00FD405F"/>
    <w:rsid w:val="00FE1657"/>
    <w:rsid w:val="00FE38DC"/>
    <w:rsid w:val="00FE5AA7"/>
    <w:rsid w:val="00FE61D9"/>
    <w:rsid w:val="00FE6776"/>
    <w:rsid w:val="00FE6C5E"/>
    <w:rsid w:val="00FE6DB6"/>
    <w:rsid w:val="00FE7959"/>
    <w:rsid w:val="00FF11F3"/>
    <w:rsid w:val="00FF1AA3"/>
    <w:rsid w:val="00FF30BC"/>
    <w:rsid w:val="00FF3812"/>
    <w:rsid w:val="00FF38A5"/>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0D8CA"/>
  <w14:defaultImageDpi w14:val="300"/>
  <w15:docId w15:val="{7F3028BC-4D1E-4827-BE75-249580C4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71A"/>
  </w:style>
  <w:style w:type="paragraph" w:styleId="Heading1">
    <w:name w:val="heading 1"/>
    <w:basedOn w:val="Normal"/>
    <w:next w:val="Normal"/>
    <w:link w:val="Heading1Char"/>
    <w:uiPriority w:val="9"/>
    <w:qFormat/>
    <w:rsid w:val="007F3C93"/>
    <w:pPr>
      <w:keepNext/>
      <w:keepLines/>
      <w:spacing w:before="480" w:after="120" w:line="480" w:lineRule="atLeast"/>
      <w:contextualSpacing/>
      <w:outlineLvl w:val="0"/>
    </w:pPr>
    <w:rPr>
      <w:rFonts w:ascii="Arial" w:eastAsiaTheme="majorEastAsia" w:hAnsi="Arial" w:cstheme="majorBidi"/>
      <w:b/>
      <w:bCs/>
      <w:sz w:val="40"/>
      <w:szCs w:val="32"/>
    </w:rPr>
  </w:style>
  <w:style w:type="paragraph" w:styleId="Heading2">
    <w:name w:val="heading 2"/>
    <w:basedOn w:val="Normal"/>
    <w:next w:val="Normal"/>
    <w:link w:val="Heading2Char"/>
    <w:uiPriority w:val="9"/>
    <w:unhideWhenUsed/>
    <w:qFormat/>
    <w:rsid w:val="00697A63"/>
    <w:pPr>
      <w:keepNext/>
      <w:keepLines/>
      <w:tabs>
        <w:tab w:val="left" w:pos="720"/>
        <w:tab w:val="left" w:pos="1440"/>
        <w:tab w:val="left" w:pos="2160"/>
        <w:tab w:val="left" w:pos="2880"/>
        <w:tab w:val="left" w:pos="3600"/>
        <w:tab w:val="left" w:pos="4320"/>
        <w:tab w:val="left" w:pos="5188"/>
      </w:tabs>
      <w:spacing w:before="400" w:after="120"/>
      <w:outlineLvl w:val="1"/>
    </w:pPr>
    <w:rPr>
      <w:rFonts w:ascii="Arial" w:eastAsiaTheme="majorEastAsia" w:hAnsi="Arial" w:cs="Arial"/>
      <w:b/>
      <w:bCs/>
      <w:sz w:val="28"/>
      <w:szCs w:val="28"/>
      <w:lang w:val="en-GB"/>
    </w:rPr>
  </w:style>
  <w:style w:type="paragraph" w:styleId="Heading3">
    <w:name w:val="heading 3"/>
    <w:basedOn w:val="Normal"/>
    <w:next w:val="Normal"/>
    <w:link w:val="Heading3Char"/>
    <w:uiPriority w:val="9"/>
    <w:unhideWhenUsed/>
    <w:qFormat/>
    <w:rsid w:val="004665DE"/>
    <w:pPr>
      <w:keepNext/>
      <w:keepLines/>
      <w:spacing w:before="360"/>
      <w:outlineLvl w:val="2"/>
    </w:pPr>
    <w:rPr>
      <w:rFonts w:ascii="Arial" w:eastAsiaTheme="majorEastAsia"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autoRedefine/>
    <w:qFormat/>
    <w:rsid w:val="00E718B3"/>
    <w:pPr>
      <w:widowControl w:val="0"/>
      <w:autoSpaceDE w:val="0"/>
      <w:autoSpaceDN w:val="0"/>
      <w:adjustRightInd w:val="0"/>
      <w:spacing w:line="288" w:lineRule="auto"/>
      <w:textAlignment w:val="center"/>
    </w:pPr>
    <w:rPr>
      <w:rFonts w:ascii="Calibri" w:hAnsi="Calibri" w:cs="MinionPro-Regular"/>
      <w:b/>
      <w:bCs/>
      <w:caps/>
      <w:color w:val="FFFFFF" w:themeColor="background1"/>
      <w:sz w:val="32"/>
      <w:szCs w:val="32"/>
      <w:lang w:val="en-GB"/>
    </w:rPr>
  </w:style>
  <w:style w:type="paragraph" w:customStyle="1" w:styleId="Intropullout">
    <w:name w:val="Intro/pull out"/>
    <w:autoRedefine/>
    <w:uiPriority w:val="99"/>
    <w:qFormat/>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qFormat/>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qFormat/>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widowControl w:val="0"/>
      <w:suppressAutoHyphens/>
      <w:autoSpaceDE w:val="0"/>
      <w:autoSpaceDN w:val="0"/>
      <w:adjustRightInd w:val="0"/>
      <w:spacing w:before="113" w:line="288" w:lineRule="auto"/>
      <w:textAlignment w:val="center"/>
    </w:pPr>
    <w:rPr>
      <w:rFonts w:ascii="Arial-BoldMT" w:hAnsi="Arial-BoldMT" w:cs="Arial-BoldMT"/>
      <w:b/>
      <w:bCs/>
      <w:color w:val="000000"/>
      <w:sz w:val="18"/>
      <w:szCs w:val="18"/>
      <w:lang w:val="en-GB"/>
    </w:rPr>
  </w:style>
  <w:style w:type="paragraph" w:customStyle="1" w:styleId="TableAPPXbulletALPHA">
    <w:name w:val="Table APPX bullet ALPHA"/>
    <w:basedOn w:val="Normal"/>
    <w:qFormat/>
    <w:rsid w:val="00025532"/>
    <w:pPr>
      <w:widowControl w:val="0"/>
      <w:numPr>
        <w:numId w:val="2"/>
      </w:numPr>
      <w:tabs>
        <w:tab w:val="left" w:pos="283"/>
      </w:tabs>
      <w:suppressAutoHyphens/>
      <w:autoSpaceDE w:val="0"/>
      <w:autoSpaceDN w:val="0"/>
      <w:adjustRightInd w:val="0"/>
      <w:spacing w:before="43" w:line="288" w:lineRule="auto"/>
      <w:textAlignment w:val="center"/>
    </w:pPr>
    <w:rPr>
      <w:rFonts w:ascii="ArialMT" w:hAnsi="ArialMT" w:cs="ArialMT"/>
      <w:color w:val="000000"/>
      <w:sz w:val="18"/>
      <w:szCs w:val="18"/>
      <w:lang w:val="en-GB"/>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qFormat/>
    <w:rsid w:val="00A703EC"/>
    <w:rPr>
      <w:rFonts w:ascii="Arial" w:hAnsi="Arial" w:cs="Arial"/>
      <w:b/>
      <w:sz w:val="20"/>
      <w:szCs w:val="20"/>
      <w:lang w:val="en-GB"/>
    </w:rPr>
  </w:style>
  <w:style w:type="paragraph" w:customStyle="1" w:styleId="Bodyruleabove">
    <w:name w:val="Body rule above"/>
    <w:basedOn w:val="Normal"/>
    <w:uiPriority w:val="99"/>
    <w:rsid w:val="00D959D0"/>
    <w:pPr>
      <w:widowControl w:val="0"/>
      <w:suppressAutoHyphens/>
      <w:autoSpaceDE w:val="0"/>
      <w:autoSpaceDN w:val="0"/>
      <w:adjustRightInd w:val="0"/>
      <w:spacing w:before="227" w:line="240" w:lineRule="atLeast"/>
      <w:textAlignment w:val="center"/>
    </w:pPr>
    <w:rPr>
      <w:rFonts w:ascii="Gotham-Light" w:hAnsi="Gotham-Light" w:cs="Gotham-Light"/>
      <w:color w:val="000A23"/>
      <w:spacing w:val="-2"/>
      <w:sz w:val="18"/>
      <w:szCs w:val="18"/>
      <w:lang w:val="en-GB"/>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qFormat/>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qFormat/>
    <w:rsid w:val="00D959D0"/>
    <w:rPr>
      <w:rFonts w:asciiTheme="majorHAnsi" w:hAnsiTheme="majorHAnsi" w:cs="Gotham-Book"/>
      <w:b/>
      <w:spacing w:val="-4"/>
      <w:sz w:val="20"/>
      <w:szCs w:val="18"/>
      <w:lang w:val="en-GB"/>
    </w:rPr>
  </w:style>
  <w:style w:type="paragraph" w:customStyle="1" w:styleId="Tabletext">
    <w:name w:val="Table text"/>
    <w:qFormat/>
    <w:rsid w:val="00D959D0"/>
    <w:rPr>
      <w:rFonts w:asciiTheme="majorHAnsi" w:hAnsiTheme="majorHAnsi" w:cs="Gotham-Light"/>
      <w:color w:val="000A23"/>
      <w:spacing w:val="-2"/>
      <w:sz w:val="20"/>
      <w:szCs w:val="18"/>
      <w:lang w:val="en-GB"/>
    </w:rPr>
  </w:style>
  <w:style w:type="paragraph" w:customStyle="1" w:styleId="Sub03">
    <w:name w:val="Sub 03"/>
    <w:basedOn w:val="tablesub01"/>
    <w:qFormat/>
    <w:rsid w:val="00D959D0"/>
  </w:style>
  <w:style w:type="paragraph" w:customStyle="1" w:styleId="Sub1">
    <w:name w:val="Sub 1"/>
    <w:basedOn w:val="Normal"/>
    <w:uiPriority w:val="99"/>
    <w:rsid w:val="00D959D0"/>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hAnsi="Calibri" w:cs="CaeciliaLTStd-Heavy"/>
      <w:b/>
      <w:spacing w:val="-4"/>
      <w:szCs w:val="21"/>
      <w:lang w:val="en-GB"/>
    </w:rPr>
  </w:style>
  <w:style w:type="paragraph" w:customStyle="1" w:styleId="Sub1nounderline">
    <w:name w:val="Sub 1 no underline"/>
    <w:basedOn w:val="Normal"/>
    <w:link w:val="Sub1nounderlineChar"/>
    <w:qFormat/>
    <w:rsid w:val="00D959D0"/>
    <w:pPr>
      <w:widowControl w:val="0"/>
      <w:suppressAutoHyphens/>
      <w:autoSpaceDE w:val="0"/>
      <w:autoSpaceDN w:val="0"/>
      <w:adjustRightInd w:val="0"/>
      <w:spacing w:before="240" w:after="60" w:line="260" w:lineRule="atLeast"/>
      <w:textAlignment w:val="center"/>
    </w:pPr>
    <w:rPr>
      <w:rFonts w:asciiTheme="majorHAnsi" w:hAnsiTheme="majorHAnsi" w:cs="Gotham-Book"/>
      <w:b/>
      <w:spacing w:val="-4"/>
      <w:lang w:val="en-GB"/>
    </w:rPr>
  </w:style>
  <w:style w:type="paragraph" w:customStyle="1" w:styleId="Tablecolumnheader">
    <w:name w:val="Table column header"/>
    <w:basedOn w:val="Sub1"/>
    <w:qFormat/>
    <w:rsid w:val="00D959D0"/>
    <w:pPr>
      <w:spacing w:before="100" w:beforeAutospacing="1"/>
    </w:pPr>
  </w:style>
  <w:style w:type="paragraph" w:customStyle="1" w:styleId="Programtitle">
    <w:name w:val="Program title"/>
    <w:basedOn w:val="Header"/>
    <w:next w:val="NoParagraphStyle"/>
    <w:qFormat/>
    <w:rsid w:val="00FE38DC"/>
    <w:pPr>
      <w:spacing w:after="180"/>
    </w:pPr>
    <w:rPr>
      <w:rFonts w:ascii="Arial" w:hAnsi="Arial" w:cs="Arial"/>
      <w:caps/>
      <w:color w:val="FFFFFF" w:themeColor="background1"/>
      <w:sz w:val="26"/>
      <w:szCs w:val="26"/>
      <w:lang w:val="en-GB"/>
    </w:rPr>
  </w:style>
  <w:style w:type="paragraph" w:styleId="Header">
    <w:name w:val="header"/>
    <w:basedOn w:val="Normal"/>
    <w:link w:val="HeaderChar"/>
    <w:uiPriority w:val="99"/>
    <w:unhideWhenUsed/>
    <w:rsid w:val="00FE38DC"/>
    <w:pPr>
      <w:tabs>
        <w:tab w:val="center" w:pos="4320"/>
        <w:tab w:val="right" w:pos="8640"/>
      </w:tabs>
    </w:pPr>
  </w:style>
  <w:style w:type="character" w:customStyle="1" w:styleId="HeaderChar">
    <w:name w:val="Header Char"/>
    <w:basedOn w:val="DefaultParagraphFont"/>
    <w:link w:val="Header"/>
    <w:uiPriority w:val="99"/>
    <w:rsid w:val="00FE38DC"/>
  </w:style>
  <w:style w:type="paragraph" w:customStyle="1" w:styleId="Featuretext">
    <w:name w:val="Feature text"/>
    <w:basedOn w:val="Normal"/>
    <w:qFormat/>
    <w:rsid w:val="00D2305A"/>
    <w:pPr>
      <w:widowControl w:val="0"/>
      <w:tabs>
        <w:tab w:val="left" w:pos="510"/>
        <w:tab w:val="left" w:pos="680"/>
      </w:tabs>
      <w:suppressAutoHyphens/>
      <w:autoSpaceDE w:val="0"/>
      <w:autoSpaceDN w:val="0"/>
      <w:adjustRightInd w:val="0"/>
      <w:spacing w:before="57" w:line="240" w:lineRule="atLeast"/>
      <w:textAlignment w:val="center"/>
    </w:pPr>
    <w:rPr>
      <w:rFonts w:ascii="Arial" w:hAnsi="Arial" w:cs="VIC-Regular"/>
      <w:color w:val="00455B"/>
      <w:spacing w:val="4"/>
      <w:sz w:val="18"/>
      <w:szCs w:val="18"/>
      <w:lang w:val="en-GB"/>
    </w:rPr>
  </w:style>
  <w:style w:type="paragraph" w:customStyle="1" w:styleId="Followerdocumenttitle">
    <w:name w:val="Follower document title"/>
    <w:basedOn w:val="Normal"/>
    <w:qFormat/>
    <w:rsid w:val="005D3028"/>
    <w:pPr>
      <w:keepNext/>
      <w:keepLines/>
      <w:spacing w:after="120"/>
      <w:outlineLvl w:val="0"/>
    </w:pPr>
    <w:rPr>
      <w:rFonts w:ascii="Arial" w:eastAsiaTheme="majorEastAsia" w:hAnsi="Arial" w:cs="Arial"/>
      <w:b/>
      <w:bCs/>
      <w:caps/>
      <w:color w:val="00455B"/>
      <w:sz w:val="22"/>
      <w:szCs w:val="32"/>
    </w:rPr>
  </w:style>
  <w:style w:type="character" w:customStyle="1" w:styleId="Teal">
    <w:name w:val="Teal"/>
    <w:uiPriority w:val="1"/>
    <w:qFormat/>
    <w:rsid w:val="005D3028"/>
    <w:rPr>
      <w:color w:val="009096"/>
    </w:rPr>
  </w:style>
  <w:style w:type="paragraph" w:customStyle="1" w:styleId="Subtitle03">
    <w:name w:val="Subtitle 03"/>
    <w:basedOn w:val="NoParagraphStyle"/>
    <w:autoRedefine/>
    <w:qFormat/>
    <w:rsid w:val="005D3028"/>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qFormat/>
    <w:rsid w:val="005D3028"/>
    <w:rPr>
      <w:i/>
    </w:rPr>
  </w:style>
  <w:style w:type="paragraph" w:customStyle="1" w:styleId="DocumentTitle1">
    <w:name w:val="Document Title 1"/>
    <w:basedOn w:val="NoParagraphStyle"/>
    <w:uiPriority w:val="99"/>
    <w:rsid w:val="00495F42"/>
    <w:pPr>
      <w:suppressAutoHyphens/>
      <w:spacing w:after="181" w:line="1240" w:lineRule="atLeast"/>
    </w:pPr>
    <w:rPr>
      <w:rFonts w:ascii="Arial" w:hAnsi="Arial" w:cs="Arial"/>
      <w:caps w:val="0"/>
      <w:color w:val="auto"/>
      <w:spacing w:val="-10"/>
      <w:sz w:val="48"/>
      <w:szCs w:val="48"/>
    </w:rPr>
  </w:style>
  <w:style w:type="paragraph" w:customStyle="1" w:styleId="DocumentTitle3">
    <w:name w:val="Document Title 3"/>
    <w:basedOn w:val="NoParagraphStyle"/>
    <w:uiPriority w:val="99"/>
    <w:rsid w:val="00495F42"/>
    <w:pPr>
      <w:suppressAutoHyphens/>
      <w:spacing w:after="80" w:line="640" w:lineRule="atLeast"/>
    </w:pPr>
    <w:rPr>
      <w:rFonts w:ascii="ArialMT" w:hAnsi="ArialMT" w:cs="ArialMT"/>
      <w:b w:val="0"/>
      <w:bCs w:val="0"/>
      <w:color w:val="000000"/>
      <w:spacing w:val="2"/>
    </w:rPr>
  </w:style>
  <w:style w:type="paragraph" w:customStyle="1" w:styleId="H0ChapterTitle">
    <w:name w:val="H0 Chapter Title"/>
    <w:basedOn w:val="NoParagraphStyle"/>
    <w:uiPriority w:val="99"/>
    <w:rsid w:val="00D22DFA"/>
    <w:pPr>
      <w:suppressAutoHyphens/>
      <w:spacing w:after="850" w:line="480" w:lineRule="atLeast"/>
    </w:pPr>
    <w:rPr>
      <w:rFonts w:ascii="Arial-Black" w:hAnsi="Arial-Black" w:cs="Arial-Black"/>
      <w:b w:val="0"/>
      <w:bCs w:val="0"/>
      <w:caps w:val="0"/>
      <w:color w:val="000000"/>
      <w:sz w:val="36"/>
      <w:szCs w:val="36"/>
    </w:rPr>
  </w:style>
  <w:style w:type="paragraph" w:customStyle="1" w:styleId="Bodycopy">
    <w:name w:val="Body copy"/>
    <w:basedOn w:val="NoParagraphStyle"/>
    <w:uiPriority w:val="99"/>
    <w:rsid w:val="00D22DFA"/>
    <w:pPr>
      <w:suppressAutoHyphens/>
      <w:spacing w:before="142" w:line="290" w:lineRule="atLeast"/>
    </w:pPr>
    <w:rPr>
      <w:rFonts w:ascii="ArialMT" w:hAnsi="ArialMT" w:cs="ArialMT"/>
      <w:b w:val="0"/>
      <w:bCs w:val="0"/>
      <w:caps w:val="0"/>
      <w:color w:val="000000"/>
      <w:sz w:val="20"/>
      <w:szCs w:val="20"/>
    </w:rPr>
  </w:style>
  <w:style w:type="character" w:styleId="Hyperlink">
    <w:name w:val="Hyperlink"/>
    <w:basedOn w:val="DefaultParagraphFont"/>
    <w:uiPriority w:val="99"/>
    <w:unhideWhenUsed/>
    <w:rsid w:val="00A703EC"/>
    <w:rPr>
      <w:rFonts w:ascii="Arial" w:hAnsi="Arial"/>
      <w:color w:val="auto"/>
      <w:sz w:val="20"/>
      <w:u w:val="single"/>
    </w:rPr>
  </w:style>
  <w:style w:type="paragraph" w:customStyle="1" w:styleId="H1Bodycopyheader">
    <w:name w:val="H1 Body copy header"/>
    <w:basedOn w:val="NoParagraphStyle"/>
    <w:uiPriority w:val="99"/>
    <w:rsid w:val="00D22DFA"/>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D22DFA"/>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D22DFA"/>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D22DFA"/>
    <w:pPr>
      <w:spacing w:after="57"/>
    </w:pPr>
  </w:style>
  <w:style w:type="paragraph" w:customStyle="1" w:styleId="FigSPACE">
    <w:name w:val="Fig SPACE"/>
    <w:basedOn w:val="NoParagraphStyle"/>
    <w:uiPriority w:val="99"/>
    <w:rsid w:val="00D22DFA"/>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D22DFA"/>
    <w:pPr>
      <w:suppressAutoHyphens/>
      <w:spacing w:before="85"/>
    </w:pPr>
    <w:rPr>
      <w:rFonts w:ascii="ArialMT" w:hAnsi="ArialMT" w:cs="ArialMT"/>
      <w:b w:val="0"/>
      <w:bCs w:val="0"/>
      <w:caps w:val="0"/>
      <w:color w:val="000000"/>
      <w:sz w:val="17"/>
      <w:szCs w:val="17"/>
    </w:rPr>
  </w:style>
  <w:style w:type="paragraph" w:customStyle="1" w:styleId="TablecolumnheadTABLES">
    <w:name w:val="Table column head (TABLES)"/>
    <w:basedOn w:val="TableTextTABLES"/>
    <w:uiPriority w:val="99"/>
    <w:rsid w:val="00F23A9B"/>
    <w:pPr>
      <w:spacing w:before="0" w:line="240" w:lineRule="auto"/>
    </w:pPr>
    <w:rPr>
      <w:rFonts w:ascii="Arial Black" w:hAnsi="Arial Black" w:cs="Arial-BoldMT"/>
      <w:bCs/>
    </w:rPr>
  </w:style>
  <w:style w:type="paragraph" w:customStyle="1" w:styleId="Footnote">
    <w:name w:val="Footnote"/>
    <w:basedOn w:val="NoParagraphStyle"/>
    <w:uiPriority w:val="99"/>
    <w:rsid w:val="00D22DFA"/>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D22DFA"/>
  </w:style>
  <w:style w:type="paragraph" w:customStyle="1" w:styleId="TabletotalTABLES">
    <w:name w:val="Table total (TABLES)"/>
    <w:basedOn w:val="TableTextTABLES"/>
    <w:uiPriority w:val="99"/>
    <w:rsid w:val="000850AD"/>
    <w:rPr>
      <w:rFonts w:ascii="Arial-BoldMT" w:hAnsi="Arial-BoldMT" w:cs="Arial-BoldMT"/>
      <w:b/>
      <w:bCs/>
    </w:rPr>
  </w:style>
  <w:style w:type="paragraph" w:customStyle="1" w:styleId="TablefooterTABLES">
    <w:name w:val="Table footer (TABLES)"/>
    <w:basedOn w:val="TableTextTABLES"/>
    <w:uiPriority w:val="99"/>
    <w:rsid w:val="000850AD"/>
    <w:pPr>
      <w:tabs>
        <w:tab w:val="left" w:pos="227"/>
      </w:tabs>
      <w:spacing w:before="28"/>
    </w:pPr>
    <w:rPr>
      <w:sz w:val="14"/>
      <w:szCs w:val="14"/>
    </w:rPr>
  </w:style>
  <w:style w:type="paragraph" w:customStyle="1" w:styleId="Tablecolumnhead2TABLES">
    <w:name w:val="Table column head 2 (TABLES)"/>
    <w:basedOn w:val="TablecolumnheadTABLES"/>
    <w:uiPriority w:val="99"/>
    <w:rsid w:val="000850AD"/>
  </w:style>
  <w:style w:type="character" w:customStyle="1" w:styleId="AtleticoMED">
    <w:name w:val="Atletico MED"/>
    <w:uiPriority w:val="99"/>
    <w:rsid w:val="000850AD"/>
  </w:style>
  <w:style w:type="paragraph" w:customStyle="1" w:styleId="ListingsContents">
    <w:name w:val="Listings (Contents)"/>
    <w:basedOn w:val="NoParagraphStyle"/>
    <w:uiPriority w:val="99"/>
    <w:rsid w:val="000850AD"/>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0850AD"/>
  </w:style>
  <w:style w:type="paragraph" w:styleId="Footer">
    <w:name w:val="footer"/>
    <w:basedOn w:val="Normal"/>
    <w:link w:val="FooterChar"/>
    <w:uiPriority w:val="99"/>
    <w:unhideWhenUsed/>
    <w:rsid w:val="000850AD"/>
    <w:pPr>
      <w:tabs>
        <w:tab w:val="center" w:pos="4320"/>
        <w:tab w:val="right" w:pos="8640"/>
      </w:tabs>
    </w:pPr>
  </w:style>
  <w:style w:type="character" w:customStyle="1" w:styleId="FooterChar">
    <w:name w:val="Footer Char"/>
    <w:basedOn w:val="DefaultParagraphFont"/>
    <w:link w:val="Footer"/>
    <w:uiPriority w:val="99"/>
    <w:rsid w:val="000850AD"/>
  </w:style>
  <w:style w:type="paragraph" w:customStyle="1" w:styleId="Bullettier1">
    <w:name w:val="Bullet tier 1"/>
    <w:basedOn w:val="Bodycopy"/>
    <w:uiPriority w:val="99"/>
    <w:rsid w:val="00F457ED"/>
    <w:pPr>
      <w:spacing w:before="71"/>
      <w:ind w:left="227" w:hanging="227"/>
    </w:pPr>
  </w:style>
  <w:style w:type="character" w:customStyle="1" w:styleId="Superscript">
    <w:name w:val="Superscript"/>
    <w:uiPriority w:val="99"/>
    <w:rsid w:val="00F457ED"/>
    <w:rPr>
      <w:vertAlign w:val="superscript"/>
    </w:rPr>
  </w:style>
  <w:style w:type="paragraph" w:customStyle="1" w:styleId="TableBULLETTABLES">
    <w:name w:val="Table BULLET (TABLES)"/>
    <w:basedOn w:val="TableTextTABLES"/>
    <w:uiPriority w:val="99"/>
    <w:rsid w:val="00F457ED"/>
    <w:pPr>
      <w:tabs>
        <w:tab w:val="left" w:pos="170"/>
      </w:tabs>
      <w:spacing w:before="57"/>
      <w:ind w:left="170" w:hanging="170"/>
    </w:pPr>
  </w:style>
  <w:style w:type="character" w:customStyle="1" w:styleId="Aunderline">
    <w:name w:val="A underline"/>
    <w:uiPriority w:val="99"/>
    <w:rsid w:val="00F457ED"/>
    <w:rPr>
      <w:u w:val="thick"/>
    </w:rPr>
  </w:style>
  <w:style w:type="character" w:customStyle="1" w:styleId="Aitalic">
    <w:name w:val="A italic"/>
    <w:uiPriority w:val="99"/>
    <w:rsid w:val="00F457ED"/>
  </w:style>
  <w:style w:type="paragraph" w:customStyle="1" w:styleId="TableTEXTAPPXTABLES">
    <w:name w:val="Table TEXT APPX (TABLES)"/>
    <w:basedOn w:val="TableTextTABLES"/>
    <w:uiPriority w:val="99"/>
    <w:rsid w:val="00F457ED"/>
    <w:pPr>
      <w:tabs>
        <w:tab w:val="left" w:pos="283"/>
      </w:tabs>
      <w:spacing w:before="43"/>
    </w:pPr>
  </w:style>
  <w:style w:type="paragraph" w:customStyle="1" w:styleId="Footerrunning">
    <w:name w:val="Footer (running)"/>
    <w:basedOn w:val="NoParagraphStyle"/>
    <w:uiPriority w:val="99"/>
    <w:rsid w:val="00FF67F6"/>
    <w:pPr>
      <w:suppressAutoHyphens/>
      <w:spacing w:after="80"/>
    </w:pPr>
    <w:rPr>
      <w:rFonts w:ascii="ArialMT" w:hAnsi="ArialMT" w:cs="ArialMT"/>
      <w:b w:val="0"/>
      <w:bCs w:val="0"/>
      <w:caps w:val="0"/>
      <w:color w:val="000000"/>
      <w:spacing w:val="1"/>
      <w:sz w:val="18"/>
      <w:szCs w:val="18"/>
    </w:rPr>
  </w:style>
  <w:style w:type="character" w:customStyle="1" w:styleId="Heading2Char">
    <w:name w:val="Heading 2 Char"/>
    <w:basedOn w:val="DefaultParagraphFont"/>
    <w:link w:val="Heading2"/>
    <w:uiPriority w:val="9"/>
    <w:rsid w:val="00697A63"/>
    <w:rPr>
      <w:rFonts w:ascii="Arial" w:eastAsiaTheme="majorEastAsia" w:hAnsi="Arial" w:cs="Arial"/>
      <w:b/>
      <w:bCs/>
      <w:sz w:val="28"/>
      <w:szCs w:val="28"/>
      <w:lang w:val="en-GB"/>
    </w:rPr>
  </w:style>
  <w:style w:type="character" w:customStyle="1" w:styleId="Heading3Char">
    <w:name w:val="Heading 3 Char"/>
    <w:basedOn w:val="DefaultParagraphFont"/>
    <w:link w:val="Heading3"/>
    <w:uiPriority w:val="9"/>
    <w:rsid w:val="004665DE"/>
    <w:rPr>
      <w:rFonts w:ascii="Arial" w:eastAsiaTheme="majorEastAsia" w:hAnsi="Arial" w:cs="Arial"/>
      <w:b/>
      <w:bCs/>
      <w:lang w:val="en-GB"/>
    </w:rPr>
  </w:style>
  <w:style w:type="paragraph" w:customStyle="1" w:styleId="Tabletitle">
    <w:name w:val="Table title"/>
    <w:basedOn w:val="Normal"/>
    <w:qFormat/>
    <w:rsid w:val="004665DE"/>
    <w:pPr>
      <w:keepNext/>
      <w:widowControl w:val="0"/>
      <w:suppressAutoHyphens/>
      <w:autoSpaceDE w:val="0"/>
      <w:autoSpaceDN w:val="0"/>
      <w:adjustRightInd w:val="0"/>
      <w:spacing w:before="240" w:after="120"/>
      <w:textAlignment w:val="center"/>
    </w:pPr>
    <w:rPr>
      <w:rFonts w:ascii="ArialMT" w:hAnsi="ArialMT" w:cs="ArialMT"/>
      <w:b/>
      <w:sz w:val="20"/>
      <w:szCs w:val="20"/>
      <w:lang w:val="en-GB"/>
    </w:rPr>
  </w:style>
  <w:style w:type="character" w:customStyle="1" w:styleId="KlavikaREGDKorange">
    <w:name w:val="Klavika REG DK orange"/>
    <w:uiPriority w:val="99"/>
    <w:rsid w:val="00450FDD"/>
    <w:rPr>
      <w:color w:val="000000"/>
    </w:rPr>
  </w:style>
  <w:style w:type="character" w:customStyle="1" w:styleId="TabletextBOLD">
    <w:name w:val="Table text BOLD"/>
    <w:basedOn w:val="DefaultParagraphFont"/>
    <w:uiPriority w:val="1"/>
    <w:qFormat/>
    <w:rsid w:val="004B39E0"/>
    <w:rPr>
      <w:rFonts w:ascii="Arial" w:hAnsi="Arial" w:cs="Arial-BoldMT"/>
      <w:b/>
      <w:bCs/>
      <w:i w:val="0"/>
      <w:color w:val="000000"/>
      <w:sz w:val="17"/>
      <w:szCs w:val="17"/>
      <w:lang w:val="en-GB"/>
    </w:rPr>
  </w:style>
  <w:style w:type="paragraph" w:customStyle="1" w:styleId="DocumentTitle2">
    <w:name w:val="Document Title 2"/>
    <w:basedOn w:val="Normal"/>
    <w:qFormat/>
    <w:rsid w:val="00495F42"/>
    <w:rPr>
      <w:rFonts w:ascii="ArialMT" w:hAnsi="ArialMT" w:cs="ArialMT"/>
      <w:bCs/>
      <w:color w:val="000000"/>
      <w:sz w:val="48"/>
      <w:szCs w:val="48"/>
    </w:rPr>
  </w:style>
  <w:style w:type="character" w:customStyle="1" w:styleId="Heading1Char">
    <w:name w:val="Heading 1 Char"/>
    <w:basedOn w:val="DefaultParagraphFont"/>
    <w:link w:val="Heading1"/>
    <w:uiPriority w:val="9"/>
    <w:rsid w:val="007F3C93"/>
    <w:rPr>
      <w:rFonts w:ascii="Arial" w:eastAsiaTheme="majorEastAsia" w:hAnsi="Arial" w:cstheme="majorBidi"/>
      <w:b/>
      <w:bCs/>
      <w:sz w:val="40"/>
      <w:szCs w:val="32"/>
    </w:rPr>
  </w:style>
  <w:style w:type="paragraph" w:styleId="TOCHeading">
    <w:name w:val="TOC Heading"/>
    <w:basedOn w:val="Heading1"/>
    <w:next w:val="Normal"/>
    <w:uiPriority w:val="39"/>
    <w:unhideWhenUsed/>
    <w:qFormat/>
    <w:rsid w:val="00F64828"/>
    <w:pPr>
      <w:spacing w:after="0" w:line="276" w:lineRule="auto"/>
      <w:contextualSpacing w:val="0"/>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1D3042"/>
    <w:pPr>
      <w:tabs>
        <w:tab w:val="right" w:leader="dot" w:pos="14984"/>
      </w:tabs>
      <w:spacing w:before="120" w:line="360" w:lineRule="auto"/>
    </w:pPr>
    <w:rPr>
      <w:rFonts w:ascii="Arial" w:hAnsi="Arial" w:cs="Arial"/>
      <w:b/>
      <w:noProof/>
      <w:sz w:val="20"/>
    </w:rPr>
  </w:style>
  <w:style w:type="paragraph" w:styleId="TOC2">
    <w:name w:val="toc 2"/>
    <w:basedOn w:val="Normal"/>
    <w:next w:val="Normal"/>
    <w:autoRedefine/>
    <w:uiPriority w:val="39"/>
    <w:unhideWhenUsed/>
    <w:rsid w:val="00F86828"/>
    <w:pPr>
      <w:tabs>
        <w:tab w:val="right" w:leader="dot" w:pos="10620"/>
      </w:tabs>
      <w:spacing w:line="360" w:lineRule="auto"/>
    </w:pPr>
    <w:rPr>
      <w:rFonts w:ascii="Arial" w:hAnsi="Arial"/>
      <w:noProof/>
      <w:sz w:val="20"/>
      <w:szCs w:val="22"/>
    </w:rPr>
  </w:style>
  <w:style w:type="paragraph" w:styleId="TOC3">
    <w:name w:val="toc 3"/>
    <w:basedOn w:val="Normal"/>
    <w:next w:val="Normal"/>
    <w:autoRedefine/>
    <w:uiPriority w:val="39"/>
    <w:unhideWhenUsed/>
    <w:rsid w:val="00850427"/>
    <w:pPr>
      <w:tabs>
        <w:tab w:val="right" w:leader="dot" w:pos="10620"/>
      </w:tabs>
      <w:ind w:left="240"/>
    </w:pPr>
    <w:rPr>
      <w:rFonts w:ascii="Arial" w:hAnsi="Arial"/>
      <w:noProof/>
      <w:sz w:val="20"/>
      <w:szCs w:val="22"/>
    </w:rPr>
  </w:style>
  <w:style w:type="paragraph" w:styleId="BalloonText">
    <w:name w:val="Balloon Text"/>
    <w:basedOn w:val="Normal"/>
    <w:link w:val="BalloonTextChar"/>
    <w:uiPriority w:val="99"/>
    <w:semiHidden/>
    <w:unhideWhenUsed/>
    <w:rsid w:val="00F64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28"/>
    <w:rPr>
      <w:rFonts w:ascii="Lucida Grande" w:hAnsi="Lucida Grande" w:cs="Lucida Grande"/>
      <w:sz w:val="18"/>
      <w:szCs w:val="18"/>
    </w:rPr>
  </w:style>
  <w:style w:type="paragraph" w:styleId="TOC4">
    <w:name w:val="toc 4"/>
    <w:basedOn w:val="Normal"/>
    <w:next w:val="Normal"/>
    <w:autoRedefine/>
    <w:uiPriority w:val="39"/>
    <w:unhideWhenUsed/>
    <w:rsid w:val="005B178D"/>
    <w:pPr>
      <w:pBdr>
        <w:between w:val="double" w:sz="6" w:space="0" w:color="auto"/>
      </w:pBdr>
      <w:ind w:left="480"/>
    </w:pPr>
    <w:rPr>
      <w:rFonts w:ascii="Arial" w:hAnsi="Arial"/>
      <w:sz w:val="20"/>
      <w:szCs w:val="20"/>
    </w:rPr>
  </w:style>
  <w:style w:type="paragraph" w:styleId="TOC5">
    <w:name w:val="toc 5"/>
    <w:basedOn w:val="Normal"/>
    <w:next w:val="Normal"/>
    <w:autoRedefine/>
    <w:uiPriority w:val="39"/>
    <w:unhideWhenUsed/>
    <w:rsid w:val="005B178D"/>
    <w:pPr>
      <w:pBdr>
        <w:between w:val="double" w:sz="6" w:space="0" w:color="auto"/>
      </w:pBdr>
      <w:ind w:left="720"/>
    </w:pPr>
    <w:rPr>
      <w:rFonts w:ascii="Arial" w:hAnsi="Arial"/>
      <w:sz w:val="20"/>
      <w:szCs w:val="20"/>
    </w:rPr>
  </w:style>
  <w:style w:type="paragraph" w:styleId="TOC6">
    <w:name w:val="toc 6"/>
    <w:basedOn w:val="Normal"/>
    <w:next w:val="Normal"/>
    <w:autoRedefine/>
    <w:uiPriority w:val="39"/>
    <w:unhideWhenUsed/>
    <w:rsid w:val="005B178D"/>
    <w:pPr>
      <w:pBdr>
        <w:between w:val="double" w:sz="6" w:space="0" w:color="auto"/>
      </w:pBdr>
      <w:ind w:left="960"/>
    </w:pPr>
    <w:rPr>
      <w:rFonts w:ascii="Arial" w:hAnsi="Arial"/>
      <w:sz w:val="20"/>
      <w:szCs w:val="20"/>
    </w:rPr>
  </w:style>
  <w:style w:type="paragraph" w:styleId="TOC7">
    <w:name w:val="toc 7"/>
    <w:basedOn w:val="Normal"/>
    <w:next w:val="Normal"/>
    <w:autoRedefine/>
    <w:uiPriority w:val="39"/>
    <w:unhideWhenUsed/>
    <w:rsid w:val="005B178D"/>
    <w:pPr>
      <w:pBdr>
        <w:between w:val="double" w:sz="6" w:space="0" w:color="auto"/>
      </w:pBdr>
      <w:ind w:left="1200"/>
    </w:pPr>
    <w:rPr>
      <w:rFonts w:ascii="Arial" w:hAnsi="Arial"/>
      <w:sz w:val="20"/>
      <w:szCs w:val="20"/>
    </w:rPr>
  </w:style>
  <w:style w:type="paragraph" w:styleId="TOC8">
    <w:name w:val="toc 8"/>
    <w:basedOn w:val="Normal"/>
    <w:next w:val="Normal"/>
    <w:autoRedefine/>
    <w:uiPriority w:val="39"/>
    <w:unhideWhenUsed/>
    <w:rsid w:val="005B178D"/>
    <w:pPr>
      <w:pBdr>
        <w:between w:val="double" w:sz="6" w:space="0" w:color="auto"/>
      </w:pBdr>
      <w:ind w:left="1440"/>
    </w:pPr>
    <w:rPr>
      <w:rFonts w:ascii="Arial" w:hAnsi="Arial"/>
      <w:sz w:val="20"/>
      <w:szCs w:val="20"/>
    </w:rPr>
  </w:style>
  <w:style w:type="paragraph" w:styleId="TOC9">
    <w:name w:val="toc 9"/>
    <w:basedOn w:val="Normal"/>
    <w:next w:val="Normal"/>
    <w:autoRedefine/>
    <w:uiPriority w:val="39"/>
    <w:unhideWhenUsed/>
    <w:rsid w:val="005B178D"/>
    <w:pPr>
      <w:pBdr>
        <w:between w:val="double" w:sz="6" w:space="0" w:color="auto"/>
      </w:pBdr>
      <w:ind w:left="1680"/>
    </w:pPr>
    <w:rPr>
      <w:rFonts w:ascii="Arial" w:hAnsi="Arial"/>
      <w:sz w:val="20"/>
      <w:szCs w:val="20"/>
    </w:rPr>
  </w:style>
  <w:style w:type="paragraph" w:styleId="Revision">
    <w:name w:val="Revision"/>
    <w:hidden/>
    <w:uiPriority w:val="99"/>
    <w:semiHidden/>
    <w:rsid w:val="00F9083E"/>
  </w:style>
  <w:style w:type="character" w:styleId="CommentReference">
    <w:name w:val="annotation reference"/>
    <w:basedOn w:val="DefaultParagraphFont"/>
    <w:uiPriority w:val="99"/>
    <w:semiHidden/>
    <w:unhideWhenUsed/>
    <w:rsid w:val="00F9083E"/>
    <w:rPr>
      <w:sz w:val="16"/>
      <w:szCs w:val="16"/>
    </w:rPr>
  </w:style>
  <w:style w:type="paragraph" w:styleId="CommentText">
    <w:name w:val="annotation text"/>
    <w:basedOn w:val="Normal"/>
    <w:link w:val="CommentTextChar"/>
    <w:uiPriority w:val="99"/>
    <w:unhideWhenUsed/>
    <w:rsid w:val="00F9083E"/>
    <w:rPr>
      <w:sz w:val="20"/>
      <w:szCs w:val="20"/>
    </w:rPr>
  </w:style>
  <w:style w:type="character" w:customStyle="1" w:styleId="CommentTextChar">
    <w:name w:val="Comment Text Char"/>
    <w:basedOn w:val="DefaultParagraphFont"/>
    <w:link w:val="CommentText"/>
    <w:uiPriority w:val="99"/>
    <w:rsid w:val="00F9083E"/>
    <w:rPr>
      <w:sz w:val="20"/>
      <w:szCs w:val="20"/>
    </w:rPr>
  </w:style>
  <w:style w:type="paragraph" w:styleId="CommentSubject">
    <w:name w:val="annotation subject"/>
    <w:basedOn w:val="CommentText"/>
    <w:next w:val="CommentText"/>
    <w:link w:val="CommentSubjectChar"/>
    <w:uiPriority w:val="99"/>
    <w:semiHidden/>
    <w:unhideWhenUsed/>
    <w:rsid w:val="00F9083E"/>
    <w:rPr>
      <w:b/>
      <w:bCs/>
    </w:rPr>
  </w:style>
  <w:style w:type="character" w:customStyle="1" w:styleId="CommentSubjectChar">
    <w:name w:val="Comment Subject Char"/>
    <w:basedOn w:val="CommentTextChar"/>
    <w:link w:val="CommentSubject"/>
    <w:uiPriority w:val="99"/>
    <w:semiHidden/>
    <w:rsid w:val="00F9083E"/>
    <w:rPr>
      <w:b/>
      <w:bCs/>
      <w:sz w:val="20"/>
      <w:szCs w:val="20"/>
    </w:rPr>
  </w:style>
  <w:style w:type="character" w:customStyle="1" w:styleId="Mention1">
    <w:name w:val="Mention1"/>
    <w:basedOn w:val="DefaultParagraphFont"/>
    <w:uiPriority w:val="99"/>
    <w:semiHidden/>
    <w:unhideWhenUsed/>
    <w:rsid w:val="0099356A"/>
    <w:rPr>
      <w:color w:val="2B579A"/>
      <w:shd w:val="clear" w:color="auto" w:fill="E6E6E6"/>
    </w:rPr>
  </w:style>
  <w:style w:type="character" w:styleId="FollowedHyperlink">
    <w:name w:val="FollowedHyperlink"/>
    <w:basedOn w:val="DefaultParagraphFont"/>
    <w:uiPriority w:val="99"/>
    <w:semiHidden/>
    <w:unhideWhenUsed/>
    <w:rsid w:val="0099356A"/>
    <w:rPr>
      <w:color w:val="800080" w:themeColor="followedHyperlink"/>
      <w:u w:val="single"/>
    </w:rPr>
  </w:style>
  <w:style w:type="paragraph" w:styleId="Caption">
    <w:name w:val="caption"/>
    <w:basedOn w:val="Normal"/>
    <w:next w:val="Normal"/>
    <w:uiPriority w:val="35"/>
    <w:unhideWhenUsed/>
    <w:qFormat/>
    <w:rsid w:val="00EC514F"/>
    <w:pPr>
      <w:spacing w:after="200"/>
    </w:pPr>
    <w:rPr>
      <w:i/>
      <w:iCs/>
      <w:color w:val="1F497D" w:themeColor="text2"/>
      <w:sz w:val="18"/>
      <w:szCs w:val="18"/>
    </w:rPr>
  </w:style>
  <w:style w:type="paragraph" w:styleId="ListParagraph">
    <w:name w:val="List Paragraph"/>
    <w:aliases w:val="Recommendation,L,0Bullet,Bullet point,Indented bullet,List Paragraph1,List Paragraph11,List Paragraph2,bullet point list"/>
    <w:basedOn w:val="Normal"/>
    <w:link w:val="ListParagraphChar"/>
    <w:uiPriority w:val="34"/>
    <w:qFormat/>
    <w:rsid w:val="00637233"/>
    <w:pPr>
      <w:ind w:left="720"/>
      <w:contextualSpacing/>
    </w:pPr>
  </w:style>
  <w:style w:type="paragraph" w:styleId="NoSpacing">
    <w:name w:val="No Spacing"/>
    <w:uiPriority w:val="1"/>
    <w:qFormat/>
    <w:rsid w:val="005034E5"/>
  </w:style>
  <w:style w:type="table" w:styleId="TableGrid">
    <w:name w:val="Table Grid"/>
    <w:basedOn w:val="TableNormal"/>
    <w:uiPriority w:val="39"/>
    <w:rsid w:val="007F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 Char,0Bullet Char,Bullet point Char,Indented bullet Char,List Paragraph1 Char,List Paragraph11 Char,List Paragraph2 Char,bullet point list Char"/>
    <w:link w:val="ListParagraph"/>
    <w:uiPriority w:val="34"/>
    <w:locked/>
    <w:rsid w:val="00B16041"/>
  </w:style>
  <w:style w:type="paragraph" w:customStyle="1" w:styleId="p1">
    <w:name w:val="p1"/>
    <w:basedOn w:val="Normal"/>
    <w:rsid w:val="00695F0A"/>
    <w:pPr>
      <w:spacing w:before="107" w:line="218" w:lineRule="atLeast"/>
    </w:pPr>
    <w:rPr>
      <w:rFonts w:ascii="Klavika" w:eastAsiaTheme="minorHAnsi" w:hAnsi="Klavika" w:cs="Times New Roman"/>
      <w:sz w:val="15"/>
      <w:szCs w:val="15"/>
      <w:lang w:val="en-GB" w:eastAsia="en-GB"/>
    </w:rPr>
  </w:style>
  <w:style w:type="paragraph" w:customStyle="1" w:styleId="p2">
    <w:name w:val="p2"/>
    <w:basedOn w:val="Normal"/>
    <w:rsid w:val="00695F0A"/>
    <w:pPr>
      <w:spacing w:before="255"/>
    </w:pPr>
    <w:rPr>
      <w:rFonts w:ascii="Klavika" w:eastAsiaTheme="minorHAnsi" w:hAnsi="Klavika" w:cs="Times New Roman"/>
      <w:color w:val="3F5966"/>
      <w:sz w:val="20"/>
      <w:szCs w:val="20"/>
      <w:lang w:val="en-GB" w:eastAsia="en-GB"/>
    </w:rPr>
  </w:style>
  <w:style w:type="paragraph" w:customStyle="1" w:styleId="p3">
    <w:name w:val="p3"/>
    <w:basedOn w:val="Normal"/>
    <w:rsid w:val="00695F0A"/>
    <w:pPr>
      <w:spacing w:before="299"/>
    </w:pPr>
    <w:rPr>
      <w:rFonts w:ascii="Atletico" w:eastAsiaTheme="minorHAnsi" w:hAnsi="Atletico" w:cs="Times New Roman"/>
      <w:color w:val="3F5966"/>
      <w:sz w:val="15"/>
      <w:szCs w:val="15"/>
      <w:lang w:val="en-GB" w:eastAsia="en-GB"/>
    </w:rPr>
  </w:style>
  <w:style w:type="paragraph" w:customStyle="1" w:styleId="p4">
    <w:name w:val="p4"/>
    <w:basedOn w:val="Normal"/>
    <w:rsid w:val="00695F0A"/>
    <w:rPr>
      <w:rFonts w:ascii="Klavika" w:eastAsiaTheme="minorHAnsi" w:hAnsi="Klavika" w:cs="Times New Roman"/>
      <w:sz w:val="18"/>
      <w:szCs w:val="18"/>
      <w:lang w:val="en-GB" w:eastAsia="en-GB"/>
    </w:rPr>
  </w:style>
  <w:style w:type="paragraph" w:customStyle="1" w:styleId="p5">
    <w:name w:val="p5"/>
    <w:basedOn w:val="Normal"/>
    <w:rsid w:val="00695F0A"/>
    <w:pPr>
      <w:spacing w:before="63"/>
      <w:jc w:val="center"/>
    </w:pPr>
    <w:rPr>
      <w:rFonts w:ascii="Atletico" w:eastAsiaTheme="minorHAnsi" w:hAnsi="Atletico" w:cs="Times New Roman"/>
      <w:sz w:val="13"/>
      <w:szCs w:val="13"/>
      <w:lang w:val="en-GB" w:eastAsia="en-GB"/>
    </w:rPr>
  </w:style>
  <w:style w:type="paragraph" w:customStyle="1" w:styleId="p6">
    <w:name w:val="p6"/>
    <w:basedOn w:val="Normal"/>
    <w:rsid w:val="00695F0A"/>
    <w:pPr>
      <w:spacing w:before="63"/>
    </w:pPr>
    <w:rPr>
      <w:rFonts w:ascii="Atletico" w:eastAsiaTheme="minorHAnsi" w:hAnsi="Atletico" w:cs="Times New Roman"/>
      <w:sz w:val="13"/>
      <w:szCs w:val="13"/>
      <w:lang w:val="en-GB" w:eastAsia="en-GB"/>
    </w:rPr>
  </w:style>
  <w:style w:type="paragraph" w:customStyle="1" w:styleId="p7">
    <w:name w:val="p7"/>
    <w:basedOn w:val="Normal"/>
    <w:rsid w:val="00695F0A"/>
    <w:pPr>
      <w:spacing w:before="86" w:after="170"/>
    </w:pPr>
    <w:rPr>
      <w:rFonts w:ascii="Atletico" w:eastAsiaTheme="minorHAnsi" w:hAnsi="Atletico" w:cs="Times New Roman"/>
      <w:sz w:val="15"/>
      <w:szCs w:val="15"/>
      <w:lang w:val="en-GB" w:eastAsia="en-GB"/>
    </w:rPr>
  </w:style>
  <w:style w:type="paragraph" w:customStyle="1" w:styleId="p8">
    <w:name w:val="p8"/>
    <w:basedOn w:val="Normal"/>
    <w:rsid w:val="00695F0A"/>
    <w:pPr>
      <w:spacing w:before="107" w:line="218" w:lineRule="atLeast"/>
    </w:pPr>
    <w:rPr>
      <w:rFonts w:ascii="Klavika" w:eastAsiaTheme="minorHAnsi" w:hAnsi="Klavika" w:cs="Times New Roman"/>
      <w:sz w:val="15"/>
      <w:szCs w:val="15"/>
      <w:lang w:val="en-GB" w:eastAsia="en-GB"/>
    </w:rPr>
  </w:style>
  <w:style w:type="paragraph" w:customStyle="1" w:styleId="p9">
    <w:name w:val="p9"/>
    <w:basedOn w:val="Normal"/>
    <w:rsid w:val="00695F0A"/>
    <w:pPr>
      <w:spacing w:before="299" w:after="44"/>
    </w:pPr>
    <w:rPr>
      <w:rFonts w:ascii="Atletico" w:eastAsiaTheme="minorHAnsi" w:hAnsi="Atletico" w:cs="Times New Roman"/>
      <w:color w:val="3F5966"/>
      <w:sz w:val="15"/>
      <w:szCs w:val="15"/>
      <w:lang w:val="en-GB" w:eastAsia="en-GB"/>
    </w:rPr>
  </w:style>
  <w:style w:type="paragraph" w:customStyle="1" w:styleId="p10">
    <w:name w:val="p10"/>
    <w:basedOn w:val="Normal"/>
    <w:rsid w:val="00695F0A"/>
    <w:pPr>
      <w:spacing w:before="128" w:after="170"/>
    </w:pPr>
    <w:rPr>
      <w:rFonts w:ascii="Atletico" w:eastAsiaTheme="minorHAnsi" w:hAnsi="Atletico" w:cs="Times New Roman"/>
      <w:sz w:val="14"/>
      <w:szCs w:val="14"/>
      <w:lang w:val="en-GB" w:eastAsia="en-GB"/>
    </w:rPr>
  </w:style>
  <w:style w:type="character" w:customStyle="1" w:styleId="s1">
    <w:name w:val="s1"/>
    <w:basedOn w:val="DefaultParagraphFont"/>
    <w:rsid w:val="00695F0A"/>
    <w:rPr>
      <w:spacing w:val="-2"/>
    </w:rPr>
  </w:style>
  <w:style w:type="character" w:customStyle="1" w:styleId="apple-converted-space">
    <w:name w:val="apple-converted-space"/>
    <w:basedOn w:val="DefaultParagraphFont"/>
    <w:rsid w:val="00695F0A"/>
  </w:style>
  <w:style w:type="character" w:customStyle="1" w:styleId="s2">
    <w:name w:val="s2"/>
    <w:basedOn w:val="DefaultParagraphFont"/>
    <w:rsid w:val="00695F0A"/>
    <w:rPr>
      <w:spacing w:val="-3"/>
    </w:rPr>
  </w:style>
  <w:style w:type="character" w:customStyle="1" w:styleId="apple-tab-span">
    <w:name w:val="apple-tab-span"/>
    <w:basedOn w:val="DefaultParagraphFont"/>
    <w:rsid w:val="00695F0A"/>
  </w:style>
  <w:style w:type="paragraph" w:customStyle="1" w:styleId="p11">
    <w:name w:val="p11"/>
    <w:basedOn w:val="Normal"/>
    <w:rsid w:val="00695F0A"/>
    <w:pPr>
      <w:spacing w:before="299" w:after="44"/>
    </w:pPr>
    <w:rPr>
      <w:rFonts w:ascii="Atletico" w:eastAsiaTheme="minorHAnsi" w:hAnsi="Atletico" w:cs="Times New Roman"/>
      <w:color w:val="3F5966"/>
      <w:sz w:val="15"/>
      <w:szCs w:val="15"/>
      <w:lang w:val="en-GB" w:eastAsia="en-GB"/>
    </w:rPr>
  </w:style>
  <w:style w:type="paragraph" w:customStyle="1" w:styleId="p12">
    <w:name w:val="p12"/>
    <w:basedOn w:val="Normal"/>
    <w:rsid w:val="00695F0A"/>
    <w:pPr>
      <w:spacing w:before="128" w:after="170"/>
    </w:pPr>
    <w:rPr>
      <w:rFonts w:ascii="Atletico" w:eastAsiaTheme="minorHAnsi" w:hAnsi="Atletico" w:cs="Times New Roman"/>
      <w:sz w:val="14"/>
      <w:szCs w:val="14"/>
      <w:lang w:val="en-GB" w:eastAsia="en-GB"/>
    </w:rPr>
  </w:style>
  <w:style w:type="paragraph" w:customStyle="1" w:styleId="p13">
    <w:name w:val="p13"/>
    <w:basedOn w:val="Normal"/>
    <w:rsid w:val="00695F0A"/>
    <w:pPr>
      <w:spacing w:before="213" w:after="44"/>
    </w:pPr>
    <w:rPr>
      <w:rFonts w:ascii="Atletico" w:eastAsiaTheme="minorHAnsi" w:hAnsi="Atletico" w:cs="Times New Roman"/>
      <w:color w:val="3F5966"/>
      <w:sz w:val="15"/>
      <w:szCs w:val="15"/>
      <w:lang w:val="en-GB" w:eastAsia="en-GB"/>
    </w:rPr>
  </w:style>
  <w:style w:type="paragraph" w:styleId="FootnoteText">
    <w:name w:val="footnote text"/>
    <w:basedOn w:val="Normal"/>
    <w:link w:val="FootnoteTextChar"/>
    <w:uiPriority w:val="99"/>
    <w:unhideWhenUsed/>
    <w:rsid w:val="00695F0A"/>
    <w:rPr>
      <w:rFonts w:ascii="Times New Roman" w:eastAsiaTheme="minorHAnsi" w:hAnsi="Times New Roman" w:cs="Times New Roman"/>
      <w:lang w:val="en-GB" w:eastAsia="en-GB"/>
    </w:rPr>
  </w:style>
  <w:style w:type="character" w:customStyle="1" w:styleId="FootnoteTextChar">
    <w:name w:val="Footnote Text Char"/>
    <w:basedOn w:val="DefaultParagraphFont"/>
    <w:link w:val="FootnoteText"/>
    <w:uiPriority w:val="99"/>
    <w:rsid w:val="00695F0A"/>
    <w:rPr>
      <w:rFonts w:ascii="Times New Roman" w:eastAsiaTheme="minorHAnsi" w:hAnsi="Times New Roman" w:cs="Times New Roman"/>
      <w:lang w:val="en-GB" w:eastAsia="en-GB"/>
    </w:rPr>
  </w:style>
  <w:style w:type="character" w:styleId="FootnoteReference">
    <w:name w:val="footnote reference"/>
    <w:basedOn w:val="DefaultParagraphFont"/>
    <w:uiPriority w:val="99"/>
    <w:unhideWhenUsed/>
    <w:rsid w:val="00695F0A"/>
    <w:rPr>
      <w:rFonts w:asciiTheme="minorHAnsi" w:hAnsiTheme="minorHAnsi"/>
      <w:vertAlign w:val="superscript"/>
    </w:rPr>
  </w:style>
  <w:style w:type="paragraph" w:styleId="BodyText">
    <w:name w:val="Body Text"/>
    <w:basedOn w:val="Normal"/>
    <w:link w:val="BodyTextChar"/>
    <w:autoRedefine/>
    <w:uiPriority w:val="99"/>
    <w:unhideWhenUsed/>
    <w:qFormat/>
    <w:rsid w:val="00850427"/>
    <w:pPr>
      <w:tabs>
        <w:tab w:val="left" w:pos="284"/>
      </w:tabs>
      <w:spacing w:before="120" w:line="230" w:lineRule="exact"/>
    </w:pPr>
    <w:rPr>
      <w:rFonts w:ascii="Arial" w:eastAsiaTheme="minorHAnsi" w:hAnsi="Arial" w:cs="Arial"/>
      <w:sz w:val="20"/>
      <w:szCs w:val="22"/>
      <w:lang w:val="en-GB" w:eastAsia="en-GB"/>
    </w:rPr>
  </w:style>
  <w:style w:type="character" w:customStyle="1" w:styleId="BodyTextChar">
    <w:name w:val="Body Text Char"/>
    <w:basedOn w:val="DefaultParagraphFont"/>
    <w:link w:val="BodyText"/>
    <w:uiPriority w:val="99"/>
    <w:rsid w:val="00850427"/>
    <w:rPr>
      <w:rFonts w:ascii="Arial" w:eastAsiaTheme="minorHAnsi" w:hAnsi="Arial" w:cs="Arial"/>
      <w:sz w:val="20"/>
      <w:szCs w:val="22"/>
      <w:lang w:val="en-GB" w:eastAsia="en-GB"/>
    </w:rPr>
  </w:style>
  <w:style w:type="paragraph" w:customStyle="1" w:styleId="Tabletextcentred">
    <w:name w:val="Table text centred"/>
    <w:basedOn w:val="Tabletext"/>
    <w:autoRedefine/>
    <w:qFormat/>
    <w:rsid w:val="00695F0A"/>
    <w:pPr>
      <w:tabs>
        <w:tab w:val="left" w:pos="170"/>
      </w:tabs>
      <w:spacing w:line="190" w:lineRule="exact"/>
      <w:jc w:val="center"/>
    </w:pPr>
    <w:rPr>
      <w:rFonts w:asciiTheme="minorHAnsi" w:eastAsiaTheme="minorHAnsi" w:hAnsiTheme="minorHAnsi" w:cs="Times New Roman"/>
      <w:color w:val="auto"/>
      <w:spacing w:val="0"/>
      <w:sz w:val="18"/>
      <w:szCs w:val="20"/>
      <w:lang w:eastAsia="en-GB"/>
    </w:rPr>
  </w:style>
  <w:style w:type="paragraph" w:customStyle="1" w:styleId="Note">
    <w:name w:val="Note"/>
    <w:basedOn w:val="Normal"/>
    <w:qFormat/>
    <w:rsid w:val="00695F0A"/>
    <w:pPr>
      <w:spacing w:before="60"/>
    </w:pPr>
    <w:rPr>
      <w:rFonts w:eastAsiaTheme="minorHAnsi" w:cs="Times New Roman"/>
      <w:sz w:val="15"/>
      <w:szCs w:val="15"/>
      <w:lang w:val="en-GB" w:eastAsia="en-GB"/>
    </w:rPr>
  </w:style>
  <w:style w:type="paragraph" w:customStyle="1" w:styleId="Figspace0">
    <w:name w:val="Fig space"/>
    <w:qFormat/>
    <w:rsid w:val="00695F0A"/>
    <w:pPr>
      <w:spacing w:after="360"/>
    </w:pPr>
    <w:rPr>
      <w:rFonts w:eastAsiaTheme="minorHAnsi" w:cs="Times New Roman"/>
      <w:b/>
      <w:sz w:val="21"/>
      <w:szCs w:val="20"/>
      <w:lang w:val="en-GB" w:eastAsia="en-GB"/>
    </w:rPr>
  </w:style>
  <w:style w:type="paragraph" w:customStyle="1" w:styleId="Heading31">
    <w:name w:val="Heading 31"/>
    <w:basedOn w:val="Normal"/>
    <w:next w:val="Normal"/>
    <w:uiPriority w:val="9"/>
    <w:unhideWhenUsed/>
    <w:qFormat/>
    <w:rsid w:val="00695F0A"/>
    <w:pPr>
      <w:keepNext/>
      <w:keepLines/>
      <w:spacing w:before="360"/>
      <w:outlineLvl w:val="2"/>
    </w:pPr>
    <w:rPr>
      <w:rFonts w:ascii="Arial" w:eastAsia="MS Gothic" w:hAnsi="Arial" w:cs="Times New Roman"/>
      <w:b/>
      <w:bCs/>
      <w:sz w:val="20"/>
    </w:rPr>
  </w:style>
  <w:style w:type="numbering" w:customStyle="1" w:styleId="NoList1">
    <w:name w:val="No List1"/>
    <w:next w:val="NoList"/>
    <w:uiPriority w:val="99"/>
    <w:semiHidden/>
    <w:unhideWhenUsed/>
    <w:rsid w:val="00695F0A"/>
  </w:style>
  <w:style w:type="paragraph" w:customStyle="1" w:styleId="DocTitle-1">
    <w:name w:val="Doc Title - 1"/>
    <w:basedOn w:val="NoParagraphStyle"/>
    <w:uiPriority w:val="99"/>
    <w:rsid w:val="00695F0A"/>
    <w:rPr>
      <w:rFonts w:eastAsia="MS Mincho"/>
      <w:color w:val="FFFFFF"/>
    </w:rPr>
  </w:style>
  <w:style w:type="paragraph" w:customStyle="1" w:styleId="DocTitle-3tier">
    <w:name w:val="Doc Title - 3 tier"/>
    <w:basedOn w:val="NoParagraphStyle"/>
    <w:uiPriority w:val="99"/>
    <w:rsid w:val="00695F0A"/>
    <w:rPr>
      <w:rFonts w:eastAsia="MS Mincho"/>
      <w:color w:val="FFFFFF"/>
    </w:rPr>
  </w:style>
  <w:style w:type="paragraph" w:customStyle="1" w:styleId="TablecolumnheadCENTRETABLES">
    <w:name w:val="Table column head CENTRE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character" w:customStyle="1" w:styleId="KlavikaREGDKgreen">
    <w:name w:val="Klavika REG DK green"/>
    <w:uiPriority w:val="99"/>
    <w:rsid w:val="00695F0A"/>
    <w:rPr>
      <w:color w:val="000000"/>
    </w:rPr>
  </w:style>
  <w:style w:type="paragraph" w:customStyle="1" w:styleId="H2Bodycopyheader">
    <w:name w:val="H2 Body copy header"/>
    <w:basedOn w:val="NoParagraphStyle"/>
    <w:uiPriority w:val="99"/>
    <w:rsid w:val="00695F0A"/>
    <w:rPr>
      <w:rFonts w:eastAsia="MS Mincho"/>
      <w:color w:val="FFFFFF"/>
    </w:rPr>
  </w:style>
  <w:style w:type="paragraph" w:customStyle="1" w:styleId="TableTABLES">
    <w:name w:val="Table #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paragraph" w:customStyle="1" w:styleId="TableTextC">
    <w:name w:val="Table Text C"/>
    <w:basedOn w:val="TableTextTABLES"/>
    <w:qFormat/>
    <w:rsid w:val="00695F0A"/>
    <w:pPr>
      <w:suppressAutoHyphens w:val="0"/>
      <w:spacing w:before="0"/>
    </w:pPr>
    <w:rPr>
      <w:rFonts w:ascii="Calibri" w:eastAsia="MS Mincho" w:hAnsi="Calibri" w:cs="MinionPro-Regular"/>
      <w:b/>
      <w:bCs/>
      <w:caps/>
      <w:color w:val="FFFFFF"/>
      <w:sz w:val="32"/>
      <w:szCs w:val="32"/>
    </w:rPr>
  </w:style>
  <w:style w:type="paragraph" w:customStyle="1" w:styleId="CommentText1">
    <w:name w:val="Comment Text1"/>
    <w:basedOn w:val="Normal"/>
    <w:next w:val="CommentText"/>
    <w:uiPriority w:val="99"/>
    <w:semiHidden/>
    <w:unhideWhenUsed/>
    <w:rsid w:val="00695F0A"/>
    <w:rPr>
      <w:rFonts w:ascii="Arial" w:eastAsiaTheme="minorHAnsi" w:hAnsi="Arial"/>
      <w:lang w:val="en-GB"/>
    </w:rPr>
  </w:style>
  <w:style w:type="paragraph" w:customStyle="1" w:styleId="CommentSubject1">
    <w:name w:val="Comment Subject1"/>
    <w:basedOn w:val="CommentText"/>
    <w:next w:val="CommentText"/>
    <w:uiPriority w:val="99"/>
    <w:semiHidden/>
    <w:unhideWhenUsed/>
    <w:rsid w:val="00695F0A"/>
    <w:rPr>
      <w:rFonts w:ascii="Times New Roman" w:eastAsiaTheme="minorHAnsi" w:hAnsi="Times New Roman" w:cs="Times New Roman"/>
      <w:lang w:val="en-GB" w:eastAsia="en-GB"/>
    </w:rPr>
  </w:style>
  <w:style w:type="paragraph" w:customStyle="1" w:styleId="BalloonText1">
    <w:name w:val="Balloon Text1"/>
    <w:basedOn w:val="Normal"/>
    <w:next w:val="BalloonText"/>
    <w:uiPriority w:val="99"/>
    <w:semiHidden/>
    <w:unhideWhenUsed/>
    <w:rsid w:val="00695F0A"/>
    <w:rPr>
      <w:rFonts w:ascii="Times New Roman" w:eastAsiaTheme="minorHAnsi" w:hAnsi="Times New Roman" w:cs="Times New Roman"/>
      <w:sz w:val="18"/>
      <w:szCs w:val="18"/>
      <w:lang w:val="en-GB"/>
    </w:rPr>
  </w:style>
  <w:style w:type="table" w:customStyle="1" w:styleId="QILTTableStylePH">
    <w:name w:val="QILT Table Style PH"/>
    <w:basedOn w:val="TableNormal"/>
    <w:uiPriority w:val="99"/>
    <w:rsid w:val="00695F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Revision1">
    <w:name w:val="Revision1"/>
    <w:next w:val="Revision"/>
    <w:hidden/>
    <w:uiPriority w:val="99"/>
    <w:semiHidden/>
    <w:rsid w:val="00695F0A"/>
    <w:rPr>
      <w:rFonts w:ascii="Arial" w:eastAsia="MS Mincho" w:hAnsi="Arial"/>
      <w:sz w:val="20"/>
    </w:rPr>
  </w:style>
  <w:style w:type="character" w:customStyle="1" w:styleId="Heading3Char1">
    <w:name w:val="Heading 3 Char1"/>
    <w:basedOn w:val="DefaultParagraphFont"/>
    <w:uiPriority w:val="9"/>
    <w:semiHidden/>
    <w:rsid w:val="00695F0A"/>
    <w:rPr>
      <w:rFonts w:asciiTheme="majorHAnsi" w:eastAsiaTheme="majorEastAsia" w:hAnsiTheme="majorHAnsi" w:cstheme="majorBidi"/>
      <w:color w:val="243F60" w:themeColor="accent1" w:themeShade="7F"/>
      <w:lang w:eastAsia="en-GB"/>
    </w:rPr>
  </w:style>
  <w:style w:type="character" w:customStyle="1" w:styleId="CommentTextChar1">
    <w:name w:val="Comment Text Char1"/>
    <w:basedOn w:val="DefaultParagraphFont"/>
    <w:uiPriority w:val="99"/>
    <w:semiHidden/>
    <w:rsid w:val="00695F0A"/>
    <w:rPr>
      <w:rFonts w:ascii="Times New Roman" w:hAnsi="Times New Roman" w:cs="Times New Roman"/>
      <w:sz w:val="20"/>
      <w:szCs w:val="20"/>
      <w:lang w:eastAsia="en-GB"/>
    </w:rPr>
  </w:style>
  <w:style w:type="character" w:customStyle="1" w:styleId="CommentSubjectChar1">
    <w:name w:val="Comment Subject Char1"/>
    <w:basedOn w:val="CommentTextChar1"/>
    <w:uiPriority w:val="99"/>
    <w:semiHidden/>
    <w:rsid w:val="00695F0A"/>
    <w:rPr>
      <w:rFonts w:ascii="Times New Roman" w:hAnsi="Times New Roman" w:cs="Times New Roman"/>
      <w:b/>
      <w:bCs/>
      <w:sz w:val="20"/>
      <w:szCs w:val="20"/>
      <w:lang w:eastAsia="en-GB"/>
    </w:rPr>
  </w:style>
  <w:style w:type="character" w:customStyle="1" w:styleId="BalloonTextChar1">
    <w:name w:val="Balloon Text Char1"/>
    <w:basedOn w:val="DefaultParagraphFont"/>
    <w:uiPriority w:val="99"/>
    <w:semiHidden/>
    <w:rsid w:val="00695F0A"/>
    <w:rPr>
      <w:rFonts w:ascii="Segoe UI" w:hAnsi="Segoe UI" w:cs="Segoe UI"/>
      <w:sz w:val="18"/>
      <w:szCs w:val="18"/>
      <w:lang w:eastAsia="en-GB"/>
    </w:rPr>
  </w:style>
  <w:style w:type="table" w:customStyle="1" w:styleId="QILTTableStylePH1">
    <w:name w:val="QILT Table Style PH1"/>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numbering" w:customStyle="1" w:styleId="NoList2">
    <w:name w:val="No List2"/>
    <w:next w:val="NoList"/>
    <w:uiPriority w:val="99"/>
    <w:semiHidden/>
    <w:unhideWhenUsed/>
    <w:rsid w:val="00695F0A"/>
  </w:style>
  <w:style w:type="table" w:customStyle="1" w:styleId="TableGrid1">
    <w:name w:val="Table Grid1"/>
    <w:basedOn w:val="TableNormal"/>
    <w:next w:val="TableGrid"/>
    <w:uiPriority w:val="39"/>
    <w:rsid w:val="00695F0A"/>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LTTableStylePH2">
    <w:name w:val="QILT Table Style PH2"/>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styleId="Title">
    <w:name w:val="Title"/>
    <w:basedOn w:val="Normal"/>
    <w:next w:val="Normal"/>
    <w:link w:val="TitleChar"/>
    <w:uiPriority w:val="10"/>
    <w:qFormat/>
    <w:rsid w:val="00695F0A"/>
    <w:pPr>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695F0A"/>
    <w:rPr>
      <w:rFonts w:asciiTheme="majorHAnsi" w:eastAsiaTheme="majorEastAsia" w:hAnsiTheme="majorHAnsi" w:cstheme="majorBidi"/>
      <w:spacing w:val="-10"/>
      <w:kern w:val="28"/>
      <w:sz w:val="56"/>
      <w:szCs w:val="56"/>
      <w:lang w:val="en-GB" w:eastAsia="en-GB"/>
    </w:rPr>
  </w:style>
  <w:style w:type="table" w:customStyle="1" w:styleId="QILTTableStylePH3">
    <w:name w:val="QILT Table Style PH3"/>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styleId="TableGridLight">
    <w:name w:val="Grid Table Light"/>
    <w:basedOn w:val="TableNormal"/>
    <w:uiPriority w:val="40"/>
    <w:rsid w:val="000B65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323900"/>
    <w:rPr>
      <w:color w:val="605E5C"/>
      <w:shd w:val="clear" w:color="auto" w:fill="E1DFDD"/>
    </w:rPr>
  </w:style>
  <w:style w:type="paragraph" w:styleId="EndnoteText">
    <w:name w:val="endnote text"/>
    <w:basedOn w:val="Normal"/>
    <w:link w:val="EndnoteTextChar"/>
    <w:uiPriority w:val="99"/>
    <w:semiHidden/>
    <w:unhideWhenUsed/>
    <w:rsid w:val="00541F06"/>
    <w:rPr>
      <w:sz w:val="20"/>
      <w:szCs w:val="20"/>
    </w:rPr>
  </w:style>
  <w:style w:type="character" w:customStyle="1" w:styleId="EndnoteTextChar">
    <w:name w:val="Endnote Text Char"/>
    <w:basedOn w:val="DefaultParagraphFont"/>
    <w:link w:val="EndnoteText"/>
    <w:uiPriority w:val="99"/>
    <w:semiHidden/>
    <w:rsid w:val="00541F06"/>
    <w:rPr>
      <w:sz w:val="20"/>
      <w:szCs w:val="20"/>
    </w:rPr>
  </w:style>
  <w:style w:type="character" w:styleId="EndnoteReference">
    <w:name w:val="endnote reference"/>
    <w:basedOn w:val="DefaultParagraphFont"/>
    <w:uiPriority w:val="99"/>
    <w:semiHidden/>
    <w:unhideWhenUsed/>
    <w:rsid w:val="00541F06"/>
    <w:rPr>
      <w:vertAlign w:val="superscript"/>
    </w:rPr>
  </w:style>
  <w:style w:type="character" w:styleId="UnresolvedMention">
    <w:name w:val="Unresolved Mention"/>
    <w:basedOn w:val="DefaultParagraphFont"/>
    <w:uiPriority w:val="99"/>
    <w:semiHidden/>
    <w:unhideWhenUsed/>
    <w:rsid w:val="004E7126"/>
    <w:rPr>
      <w:color w:val="605E5C"/>
      <w:shd w:val="clear" w:color="auto" w:fill="E1DFDD"/>
    </w:rPr>
  </w:style>
  <w:style w:type="paragraph" w:styleId="TableofFigures">
    <w:name w:val="table of figures"/>
    <w:basedOn w:val="Normal"/>
    <w:next w:val="Normal"/>
    <w:uiPriority w:val="99"/>
    <w:unhideWhenUsed/>
    <w:rsid w:val="00A703EC"/>
    <w:pPr>
      <w:ind w:left="480" w:hanging="480"/>
    </w:pPr>
    <w:rPr>
      <w:b/>
      <w:bCs/>
      <w:sz w:val="20"/>
      <w:szCs w:val="20"/>
    </w:rPr>
  </w:style>
  <w:style w:type="character" w:styleId="Strong">
    <w:name w:val="Strong"/>
    <w:basedOn w:val="DefaultParagraphFont"/>
    <w:uiPriority w:val="22"/>
    <w:qFormat/>
    <w:rsid w:val="00A703EC"/>
    <w:rPr>
      <w:b/>
      <w:bCs/>
    </w:rPr>
  </w:style>
  <w:style w:type="paragraph" w:customStyle="1" w:styleId="Style1">
    <w:name w:val="Style1"/>
    <w:basedOn w:val="Sub1nounderline"/>
    <w:link w:val="Style1Char"/>
    <w:qFormat/>
    <w:rsid w:val="005B178D"/>
    <w:rPr>
      <w:rFonts w:ascii="Arial" w:hAnsi="Arial"/>
      <w:b w:val="0"/>
      <w:sz w:val="20"/>
    </w:rPr>
  </w:style>
  <w:style w:type="character" w:customStyle="1" w:styleId="Sub1nounderlineChar">
    <w:name w:val="Sub 1 no underline Char"/>
    <w:basedOn w:val="DefaultParagraphFont"/>
    <w:link w:val="Sub1nounderline"/>
    <w:rsid w:val="005B178D"/>
    <w:rPr>
      <w:rFonts w:asciiTheme="majorHAnsi" w:hAnsiTheme="majorHAnsi" w:cs="Gotham-Book"/>
      <w:b/>
      <w:spacing w:val="-4"/>
      <w:lang w:val="en-GB"/>
    </w:rPr>
  </w:style>
  <w:style w:type="character" w:customStyle="1" w:styleId="Style1Char">
    <w:name w:val="Style1 Char"/>
    <w:basedOn w:val="Sub1nounderlineChar"/>
    <w:link w:val="Style1"/>
    <w:rsid w:val="005B178D"/>
    <w:rPr>
      <w:rFonts w:ascii="Arial" w:hAnsi="Arial" w:cs="Gotham-Book"/>
      <w:b w:val="0"/>
      <w:spacing w:val="-4"/>
      <w:sz w:val="20"/>
      <w:lang w:val="en-GB"/>
    </w:rPr>
  </w:style>
  <w:style w:type="paragraph" w:customStyle="1" w:styleId="Body">
    <w:name w:val="Body"/>
    <w:basedOn w:val="Normal"/>
    <w:link w:val="BodyChar"/>
    <w:qFormat/>
    <w:rsid w:val="00AC74C3"/>
    <w:pPr>
      <w:spacing w:before="120" w:after="120" w:line="300" w:lineRule="auto"/>
    </w:pPr>
    <w:rPr>
      <w:rFonts w:ascii="Arial" w:eastAsia="Times New Roman" w:hAnsi="Arial" w:cs="Times New Roman"/>
      <w:sz w:val="20"/>
      <w:szCs w:val="20"/>
      <w:lang w:val="en-AU"/>
    </w:rPr>
  </w:style>
  <w:style w:type="character" w:customStyle="1" w:styleId="BodyChar">
    <w:name w:val="Body Char"/>
    <w:link w:val="Body"/>
    <w:rsid w:val="00AC74C3"/>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7991">
      <w:bodyDiv w:val="1"/>
      <w:marLeft w:val="0"/>
      <w:marRight w:val="0"/>
      <w:marTop w:val="0"/>
      <w:marBottom w:val="0"/>
      <w:divBdr>
        <w:top w:val="none" w:sz="0" w:space="0" w:color="auto"/>
        <w:left w:val="none" w:sz="0" w:space="0" w:color="auto"/>
        <w:bottom w:val="none" w:sz="0" w:space="0" w:color="auto"/>
        <w:right w:val="none" w:sz="0" w:space="0" w:color="auto"/>
      </w:divBdr>
    </w:div>
    <w:div w:id="149908618">
      <w:bodyDiv w:val="1"/>
      <w:marLeft w:val="0"/>
      <w:marRight w:val="0"/>
      <w:marTop w:val="0"/>
      <w:marBottom w:val="0"/>
      <w:divBdr>
        <w:top w:val="none" w:sz="0" w:space="0" w:color="auto"/>
        <w:left w:val="none" w:sz="0" w:space="0" w:color="auto"/>
        <w:bottom w:val="none" w:sz="0" w:space="0" w:color="auto"/>
        <w:right w:val="none" w:sz="0" w:space="0" w:color="auto"/>
      </w:divBdr>
    </w:div>
    <w:div w:id="206990052">
      <w:bodyDiv w:val="1"/>
      <w:marLeft w:val="0"/>
      <w:marRight w:val="0"/>
      <w:marTop w:val="0"/>
      <w:marBottom w:val="0"/>
      <w:divBdr>
        <w:top w:val="none" w:sz="0" w:space="0" w:color="auto"/>
        <w:left w:val="none" w:sz="0" w:space="0" w:color="auto"/>
        <w:bottom w:val="none" w:sz="0" w:space="0" w:color="auto"/>
        <w:right w:val="none" w:sz="0" w:space="0" w:color="auto"/>
      </w:divBdr>
    </w:div>
    <w:div w:id="240718299">
      <w:bodyDiv w:val="1"/>
      <w:marLeft w:val="0"/>
      <w:marRight w:val="0"/>
      <w:marTop w:val="0"/>
      <w:marBottom w:val="0"/>
      <w:divBdr>
        <w:top w:val="none" w:sz="0" w:space="0" w:color="auto"/>
        <w:left w:val="none" w:sz="0" w:space="0" w:color="auto"/>
        <w:bottom w:val="none" w:sz="0" w:space="0" w:color="auto"/>
        <w:right w:val="none" w:sz="0" w:space="0" w:color="auto"/>
      </w:divBdr>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337386537">
      <w:bodyDiv w:val="1"/>
      <w:marLeft w:val="0"/>
      <w:marRight w:val="0"/>
      <w:marTop w:val="0"/>
      <w:marBottom w:val="0"/>
      <w:divBdr>
        <w:top w:val="none" w:sz="0" w:space="0" w:color="auto"/>
        <w:left w:val="none" w:sz="0" w:space="0" w:color="auto"/>
        <w:bottom w:val="none" w:sz="0" w:space="0" w:color="auto"/>
        <w:right w:val="none" w:sz="0" w:space="0" w:color="auto"/>
      </w:divBdr>
    </w:div>
    <w:div w:id="413666802">
      <w:bodyDiv w:val="1"/>
      <w:marLeft w:val="0"/>
      <w:marRight w:val="0"/>
      <w:marTop w:val="0"/>
      <w:marBottom w:val="0"/>
      <w:divBdr>
        <w:top w:val="none" w:sz="0" w:space="0" w:color="auto"/>
        <w:left w:val="none" w:sz="0" w:space="0" w:color="auto"/>
        <w:bottom w:val="none" w:sz="0" w:space="0" w:color="auto"/>
        <w:right w:val="none" w:sz="0" w:space="0" w:color="auto"/>
      </w:divBdr>
    </w:div>
    <w:div w:id="770201521">
      <w:bodyDiv w:val="1"/>
      <w:marLeft w:val="0"/>
      <w:marRight w:val="0"/>
      <w:marTop w:val="0"/>
      <w:marBottom w:val="0"/>
      <w:divBdr>
        <w:top w:val="none" w:sz="0" w:space="0" w:color="auto"/>
        <w:left w:val="none" w:sz="0" w:space="0" w:color="auto"/>
        <w:bottom w:val="none" w:sz="0" w:space="0" w:color="auto"/>
        <w:right w:val="none" w:sz="0" w:space="0" w:color="auto"/>
      </w:divBdr>
    </w:div>
    <w:div w:id="820079791">
      <w:bodyDiv w:val="1"/>
      <w:marLeft w:val="0"/>
      <w:marRight w:val="0"/>
      <w:marTop w:val="0"/>
      <w:marBottom w:val="0"/>
      <w:divBdr>
        <w:top w:val="none" w:sz="0" w:space="0" w:color="auto"/>
        <w:left w:val="none" w:sz="0" w:space="0" w:color="auto"/>
        <w:bottom w:val="none" w:sz="0" w:space="0" w:color="auto"/>
        <w:right w:val="none" w:sz="0" w:space="0" w:color="auto"/>
      </w:divBdr>
      <w:divsChild>
        <w:div w:id="919798865">
          <w:marLeft w:val="0"/>
          <w:marRight w:val="0"/>
          <w:marTop w:val="0"/>
          <w:marBottom w:val="0"/>
          <w:divBdr>
            <w:top w:val="none" w:sz="0" w:space="0" w:color="auto"/>
            <w:left w:val="none" w:sz="0" w:space="0" w:color="auto"/>
            <w:bottom w:val="none" w:sz="0" w:space="0" w:color="auto"/>
            <w:right w:val="none" w:sz="0" w:space="0" w:color="auto"/>
          </w:divBdr>
        </w:div>
        <w:div w:id="948243578">
          <w:marLeft w:val="0"/>
          <w:marRight w:val="0"/>
          <w:marTop w:val="0"/>
          <w:marBottom w:val="0"/>
          <w:divBdr>
            <w:top w:val="none" w:sz="0" w:space="0" w:color="auto"/>
            <w:left w:val="none" w:sz="0" w:space="0" w:color="auto"/>
            <w:bottom w:val="none" w:sz="0" w:space="0" w:color="auto"/>
            <w:right w:val="none" w:sz="0" w:space="0" w:color="auto"/>
          </w:divBdr>
        </w:div>
      </w:divsChild>
    </w:div>
    <w:div w:id="893856349">
      <w:bodyDiv w:val="1"/>
      <w:marLeft w:val="0"/>
      <w:marRight w:val="0"/>
      <w:marTop w:val="0"/>
      <w:marBottom w:val="0"/>
      <w:divBdr>
        <w:top w:val="none" w:sz="0" w:space="0" w:color="auto"/>
        <w:left w:val="none" w:sz="0" w:space="0" w:color="auto"/>
        <w:bottom w:val="none" w:sz="0" w:space="0" w:color="auto"/>
        <w:right w:val="none" w:sz="0" w:space="0" w:color="auto"/>
      </w:divBdr>
    </w:div>
    <w:div w:id="930049520">
      <w:bodyDiv w:val="1"/>
      <w:marLeft w:val="0"/>
      <w:marRight w:val="0"/>
      <w:marTop w:val="0"/>
      <w:marBottom w:val="0"/>
      <w:divBdr>
        <w:top w:val="none" w:sz="0" w:space="0" w:color="auto"/>
        <w:left w:val="none" w:sz="0" w:space="0" w:color="auto"/>
        <w:bottom w:val="none" w:sz="0" w:space="0" w:color="auto"/>
        <w:right w:val="none" w:sz="0" w:space="0" w:color="auto"/>
      </w:divBdr>
    </w:div>
    <w:div w:id="1049844365">
      <w:bodyDiv w:val="1"/>
      <w:marLeft w:val="0"/>
      <w:marRight w:val="0"/>
      <w:marTop w:val="0"/>
      <w:marBottom w:val="0"/>
      <w:divBdr>
        <w:top w:val="none" w:sz="0" w:space="0" w:color="auto"/>
        <w:left w:val="none" w:sz="0" w:space="0" w:color="auto"/>
        <w:bottom w:val="none" w:sz="0" w:space="0" w:color="auto"/>
        <w:right w:val="none" w:sz="0" w:space="0" w:color="auto"/>
      </w:divBdr>
    </w:div>
    <w:div w:id="1053886007">
      <w:bodyDiv w:val="1"/>
      <w:marLeft w:val="0"/>
      <w:marRight w:val="0"/>
      <w:marTop w:val="0"/>
      <w:marBottom w:val="0"/>
      <w:divBdr>
        <w:top w:val="none" w:sz="0" w:space="0" w:color="auto"/>
        <w:left w:val="none" w:sz="0" w:space="0" w:color="auto"/>
        <w:bottom w:val="none" w:sz="0" w:space="0" w:color="auto"/>
        <w:right w:val="none" w:sz="0" w:space="0" w:color="auto"/>
      </w:divBdr>
    </w:div>
    <w:div w:id="1072627935">
      <w:bodyDiv w:val="1"/>
      <w:marLeft w:val="0"/>
      <w:marRight w:val="0"/>
      <w:marTop w:val="0"/>
      <w:marBottom w:val="0"/>
      <w:divBdr>
        <w:top w:val="none" w:sz="0" w:space="0" w:color="auto"/>
        <w:left w:val="none" w:sz="0" w:space="0" w:color="auto"/>
        <w:bottom w:val="none" w:sz="0" w:space="0" w:color="auto"/>
        <w:right w:val="none" w:sz="0" w:space="0" w:color="auto"/>
      </w:divBdr>
    </w:div>
    <w:div w:id="1096444472">
      <w:bodyDiv w:val="1"/>
      <w:marLeft w:val="0"/>
      <w:marRight w:val="0"/>
      <w:marTop w:val="0"/>
      <w:marBottom w:val="0"/>
      <w:divBdr>
        <w:top w:val="none" w:sz="0" w:space="0" w:color="auto"/>
        <w:left w:val="none" w:sz="0" w:space="0" w:color="auto"/>
        <w:bottom w:val="none" w:sz="0" w:space="0" w:color="auto"/>
        <w:right w:val="none" w:sz="0" w:space="0" w:color="auto"/>
      </w:divBdr>
    </w:div>
    <w:div w:id="1156997829">
      <w:bodyDiv w:val="1"/>
      <w:marLeft w:val="0"/>
      <w:marRight w:val="0"/>
      <w:marTop w:val="0"/>
      <w:marBottom w:val="0"/>
      <w:divBdr>
        <w:top w:val="none" w:sz="0" w:space="0" w:color="auto"/>
        <w:left w:val="none" w:sz="0" w:space="0" w:color="auto"/>
        <w:bottom w:val="none" w:sz="0" w:space="0" w:color="auto"/>
        <w:right w:val="none" w:sz="0" w:space="0" w:color="auto"/>
      </w:divBdr>
    </w:div>
    <w:div w:id="1185705387">
      <w:bodyDiv w:val="1"/>
      <w:marLeft w:val="0"/>
      <w:marRight w:val="0"/>
      <w:marTop w:val="0"/>
      <w:marBottom w:val="0"/>
      <w:divBdr>
        <w:top w:val="none" w:sz="0" w:space="0" w:color="auto"/>
        <w:left w:val="none" w:sz="0" w:space="0" w:color="auto"/>
        <w:bottom w:val="none" w:sz="0" w:space="0" w:color="auto"/>
        <w:right w:val="none" w:sz="0" w:space="0" w:color="auto"/>
      </w:divBdr>
    </w:div>
    <w:div w:id="1198589724">
      <w:bodyDiv w:val="1"/>
      <w:marLeft w:val="0"/>
      <w:marRight w:val="0"/>
      <w:marTop w:val="0"/>
      <w:marBottom w:val="0"/>
      <w:divBdr>
        <w:top w:val="none" w:sz="0" w:space="0" w:color="auto"/>
        <w:left w:val="none" w:sz="0" w:space="0" w:color="auto"/>
        <w:bottom w:val="none" w:sz="0" w:space="0" w:color="auto"/>
        <w:right w:val="none" w:sz="0" w:space="0" w:color="auto"/>
      </w:divBdr>
    </w:div>
    <w:div w:id="1219587588">
      <w:bodyDiv w:val="1"/>
      <w:marLeft w:val="0"/>
      <w:marRight w:val="0"/>
      <w:marTop w:val="0"/>
      <w:marBottom w:val="0"/>
      <w:divBdr>
        <w:top w:val="none" w:sz="0" w:space="0" w:color="auto"/>
        <w:left w:val="none" w:sz="0" w:space="0" w:color="auto"/>
        <w:bottom w:val="none" w:sz="0" w:space="0" w:color="auto"/>
        <w:right w:val="none" w:sz="0" w:space="0" w:color="auto"/>
      </w:divBdr>
    </w:div>
    <w:div w:id="1291521698">
      <w:bodyDiv w:val="1"/>
      <w:marLeft w:val="0"/>
      <w:marRight w:val="0"/>
      <w:marTop w:val="0"/>
      <w:marBottom w:val="0"/>
      <w:divBdr>
        <w:top w:val="none" w:sz="0" w:space="0" w:color="auto"/>
        <w:left w:val="none" w:sz="0" w:space="0" w:color="auto"/>
        <w:bottom w:val="none" w:sz="0" w:space="0" w:color="auto"/>
        <w:right w:val="none" w:sz="0" w:space="0" w:color="auto"/>
      </w:divBdr>
    </w:div>
    <w:div w:id="1370377123">
      <w:bodyDiv w:val="1"/>
      <w:marLeft w:val="0"/>
      <w:marRight w:val="0"/>
      <w:marTop w:val="0"/>
      <w:marBottom w:val="0"/>
      <w:divBdr>
        <w:top w:val="none" w:sz="0" w:space="0" w:color="auto"/>
        <w:left w:val="none" w:sz="0" w:space="0" w:color="auto"/>
        <w:bottom w:val="none" w:sz="0" w:space="0" w:color="auto"/>
        <w:right w:val="none" w:sz="0" w:space="0" w:color="auto"/>
      </w:divBdr>
    </w:div>
    <w:div w:id="1414544019">
      <w:bodyDiv w:val="1"/>
      <w:marLeft w:val="0"/>
      <w:marRight w:val="0"/>
      <w:marTop w:val="0"/>
      <w:marBottom w:val="0"/>
      <w:divBdr>
        <w:top w:val="none" w:sz="0" w:space="0" w:color="auto"/>
        <w:left w:val="none" w:sz="0" w:space="0" w:color="auto"/>
        <w:bottom w:val="none" w:sz="0" w:space="0" w:color="auto"/>
        <w:right w:val="none" w:sz="0" w:space="0" w:color="auto"/>
      </w:divBdr>
    </w:div>
    <w:div w:id="1479150693">
      <w:bodyDiv w:val="1"/>
      <w:marLeft w:val="0"/>
      <w:marRight w:val="0"/>
      <w:marTop w:val="0"/>
      <w:marBottom w:val="0"/>
      <w:divBdr>
        <w:top w:val="none" w:sz="0" w:space="0" w:color="auto"/>
        <w:left w:val="none" w:sz="0" w:space="0" w:color="auto"/>
        <w:bottom w:val="none" w:sz="0" w:space="0" w:color="auto"/>
        <w:right w:val="none" w:sz="0" w:space="0" w:color="auto"/>
      </w:divBdr>
      <w:divsChild>
        <w:div w:id="171382275">
          <w:marLeft w:val="0"/>
          <w:marRight w:val="0"/>
          <w:marTop w:val="0"/>
          <w:marBottom w:val="0"/>
          <w:divBdr>
            <w:top w:val="none" w:sz="0" w:space="0" w:color="auto"/>
            <w:left w:val="none" w:sz="0" w:space="0" w:color="auto"/>
            <w:bottom w:val="none" w:sz="0" w:space="0" w:color="auto"/>
            <w:right w:val="none" w:sz="0" w:space="0" w:color="auto"/>
          </w:divBdr>
        </w:div>
        <w:div w:id="2017076409">
          <w:marLeft w:val="0"/>
          <w:marRight w:val="0"/>
          <w:marTop w:val="0"/>
          <w:marBottom w:val="0"/>
          <w:divBdr>
            <w:top w:val="none" w:sz="0" w:space="0" w:color="auto"/>
            <w:left w:val="none" w:sz="0" w:space="0" w:color="auto"/>
            <w:bottom w:val="none" w:sz="0" w:space="0" w:color="auto"/>
            <w:right w:val="none" w:sz="0" w:space="0" w:color="auto"/>
          </w:divBdr>
        </w:div>
      </w:divsChild>
    </w:div>
    <w:div w:id="1594512782">
      <w:bodyDiv w:val="1"/>
      <w:marLeft w:val="0"/>
      <w:marRight w:val="0"/>
      <w:marTop w:val="0"/>
      <w:marBottom w:val="0"/>
      <w:divBdr>
        <w:top w:val="none" w:sz="0" w:space="0" w:color="auto"/>
        <w:left w:val="none" w:sz="0" w:space="0" w:color="auto"/>
        <w:bottom w:val="none" w:sz="0" w:space="0" w:color="auto"/>
        <w:right w:val="none" w:sz="0" w:space="0" w:color="auto"/>
      </w:divBdr>
    </w:div>
    <w:div w:id="1638876101">
      <w:bodyDiv w:val="1"/>
      <w:marLeft w:val="0"/>
      <w:marRight w:val="0"/>
      <w:marTop w:val="0"/>
      <w:marBottom w:val="0"/>
      <w:divBdr>
        <w:top w:val="none" w:sz="0" w:space="0" w:color="auto"/>
        <w:left w:val="none" w:sz="0" w:space="0" w:color="auto"/>
        <w:bottom w:val="none" w:sz="0" w:space="0" w:color="auto"/>
        <w:right w:val="none" w:sz="0" w:space="0" w:color="auto"/>
      </w:divBdr>
    </w:div>
    <w:div w:id="1741900042">
      <w:bodyDiv w:val="1"/>
      <w:marLeft w:val="0"/>
      <w:marRight w:val="0"/>
      <w:marTop w:val="0"/>
      <w:marBottom w:val="0"/>
      <w:divBdr>
        <w:top w:val="none" w:sz="0" w:space="0" w:color="auto"/>
        <w:left w:val="none" w:sz="0" w:space="0" w:color="auto"/>
        <w:bottom w:val="none" w:sz="0" w:space="0" w:color="auto"/>
        <w:right w:val="none" w:sz="0" w:space="0" w:color="auto"/>
      </w:divBdr>
    </w:div>
    <w:div w:id="1799951321">
      <w:bodyDiv w:val="1"/>
      <w:marLeft w:val="0"/>
      <w:marRight w:val="0"/>
      <w:marTop w:val="0"/>
      <w:marBottom w:val="0"/>
      <w:divBdr>
        <w:top w:val="none" w:sz="0" w:space="0" w:color="auto"/>
        <w:left w:val="none" w:sz="0" w:space="0" w:color="auto"/>
        <w:bottom w:val="none" w:sz="0" w:space="0" w:color="auto"/>
        <w:right w:val="none" w:sz="0" w:space="0" w:color="auto"/>
      </w:divBdr>
    </w:div>
    <w:div w:id="1889486136">
      <w:bodyDiv w:val="1"/>
      <w:marLeft w:val="0"/>
      <w:marRight w:val="0"/>
      <w:marTop w:val="0"/>
      <w:marBottom w:val="0"/>
      <w:divBdr>
        <w:top w:val="none" w:sz="0" w:space="0" w:color="auto"/>
        <w:left w:val="none" w:sz="0" w:space="0" w:color="auto"/>
        <w:bottom w:val="none" w:sz="0" w:space="0" w:color="auto"/>
        <w:right w:val="none" w:sz="0" w:space="0" w:color="auto"/>
      </w:divBdr>
    </w:div>
    <w:div w:id="1893346168">
      <w:bodyDiv w:val="1"/>
      <w:marLeft w:val="0"/>
      <w:marRight w:val="0"/>
      <w:marTop w:val="0"/>
      <w:marBottom w:val="0"/>
      <w:divBdr>
        <w:top w:val="none" w:sz="0" w:space="0" w:color="auto"/>
        <w:left w:val="none" w:sz="0" w:space="0" w:color="auto"/>
        <w:bottom w:val="none" w:sz="0" w:space="0" w:color="auto"/>
        <w:right w:val="none" w:sz="0" w:space="0" w:color="auto"/>
      </w:divBdr>
    </w:div>
    <w:div w:id="1917781735">
      <w:bodyDiv w:val="1"/>
      <w:marLeft w:val="0"/>
      <w:marRight w:val="0"/>
      <w:marTop w:val="0"/>
      <w:marBottom w:val="0"/>
      <w:divBdr>
        <w:top w:val="none" w:sz="0" w:space="0" w:color="auto"/>
        <w:left w:val="none" w:sz="0" w:space="0" w:color="auto"/>
        <w:bottom w:val="none" w:sz="0" w:space="0" w:color="auto"/>
        <w:right w:val="none" w:sz="0" w:space="0" w:color="auto"/>
      </w:divBdr>
    </w:div>
    <w:div w:id="1921717024">
      <w:bodyDiv w:val="1"/>
      <w:marLeft w:val="0"/>
      <w:marRight w:val="0"/>
      <w:marTop w:val="0"/>
      <w:marBottom w:val="0"/>
      <w:divBdr>
        <w:top w:val="none" w:sz="0" w:space="0" w:color="auto"/>
        <w:left w:val="none" w:sz="0" w:space="0" w:color="auto"/>
        <w:bottom w:val="none" w:sz="0" w:space="0" w:color="auto"/>
        <w:right w:val="none" w:sz="0" w:space="0" w:color="auto"/>
      </w:divBdr>
    </w:div>
    <w:div w:id="1966740417">
      <w:bodyDiv w:val="1"/>
      <w:marLeft w:val="0"/>
      <w:marRight w:val="0"/>
      <w:marTop w:val="0"/>
      <w:marBottom w:val="0"/>
      <w:divBdr>
        <w:top w:val="none" w:sz="0" w:space="0" w:color="auto"/>
        <w:left w:val="none" w:sz="0" w:space="0" w:color="auto"/>
        <w:bottom w:val="none" w:sz="0" w:space="0" w:color="auto"/>
        <w:right w:val="none" w:sz="0" w:space="0" w:color="auto"/>
      </w:divBdr>
    </w:div>
    <w:div w:id="2044359289">
      <w:bodyDiv w:val="1"/>
      <w:marLeft w:val="0"/>
      <w:marRight w:val="0"/>
      <w:marTop w:val="0"/>
      <w:marBottom w:val="0"/>
      <w:divBdr>
        <w:top w:val="none" w:sz="0" w:space="0" w:color="auto"/>
        <w:left w:val="none" w:sz="0" w:space="0" w:color="auto"/>
        <w:bottom w:val="none" w:sz="0" w:space="0" w:color="auto"/>
        <w:right w:val="none" w:sz="0" w:space="0" w:color="auto"/>
      </w:divBdr>
    </w:div>
    <w:div w:id="2101414522">
      <w:bodyDiv w:val="1"/>
      <w:marLeft w:val="0"/>
      <w:marRight w:val="0"/>
      <w:marTop w:val="0"/>
      <w:marBottom w:val="0"/>
      <w:divBdr>
        <w:top w:val="none" w:sz="0" w:space="0" w:color="auto"/>
        <w:left w:val="none" w:sz="0" w:space="0" w:color="auto"/>
        <w:bottom w:val="none" w:sz="0" w:space="0" w:color="auto"/>
        <w:right w:val="none" w:sz="0" w:space="0" w:color="auto"/>
      </w:divBdr>
    </w:div>
    <w:div w:id="214515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lt@srcentre.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powerbi.com/view?r=eyJrIjoiM2ZjOTkxNGQtMzc5NS00YjZmLWE5MTctYjlhZjY2ZTZmNGRkIiwidCI6IjBhNGQ1MDgwLTUxNWMtNDVlNi1hN2FiLTFiZjI1OTZhNTY0OCJ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ilt.edu.au/about-this-site/graduate-employment"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https://www.qilt.edu.au/docs/default-source/gos-reports/2016/2016-graduate-outcomes-survey-methodological-report90158791b1e86477b58fff00006709da.pdf?sfvrsn=ec03e23c_4" TargetMode="External"/><Relationship Id="rId4" Type="http://schemas.openxmlformats.org/officeDocument/2006/relationships/settings" Target="settings.xml"/><Relationship Id="rId9" Type="http://schemas.openxmlformats.org/officeDocument/2006/relationships/hyperlink" Target="https://app.powerbi.com/view?r=eyJrIjoiM2ZjOTkxNGQtMzc5NS00YjZmLWE5MTctYjlhZjY2ZTZmNGRkIiwidCI6IjBhNGQ1MDgwLTUxNWMtNDVlNi1hN2FiLTFiZjI1OTZhNTY0OCJ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1F39-AF1D-4C0C-BC7A-253EFDA7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24</Pages>
  <Words>10632</Words>
  <Characters>60605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Kelsey Pool</cp:lastModifiedBy>
  <cp:revision>44</cp:revision>
  <cp:lastPrinted>2017-08-28T22:39:00Z</cp:lastPrinted>
  <dcterms:created xsi:type="dcterms:W3CDTF">2020-09-10T23:37:00Z</dcterms:created>
  <dcterms:modified xsi:type="dcterms:W3CDTF">2020-11-16T04:54:00Z</dcterms:modified>
</cp:coreProperties>
</file>